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83" w:rsidRPr="00AC5F6C" w:rsidRDefault="00C27383" w:rsidP="006E2762">
      <w:pPr>
        <w:spacing w:line="20" w:lineRule="atLeast"/>
        <w:ind w:right="-24"/>
        <w:jc w:val="center"/>
        <w:rPr>
          <w:rFonts w:hAnsi="ＭＳ 明朝"/>
          <w:sz w:val="24"/>
        </w:rPr>
      </w:pPr>
      <w:r w:rsidRPr="00AC5F6C">
        <w:rPr>
          <w:rFonts w:hAnsi="ＭＳ 明朝" w:hint="eastAsia"/>
          <w:sz w:val="24"/>
        </w:rPr>
        <w:t>高岡市ジュニア育成コミュニティ活動事業補助金交付要綱</w:t>
      </w:r>
    </w:p>
    <w:p w:rsidR="00C27383" w:rsidRPr="00AC5F6C" w:rsidRDefault="00C27383" w:rsidP="006E2762">
      <w:pPr>
        <w:spacing w:line="20" w:lineRule="atLeast"/>
        <w:ind w:right="-24"/>
        <w:jc w:val="left"/>
        <w:rPr>
          <w:rFonts w:hAnsi="ＭＳ 明朝"/>
          <w:sz w:val="22"/>
        </w:rPr>
      </w:pP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（趣旨）</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第１条　この要綱は、ジュニア育成グループが実施するジュニア育成コミュニティ活動に係る補助金（以下「補助金」という。）の交付について、高岡市補助金等交付規則（平成17年高岡市規則第32号。以下「規則」という。）に定めるもののほか、必要な事項を定めるものとする。</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 xml:space="preserve">　（</w:t>
      </w:r>
      <w:r w:rsidR="00AA04CE" w:rsidRPr="00AC5F6C">
        <w:rPr>
          <w:rFonts w:hAnsi="ＭＳ 明朝" w:hint="eastAsia"/>
          <w:sz w:val="22"/>
        </w:rPr>
        <w:t>定義</w:t>
      </w:r>
      <w:r w:rsidRPr="00AC5F6C">
        <w:rPr>
          <w:rFonts w:hAnsi="ＭＳ 明朝" w:hint="eastAsia"/>
          <w:sz w:val="22"/>
        </w:rPr>
        <w:t>）</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第２条　</w:t>
      </w:r>
      <w:r w:rsidR="00AA04CE" w:rsidRPr="00AC5F6C">
        <w:rPr>
          <w:rFonts w:hAnsi="ＭＳ 明朝" w:hint="eastAsia"/>
          <w:sz w:val="22"/>
        </w:rPr>
        <w:t>この要綱において、</w:t>
      </w:r>
      <w:r w:rsidRPr="00AC5F6C">
        <w:rPr>
          <w:rFonts w:hAnsi="ＭＳ 明朝" w:hint="eastAsia"/>
          <w:sz w:val="22"/>
        </w:rPr>
        <w:t>「ジュニア育成グループ」</w:t>
      </w:r>
      <w:r w:rsidR="00AA04CE" w:rsidRPr="00AC5F6C">
        <w:rPr>
          <w:rFonts w:hAnsi="ＭＳ 明朝" w:hint="eastAsia"/>
          <w:sz w:val="22"/>
        </w:rPr>
        <w:t>と</w:t>
      </w:r>
      <w:r w:rsidRPr="00AC5F6C">
        <w:rPr>
          <w:rFonts w:hAnsi="ＭＳ 明朝" w:hint="eastAsia"/>
          <w:sz w:val="22"/>
        </w:rPr>
        <w:t>は、単位児童クラブの連合組織（以下「校区児童クラブ」という。）及び次に掲げる全ての要件を満たすグループとする。</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1)</w:t>
      </w:r>
      <w:r w:rsidRPr="00AC5F6C">
        <w:rPr>
          <w:rFonts w:hAnsi="ＭＳ 明朝" w:hint="eastAsia"/>
          <w:sz w:val="22"/>
        </w:rPr>
        <w:t xml:space="preserve">　18歳以上のリーダーと複数のリーダー補助者がいること。</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(2)　10家庭以上で20人以上のジュニア（中学生以下の者をいう。）が加わっていること。</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(3)　活動の安全性に配慮されていること。</w:t>
      </w:r>
    </w:p>
    <w:p w:rsidR="00C27383" w:rsidRPr="00AC5F6C" w:rsidRDefault="00C27383" w:rsidP="00F91A00">
      <w:pPr>
        <w:spacing w:line="20" w:lineRule="atLeast"/>
        <w:ind w:left="206" w:right="-24" w:hangingChars="100" w:hanging="206"/>
        <w:jc w:val="left"/>
        <w:rPr>
          <w:rFonts w:hAnsi="ＭＳ 明朝"/>
          <w:sz w:val="22"/>
        </w:rPr>
      </w:pPr>
      <w:r w:rsidRPr="00AC5F6C">
        <w:rPr>
          <w:rFonts w:hAnsi="ＭＳ 明朝" w:hint="eastAsia"/>
          <w:sz w:val="22"/>
        </w:rPr>
        <w:t>２</w:t>
      </w:r>
      <w:r w:rsidRPr="00AC5F6C">
        <w:rPr>
          <w:rFonts w:hAnsi="ＭＳ 明朝" w:cs="ＭＳ 明朝" w:hint="eastAsia"/>
          <w:kern w:val="0"/>
          <w:sz w:val="22"/>
        </w:rPr>
        <w:t xml:space="preserve">　</w:t>
      </w:r>
      <w:r w:rsidR="00AA04CE" w:rsidRPr="00AC5F6C">
        <w:rPr>
          <w:rFonts w:hAnsi="ＭＳ 明朝" w:cs="ＭＳ 明朝" w:hint="eastAsia"/>
          <w:kern w:val="0"/>
          <w:sz w:val="22"/>
        </w:rPr>
        <w:t>この要綱において、</w:t>
      </w:r>
      <w:r w:rsidRPr="00AC5F6C">
        <w:rPr>
          <w:rFonts w:hAnsi="ＭＳ 明朝" w:cs="ＭＳ 明朝" w:hint="eastAsia"/>
          <w:kern w:val="0"/>
          <w:sz w:val="22"/>
        </w:rPr>
        <w:t>「</w:t>
      </w:r>
      <w:r w:rsidRPr="00AC5F6C">
        <w:rPr>
          <w:rFonts w:hAnsi="ＭＳ 明朝" w:hint="eastAsia"/>
          <w:sz w:val="22"/>
        </w:rPr>
        <w:t>ジュニア育成コミュニティ活動」</w:t>
      </w:r>
      <w:r w:rsidR="00AA04CE" w:rsidRPr="00AC5F6C">
        <w:rPr>
          <w:rFonts w:hAnsi="ＭＳ 明朝" w:hint="eastAsia"/>
          <w:sz w:val="22"/>
        </w:rPr>
        <w:t>と</w:t>
      </w:r>
      <w:r w:rsidRPr="00AC5F6C">
        <w:rPr>
          <w:rFonts w:hAnsi="ＭＳ 明朝" w:cs="ＭＳ 明朝" w:hint="eastAsia"/>
          <w:kern w:val="0"/>
          <w:sz w:val="22"/>
        </w:rPr>
        <w:t>は、</w:t>
      </w:r>
      <w:r w:rsidRPr="00AC5F6C">
        <w:rPr>
          <w:rFonts w:hAnsi="ＭＳ 明朝" w:hint="eastAsia"/>
          <w:sz w:val="22"/>
        </w:rPr>
        <w:t>次の各号のいずれかに該当する活動とする。ただし、純然たるスポーツ大会又はその練習、ジュニアが中心となって自ら体験又は学習をしない活動、政治活動、宗教活動及び営利を目的とする活動を除く。</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1</w:t>
      </w:r>
      <w:r w:rsidRPr="00AC5F6C">
        <w:rPr>
          <w:rFonts w:hAnsi="ＭＳ 明朝" w:hint="eastAsia"/>
          <w:sz w:val="22"/>
        </w:rPr>
        <w:t>)　野外において自然に親しみ、仲間同士で楽しみながら行う活動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2</w:t>
      </w:r>
      <w:r w:rsidRPr="00AC5F6C">
        <w:rPr>
          <w:rFonts w:hAnsi="ＭＳ 明朝" w:hint="eastAsia"/>
          <w:sz w:val="22"/>
        </w:rPr>
        <w:t>)　地域に伝わる歴史、文化等を学ぶ活動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3</w:t>
      </w:r>
      <w:r w:rsidRPr="00AC5F6C">
        <w:rPr>
          <w:rFonts w:hAnsi="ＭＳ 明朝" w:hint="eastAsia"/>
          <w:sz w:val="22"/>
        </w:rPr>
        <w:t>)　昔ながらに伝わる遊び等を行う活動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4</w:t>
      </w:r>
      <w:r w:rsidRPr="00AC5F6C">
        <w:rPr>
          <w:rFonts w:hAnsi="ＭＳ 明朝" w:hint="eastAsia"/>
          <w:sz w:val="22"/>
        </w:rPr>
        <w:t>)　創作活動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5</w:t>
      </w:r>
      <w:r w:rsidRPr="00AC5F6C">
        <w:rPr>
          <w:rFonts w:hAnsi="ＭＳ 明朝" w:hint="eastAsia"/>
          <w:sz w:val="22"/>
        </w:rPr>
        <w:t>)　科学活動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Pr="00AC5F6C">
        <w:rPr>
          <w:rFonts w:hAnsi="ＭＳ 明朝"/>
          <w:sz w:val="22"/>
        </w:rPr>
        <w:t>6</w:t>
      </w:r>
      <w:r w:rsidRPr="00AC5F6C">
        <w:rPr>
          <w:rFonts w:hAnsi="ＭＳ 明朝" w:hint="eastAsia"/>
          <w:sz w:val="22"/>
        </w:rPr>
        <w:t>)　奉仕活動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(7)　異年齢間又は親子間でのスポーツ・レクリエーション活動</w:t>
      </w:r>
    </w:p>
    <w:p w:rsidR="00C27383" w:rsidRPr="00AC5F6C"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 xml:space="preserve">　（</w:t>
      </w:r>
      <w:r w:rsidR="00AA04CE" w:rsidRPr="00AC5F6C">
        <w:rPr>
          <w:rFonts w:hAnsi="ＭＳ 明朝" w:hint="eastAsia"/>
          <w:sz w:val="22"/>
        </w:rPr>
        <w:t>補助対象事業及び補助対象団体</w:t>
      </w:r>
      <w:r w:rsidRPr="00AC5F6C">
        <w:rPr>
          <w:rFonts w:hAnsi="ＭＳ 明朝" w:hint="eastAsia"/>
          <w:sz w:val="22"/>
        </w:rPr>
        <w:t>）</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第３条　補助金の交付対象は、</w:t>
      </w:r>
      <w:r w:rsidR="009749E8" w:rsidRPr="00AC5F6C">
        <w:rPr>
          <w:rFonts w:hAnsi="ＭＳ 明朝" w:hint="eastAsia"/>
          <w:sz w:val="22"/>
        </w:rPr>
        <w:t>ジュニア育成コミュニティ活動（以下「補助対象事業」という。）</w:t>
      </w:r>
      <w:r w:rsidRPr="00AC5F6C">
        <w:rPr>
          <w:rFonts w:hAnsi="ＭＳ 明朝" w:hint="eastAsia"/>
          <w:sz w:val="22"/>
        </w:rPr>
        <w:t>を行うジュニア育成グループとし、予算の範囲内において補助金を交付するものとする。ただし、当該ジュニア育成グループが市から別に助成を受けている場合又は校区児童クラブから助成を受けている場合は、この限りでない。</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（補助金の額）</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第４条　補助金の額は、</w:t>
      </w:r>
      <w:r w:rsidR="00AA04CE" w:rsidRPr="00AC5F6C">
        <w:rPr>
          <w:rFonts w:hAnsi="ＭＳ 明朝" w:hint="eastAsia"/>
          <w:sz w:val="22"/>
        </w:rPr>
        <w:t>補助対象事業</w:t>
      </w:r>
      <w:r w:rsidRPr="00AC5F6C">
        <w:rPr>
          <w:rFonts w:hAnsi="ＭＳ 明朝" w:hint="eastAsia"/>
          <w:sz w:val="22"/>
        </w:rPr>
        <w:t>に要する経費に２分の１を乗じて得た額とし、ジュニア育成グループの会員数に100円を乗じた額に５万円を加えた額（その額が７万円を超える場合は７万円）又は、別表に定める活動回数に応じた額のいずれか低い方を限度とする。</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２　前項の補助金の額に1,000円未満の端数金額が生じた場合は、当該端数金額を切り捨てるものとする。</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（交付の申請）</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第５条　補助対象事業に係る補助金の交付を申請しようとする者（以下「申請者」という。）は、市長が別に定める日までに、高岡市ジュニア育成コミュニティ活動事業補助金交付申請書</w:t>
      </w:r>
      <w:r w:rsidR="009C6B06" w:rsidRPr="00AC5F6C">
        <w:rPr>
          <w:rFonts w:hAnsi="ＭＳ 明朝" w:hint="eastAsia"/>
          <w:sz w:val="22"/>
        </w:rPr>
        <w:t>（様式第１号）</w:t>
      </w:r>
      <w:r w:rsidRPr="00AC5F6C">
        <w:rPr>
          <w:rFonts w:hAnsi="ＭＳ 明朝" w:hint="eastAsia"/>
          <w:sz w:val="22"/>
        </w:rPr>
        <w:t>に次に掲げる書類を添えて市長に提出しなければならない。</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w:t>
      </w:r>
      <w:r w:rsidRPr="00AC5F6C">
        <w:rPr>
          <w:rFonts w:hAnsi="ＭＳ 明朝"/>
          <w:sz w:val="22"/>
        </w:rPr>
        <w:t>1</w:t>
      </w:r>
      <w:r w:rsidRPr="00AC5F6C">
        <w:rPr>
          <w:rFonts w:hAnsi="ＭＳ 明朝" w:hint="eastAsia"/>
          <w:sz w:val="22"/>
        </w:rPr>
        <w:t>)　ジュニア育成コミュニティ活動事業計画書</w:t>
      </w:r>
      <w:r w:rsidR="009C6B06" w:rsidRPr="00AC5F6C">
        <w:rPr>
          <w:rFonts w:hAnsi="ＭＳ 明朝" w:hint="eastAsia"/>
          <w:sz w:val="22"/>
        </w:rPr>
        <w:t>（様式第２</w:t>
      </w:r>
      <w:r w:rsidRPr="00AC5F6C">
        <w:rPr>
          <w:rFonts w:hAnsi="ＭＳ 明朝" w:hint="eastAsia"/>
          <w:sz w:val="22"/>
        </w:rPr>
        <w:t>号）</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w:t>
      </w:r>
      <w:r w:rsidRPr="00AC5F6C">
        <w:rPr>
          <w:rFonts w:hAnsi="ＭＳ 明朝"/>
          <w:sz w:val="22"/>
        </w:rPr>
        <w:t>2</w:t>
      </w:r>
      <w:r w:rsidRPr="00AC5F6C">
        <w:rPr>
          <w:rFonts w:hAnsi="ＭＳ 明朝" w:hint="eastAsia"/>
          <w:sz w:val="22"/>
        </w:rPr>
        <w:t>)　ジュニア育成コミュニティ活動事業収支予算書</w:t>
      </w:r>
      <w:r w:rsidR="009C6B06" w:rsidRPr="00AC5F6C">
        <w:rPr>
          <w:rFonts w:hAnsi="ＭＳ 明朝" w:hint="eastAsia"/>
          <w:sz w:val="22"/>
        </w:rPr>
        <w:t>（様式第３</w:t>
      </w:r>
      <w:r w:rsidRPr="00AC5F6C">
        <w:rPr>
          <w:rFonts w:hAnsi="ＭＳ 明朝" w:hint="eastAsia"/>
          <w:sz w:val="22"/>
        </w:rPr>
        <w:t>号）</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w:t>
      </w:r>
      <w:r w:rsidRPr="00AC5F6C">
        <w:rPr>
          <w:rFonts w:hAnsi="ＭＳ 明朝"/>
          <w:sz w:val="22"/>
        </w:rPr>
        <w:t>3</w:t>
      </w:r>
      <w:r w:rsidRPr="00AC5F6C">
        <w:rPr>
          <w:rFonts w:hAnsi="ＭＳ 明朝" w:hint="eastAsia"/>
          <w:sz w:val="22"/>
        </w:rPr>
        <w:t>)　その他関係書類（団体規約、会員構成等に関する書類）</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（交付の決定）</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第６条　市長は、前条の申請があったときは、予算の範囲内において補助金の交付決定をするものとする。</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（決定の通知）</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第７条　市長は、前条の規定により補助金の交付を決定したときは、高岡市ジュニア育成コミュニティ活動事業補助金交付決定通知書</w:t>
      </w:r>
      <w:r w:rsidR="009C6B06" w:rsidRPr="00AC5F6C">
        <w:rPr>
          <w:rFonts w:hAnsi="ＭＳ 明朝" w:cs="ＭＳ 明朝" w:hint="eastAsia"/>
          <w:kern w:val="0"/>
          <w:sz w:val="22"/>
        </w:rPr>
        <w:t>（様式第４号）</w:t>
      </w:r>
      <w:r w:rsidRPr="00AC5F6C">
        <w:rPr>
          <w:rFonts w:hAnsi="ＭＳ 明朝" w:cs="ＭＳ 明朝" w:hint="eastAsia"/>
          <w:kern w:val="0"/>
          <w:sz w:val="22"/>
        </w:rPr>
        <w:t>により、申請者に通知するものとする。</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２　市長は、前条の審査により、補助金の交付が適当でないと認めるときは、補助金を交付しない旨を申</w:t>
      </w:r>
      <w:r w:rsidRPr="00AC5F6C">
        <w:rPr>
          <w:rFonts w:hAnsi="ＭＳ 明朝" w:cs="ＭＳ 明朝" w:hint="eastAsia"/>
          <w:kern w:val="0"/>
          <w:sz w:val="22"/>
        </w:rPr>
        <w:lastRenderedPageBreak/>
        <w:t>請者に通知するものとする。</w:t>
      </w:r>
      <w:r w:rsidRPr="00AC5F6C">
        <w:rPr>
          <w:rFonts w:hAnsi="ＭＳ 明朝" w:cs="ＭＳ 明朝"/>
          <w:kern w:val="0"/>
          <w:sz w:val="22"/>
        </w:rPr>
        <w:t xml:space="preserve"> </w:t>
      </w:r>
    </w:p>
    <w:p w:rsidR="00C27383" w:rsidRPr="00AC5F6C" w:rsidRDefault="00E50AA6"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w:t>
      </w:r>
      <w:r w:rsidR="00C27383" w:rsidRPr="00AC5F6C">
        <w:rPr>
          <w:rFonts w:hAnsi="ＭＳ 明朝" w:cs="ＭＳ 明朝" w:hint="eastAsia"/>
          <w:kern w:val="0"/>
          <w:sz w:val="22"/>
        </w:rPr>
        <w:t>（補助対象事業の変更等）</w:t>
      </w:r>
      <w:r w:rsidR="00C27383"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第８条　補助金の交付決定通知を受けた者（以下「補助事業者」という。）は、補助金の交付の決定を受けた後において、補助対象事業の内容若しくは予算の変更又は補助対象事業の中止若しくは廃止をしようとするときは、</w:t>
      </w:r>
      <w:r w:rsidR="002901B7" w:rsidRPr="00AC5F6C">
        <w:rPr>
          <w:rFonts w:hAnsi="ＭＳ 明朝" w:cs="ＭＳ 明朝" w:hint="eastAsia"/>
          <w:kern w:val="0"/>
          <w:sz w:val="22"/>
        </w:rPr>
        <w:t>高岡市ジュニア育成コミュニティ活動事業</w:t>
      </w:r>
      <w:r w:rsidRPr="00AC5F6C">
        <w:rPr>
          <w:rFonts w:hAnsi="ＭＳ 明朝" w:cs="ＭＳ 明朝" w:hint="eastAsia"/>
          <w:kern w:val="0"/>
          <w:sz w:val="22"/>
        </w:rPr>
        <w:t>変更（中止・廃止）承認申請書</w:t>
      </w:r>
      <w:r w:rsidR="009B7E1C" w:rsidRPr="00AC5F6C">
        <w:rPr>
          <w:rFonts w:hAnsi="ＭＳ 明朝" w:cs="ＭＳ 明朝" w:hint="eastAsia"/>
          <w:kern w:val="0"/>
          <w:sz w:val="22"/>
        </w:rPr>
        <w:t>（様式第５号）</w:t>
      </w:r>
      <w:r w:rsidRPr="00AC5F6C">
        <w:rPr>
          <w:rFonts w:hAnsi="ＭＳ 明朝" w:cs="ＭＳ 明朝" w:hint="eastAsia"/>
          <w:kern w:val="0"/>
          <w:sz w:val="22"/>
        </w:rPr>
        <w:t>を市長に提出して、その承認を受けなければならない。ただし、市長が当該変更を軽微な変更と認めるときは、この限りでない。</w:t>
      </w:r>
    </w:p>
    <w:p w:rsidR="00E50AA6" w:rsidRPr="00AC5F6C" w:rsidRDefault="009749E8"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２</w:t>
      </w:r>
      <w:r w:rsidR="00E50AA6" w:rsidRPr="00AC5F6C">
        <w:rPr>
          <w:rFonts w:hAnsi="ＭＳ 明朝" w:cs="ＭＳ 明朝" w:hint="eastAsia"/>
          <w:kern w:val="0"/>
          <w:sz w:val="22"/>
        </w:rPr>
        <w:t xml:space="preserve">　市長は、</w:t>
      </w:r>
      <w:r w:rsidRPr="00AC5F6C">
        <w:rPr>
          <w:rFonts w:hAnsi="ＭＳ 明朝" w:cs="ＭＳ 明朝" w:hint="eastAsia"/>
          <w:kern w:val="0"/>
          <w:sz w:val="22"/>
        </w:rPr>
        <w:t>前項</w:t>
      </w:r>
      <w:r w:rsidR="00E50AA6" w:rsidRPr="00AC5F6C">
        <w:rPr>
          <w:rFonts w:hAnsi="ＭＳ 明朝" w:cs="ＭＳ 明朝" w:hint="eastAsia"/>
          <w:kern w:val="0"/>
          <w:sz w:val="22"/>
        </w:rPr>
        <w:t>の申請</w:t>
      </w:r>
      <w:r w:rsidR="009B7E1C" w:rsidRPr="00AC5F6C">
        <w:rPr>
          <w:rFonts w:hAnsi="ＭＳ 明朝" w:cs="ＭＳ 明朝" w:hint="eastAsia"/>
          <w:kern w:val="0"/>
          <w:sz w:val="22"/>
        </w:rPr>
        <w:t>があったときは</w:t>
      </w:r>
      <w:r w:rsidR="00BD03C2" w:rsidRPr="00AC5F6C">
        <w:rPr>
          <w:rFonts w:hAnsi="ＭＳ 明朝" w:cs="ＭＳ 明朝" w:hint="eastAsia"/>
          <w:kern w:val="0"/>
          <w:sz w:val="22"/>
        </w:rPr>
        <w:t>、その内容を審査し、高岡市ジュニア育成コミュニティ活動事業</w:t>
      </w:r>
      <w:r w:rsidR="009B7E1C" w:rsidRPr="00AC5F6C">
        <w:rPr>
          <w:rFonts w:hAnsi="ＭＳ 明朝" w:cs="ＭＳ 明朝" w:hint="eastAsia"/>
          <w:kern w:val="0"/>
          <w:sz w:val="22"/>
        </w:rPr>
        <w:t>変更（中止・廃止）承認</w:t>
      </w:r>
      <w:r w:rsidR="0092668A" w:rsidRPr="00AC5F6C">
        <w:rPr>
          <w:rFonts w:hAnsi="ＭＳ 明朝" w:cs="ＭＳ 明朝" w:hint="eastAsia"/>
          <w:kern w:val="0"/>
          <w:sz w:val="22"/>
        </w:rPr>
        <w:t>通知書</w:t>
      </w:r>
      <w:r w:rsidR="009B7E1C" w:rsidRPr="00AC5F6C">
        <w:rPr>
          <w:rFonts w:hAnsi="ＭＳ 明朝" w:cs="ＭＳ 明朝" w:hint="eastAsia"/>
          <w:kern w:val="0"/>
          <w:sz w:val="22"/>
        </w:rPr>
        <w:t>（様式第６号）により、申請者に通知するものとする。</w:t>
      </w:r>
    </w:p>
    <w:p w:rsidR="00C27383" w:rsidRPr="00AC5F6C" w:rsidRDefault="00C27383" w:rsidP="006E2762">
      <w:pPr>
        <w:pStyle w:val="a7"/>
        <w:wordWrap/>
        <w:spacing w:line="20" w:lineRule="atLeast"/>
        <w:rPr>
          <w:rFonts w:hAnsi="ＭＳ 明朝"/>
          <w:sz w:val="22"/>
        </w:rPr>
      </w:pPr>
      <w:r w:rsidRPr="00AC5F6C">
        <w:rPr>
          <w:rFonts w:hAnsi="ＭＳ 明朝" w:hint="eastAsia"/>
          <w:sz w:val="22"/>
        </w:rPr>
        <w:t xml:space="preserve">　（実績報告）</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第</w:t>
      </w:r>
      <w:r w:rsidR="009749E8" w:rsidRPr="00AC5F6C">
        <w:rPr>
          <w:rFonts w:hAnsi="ＭＳ 明朝" w:hint="eastAsia"/>
          <w:sz w:val="22"/>
        </w:rPr>
        <w:t>９</w:t>
      </w:r>
      <w:r w:rsidRPr="00AC5F6C">
        <w:rPr>
          <w:rFonts w:hAnsi="ＭＳ 明朝" w:hint="eastAsia"/>
          <w:sz w:val="22"/>
        </w:rPr>
        <w:t>条　補助事業者は、補助対象事業が完了したとき（補助対象事業の廃止の承認を受けたときを含む。）は、</w:t>
      </w:r>
      <w:r w:rsidR="004E759F" w:rsidRPr="00AC5F6C">
        <w:rPr>
          <w:rFonts w:hAnsi="ＭＳ 明朝" w:hint="eastAsia"/>
          <w:sz w:val="22"/>
        </w:rPr>
        <w:t>高岡市ジュニア育成コミュニティ活動事業</w:t>
      </w:r>
      <w:r w:rsidRPr="00AC5F6C">
        <w:rPr>
          <w:rFonts w:hAnsi="ＭＳ 明朝" w:hint="eastAsia"/>
          <w:sz w:val="22"/>
        </w:rPr>
        <w:t>実績報告書</w:t>
      </w:r>
      <w:r w:rsidR="009B7E1C" w:rsidRPr="00AC5F6C">
        <w:rPr>
          <w:rFonts w:hAnsi="ＭＳ 明朝" w:hint="eastAsia"/>
          <w:sz w:val="22"/>
        </w:rPr>
        <w:t>（様式第７号）</w:t>
      </w:r>
      <w:r w:rsidRPr="00AC5F6C">
        <w:rPr>
          <w:rFonts w:hAnsi="ＭＳ 明朝" w:hint="eastAsia"/>
          <w:sz w:val="22"/>
        </w:rPr>
        <w:t>に次に掲げる書類を添えて市長に報告しなければならない。</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 xml:space="preserve">　(</w:t>
      </w:r>
      <w:r w:rsidRPr="00AC5F6C">
        <w:rPr>
          <w:rFonts w:hAnsi="ＭＳ 明朝"/>
          <w:sz w:val="22"/>
        </w:rPr>
        <w:t>1</w:t>
      </w:r>
      <w:r w:rsidRPr="00AC5F6C">
        <w:rPr>
          <w:rFonts w:hAnsi="ＭＳ 明朝" w:hint="eastAsia"/>
          <w:sz w:val="22"/>
        </w:rPr>
        <w:t>)　ジュニア育成コミュニティ活動</w:t>
      </w:r>
      <w:r w:rsidR="009B7E1C" w:rsidRPr="00AC5F6C">
        <w:rPr>
          <w:rFonts w:hAnsi="ＭＳ 明朝" w:hint="eastAsia"/>
          <w:sz w:val="22"/>
        </w:rPr>
        <w:t>事業実施報告書（様式第８</w:t>
      </w:r>
      <w:r w:rsidRPr="00AC5F6C">
        <w:rPr>
          <w:rFonts w:hAnsi="ＭＳ 明朝" w:hint="eastAsia"/>
          <w:sz w:val="22"/>
        </w:rPr>
        <w:t>号）</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 xml:space="preserve">　(</w:t>
      </w:r>
      <w:r w:rsidRPr="00AC5F6C">
        <w:rPr>
          <w:rFonts w:hAnsi="ＭＳ 明朝"/>
          <w:sz w:val="22"/>
        </w:rPr>
        <w:t>2</w:t>
      </w:r>
      <w:r w:rsidRPr="00AC5F6C">
        <w:rPr>
          <w:rFonts w:hAnsi="ＭＳ 明朝" w:hint="eastAsia"/>
          <w:sz w:val="22"/>
        </w:rPr>
        <w:t>)　ジュニア育成コミュニティ活動</w:t>
      </w:r>
      <w:r w:rsidR="000A793C" w:rsidRPr="00AC5F6C">
        <w:rPr>
          <w:rFonts w:hAnsi="ＭＳ 明朝" w:hint="eastAsia"/>
          <w:sz w:val="22"/>
        </w:rPr>
        <w:t>事業</w:t>
      </w:r>
      <w:r w:rsidR="009B7E1C" w:rsidRPr="00AC5F6C">
        <w:rPr>
          <w:rFonts w:hAnsi="ＭＳ 明朝" w:hint="eastAsia"/>
          <w:sz w:val="22"/>
        </w:rPr>
        <w:t>収支決算書（様式第９</w:t>
      </w:r>
      <w:r w:rsidRPr="00AC5F6C">
        <w:rPr>
          <w:rFonts w:hAnsi="ＭＳ 明朝" w:hint="eastAsia"/>
          <w:sz w:val="22"/>
        </w:rPr>
        <w:t>号）</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 xml:space="preserve">　(</w:t>
      </w:r>
      <w:r w:rsidRPr="00AC5F6C">
        <w:rPr>
          <w:rFonts w:hAnsi="ＭＳ 明朝"/>
          <w:sz w:val="22"/>
        </w:rPr>
        <w:t>3</w:t>
      </w:r>
      <w:r w:rsidRPr="00AC5F6C">
        <w:rPr>
          <w:rFonts w:hAnsi="ＭＳ 明朝" w:hint="eastAsia"/>
          <w:sz w:val="22"/>
        </w:rPr>
        <w:t>)　その他実績を証する写真、印刷物、領収書の写しなど市長が必要と認める書類等</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（補助金の額の確定）</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w:t>
      </w:r>
      <w:r w:rsidR="009B7E1C" w:rsidRPr="00AC5F6C">
        <w:rPr>
          <w:rFonts w:hAnsi="ＭＳ 明朝" w:cs="ＭＳ 明朝" w:hint="eastAsia"/>
          <w:kern w:val="0"/>
          <w:sz w:val="22"/>
        </w:rPr>
        <w:t>1</w:t>
      </w:r>
      <w:r w:rsidR="009749E8" w:rsidRPr="00AC5F6C">
        <w:rPr>
          <w:rFonts w:hAnsi="ＭＳ 明朝" w:cs="ＭＳ 明朝" w:hint="eastAsia"/>
          <w:kern w:val="0"/>
          <w:sz w:val="22"/>
        </w:rPr>
        <w:t>0</w:t>
      </w:r>
      <w:r w:rsidRPr="00AC5F6C">
        <w:rPr>
          <w:rFonts w:hAnsi="ＭＳ 明朝" w:cs="ＭＳ 明朝" w:hint="eastAsia"/>
          <w:kern w:val="0"/>
          <w:sz w:val="22"/>
        </w:rPr>
        <w:t>条　市長は、前条の実績報告を受けたときは、その内容を審査し、及び必要に応じて行う現地調査等の結果、補助対象事業が適切に実施されたと認めるときは、高岡市ジュニア育成コミュニティ活動事業補助金確定通知書</w:t>
      </w:r>
      <w:r w:rsidR="009B7E1C" w:rsidRPr="00AC5F6C">
        <w:rPr>
          <w:rFonts w:hAnsi="ＭＳ 明朝" w:cs="ＭＳ 明朝" w:hint="eastAsia"/>
          <w:kern w:val="0"/>
          <w:sz w:val="22"/>
        </w:rPr>
        <w:t>（様式第10号）</w:t>
      </w:r>
      <w:r w:rsidRPr="00AC5F6C">
        <w:rPr>
          <w:rFonts w:hAnsi="ＭＳ 明朝" w:cs="ＭＳ 明朝" w:hint="eastAsia"/>
          <w:kern w:val="0"/>
          <w:sz w:val="22"/>
        </w:rPr>
        <w:t>により補助金の額を通知するものとする。</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（補助金の交付請求）</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第1</w:t>
      </w:r>
      <w:r w:rsidR="009749E8" w:rsidRPr="00AC5F6C">
        <w:rPr>
          <w:rFonts w:hAnsi="ＭＳ 明朝" w:cs="ＭＳ 明朝" w:hint="eastAsia"/>
          <w:kern w:val="0"/>
          <w:sz w:val="22"/>
        </w:rPr>
        <w:t>1</w:t>
      </w:r>
      <w:r w:rsidRPr="00AC5F6C">
        <w:rPr>
          <w:rFonts w:hAnsi="ＭＳ 明朝" w:cs="ＭＳ 明朝" w:hint="eastAsia"/>
          <w:kern w:val="0"/>
          <w:sz w:val="22"/>
        </w:rPr>
        <w:t>条　前条の規定による通知を受けた補助事業者は、補助金の交付を受けようとするときは、請求書を市長に提出しなければならない。</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（補助金の交付）</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第1</w:t>
      </w:r>
      <w:r w:rsidR="009749E8" w:rsidRPr="00AC5F6C">
        <w:rPr>
          <w:rFonts w:hAnsi="ＭＳ 明朝" w:cs="ＭＳ 明朝" w:hint="eastAsia"/>
          <w:kern w:val="0"/>
          <w:sz w:val="22"/>
        </w:rPr>
        <w:t>2</w:t>
      </w:r>
      <w:r w:rsidRPr="00AC5F6C">
        <w:rPr>
          <w:rFonts w:hAnsi="ＭＳ 明朝" w:cs="ＭＳ 明朝" w:hint="eastAsia"/>
          <w:kern w:val="0"/>
          <w:sz w:val="22"/>
        </w:rPr>
        <w:t>条　市長は、前条の規定により請求書の提出を受けた場合において、これを審査し、適当であると認めるときは、補助事業者に当該請求額を交付するものとする。</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（関係書類の整備等）</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第1</w:t>
      </w:r>
      <w:r w:rsidR="009749E8" w:rsidRPr="00AC5F6C">
        <w:rPr>
          <w:rFonts w:hAnsi="ＭＳ 明朝" w:cs="ＭＳ 明朝" w:hint="eastAsia"/>
          <w:kern w:val="0"/>
          <w:sz w:val="22"/>
        </w:rPr>
        <w:t>3</w:t>
      </w:r>
      <w:r w:rsidRPr="00AC5F6C">
        <w:rPr>
          <w:rFonts w:hAnsi="ＭＳ 明朝" w:cs="ＭＳ 明朝" w:hint="eastAsia"/>
          <w:kern w:val="0"/>
          <w:sz w:val="22"/>
        </w:rPr>
        <w:t>条　補助事業者は、補助対象事業の施行状況及び経費の収支に関する帳簿その他関係書類（市長が別に指示する書類を含む。以下同じ。）を整備し、当該補助対象事業の完了した日の属する会計年度の翌年度の初日から起算して５年間これを保管しなければならない。</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（決定の取消し等）</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第1</w:t>
      </w:r>
      <w:r w:rsidR="009749E8" w:rsidRPr="00AC5F6C">
        <w:rPr>
          <w:rFonts w:hAnsi="ＭＳ 明朝" w:cs="ＭＳ 明朝" w:hint="eastAsia"/>
          <w:kern w:val="0"/>
          <w:sz w:val="22"/>
        </w:rPr>
        <w:t>4</w:t>
      </w:r>
      <w:r w:rsidRPr="00AC5F6C">
        <w:rPr>
          <w:rFonts w:hAnsi="ＭＳ 明朝" w:cs="ＭＳ 明朝" w:hint="eastAsia"/>
          <w:kern w:val="0"/>
          <w:sz w:val="22"/>
        </w:rPr>
        <w:t>条　市長は、規則第17条に基づき、補助対象事業に係る補助金の交付の決定の全部又は一部を取り消すことができる。</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２　市長は、前項の規定により補助金の交付の決定を取り消した場合において、当該取消しに係る部分に関し、既に補助金が交付されているときは、補助事業者に対し期限を定めてその返還を命ずるものとする。</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24" w:hanging="224"/>
        <w:jc w:val="left"/>
        <w:rPr>
          <w:rFonts w:hAnsi="ＭＳ 明朝" w:cs="ＭＳ 明朝"/>
          <w:kern w:val="0"/>
          <w:sz w:val="22"/>
        </w:rPr>
      </w:pPr>
      <w:r w:rsidRPr="00AC5F6C">
        <w:rPr>
          <w:rFonts w:hAnsi="ＭＳ 明朝" w:cs="ＭＳ 明朝" w:hint="eastAsia"/>
          <w:kern w:val="0"/>
          <w:sz w:val="22"/>
        </w:rPr>
        <w:t>３　前２項の規定は、第10条の規定による補助金の確定があった後においても適用する。</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（報告、検査及び指示）</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ind w:left="206" w:hangingChars="100" w:hanging="206"/>
        <w:jc w:val="left"/>
        <w:rPr>
          <w:rFonts w:hAnsi="ＭＳ 明朝" w:cs="ＭＳ 明朝"/>
          <w:kern w:val="0"/>
          <w:sz w:val="22"/>
        </w:rPr>
      </w:pPr>
      <w:r w:rsidRPr="00AC5F6C">
        <w:rPr>
          <w:rFonts w:hAnsi="ＭＳ 明朝" w:cs="ＭＳ 明朝" w:hint="eastAsia"/>
          <w:kern w:val="0"/>
          <w:sz w:val="22"/>
        </w:rPr>
        <w:t>第</w:t>
      </w:r>
      <w:r w:rsidR="009B7E1C" w:rsidRPr="00AC5F6C">
        <w:rPr>
          <w:rFonts w:hAnsi="ＭＳ 明朝" w:cs="ＭＳ 明朝" w:hint="eastAsia"/>
          <w:kern w:val="0"/>
          <w:sz w:val="22"/>
        </w:rPr>
        <w:t>1</w:t>
      </w:r>
      <w:r w:rsidR="009749E8" w:rsidRPr="00AC5F6C">
        <w:rPr>
          <w:rFonts w:hAnsi="ＭＳ 明朝" w:cs="ＭＳ 明朝" w:hint="eastAsia"/>
          <w:kern w:val="0"/>
          <w:sz w:val="22"/>
        </w:rPr>
        <w:t>5</w:t>
      </w:r>
      <w:r w:rsidRPr="00AC5F6C">
        <w:rPr>
          <w:rFonts w:hAnsi="ＭＳ 明朝" w:cs="ＭＳ 明朝" w:hint="eastAsia"/>
          <w:kern w:val="0"/>
          <w:sz w:val="22"/>
        </w:rPr>
        <w:t>条　市長は、必要があると認めるときは、補助事業者に対し質問をし、報告を求め、若しくは補助対象事業の施行上必要な指示をし、又は第</w:t>
      </w:r>
      <w:r w:rsidR="009B7E1C" w:rsidRPr="00AC5F6C">
        <w:rPr>
          <w:rFonts w:hAnsi="ＭＳ 明朝" w:cs="ＭＳ 明朝" w:hint="eastAsia"/>
          <w:kern w:val="0"/>
          <w:sz w:val="22"/>
        </w:rPr>
        <w:t>1</w:t>
      </w:r>
      <w:r w:rsidR="009749E8" w:rsidRPr="00AC5F6C">
        <w:rPr>
          <w:rFonts w:hAnsi="ＭＳ 明朝" w:cs="ＭＳ 明朝" w:hint="eastAsia"/>
          <w:kern w:val="0"/>
          <w:sz w:val="22"/>
        </w:rPr>
        <w:t>3</w:t>
      </w:r>
      <w:r w:rsidRPr="00AC5F6C">
        <w:rPr>
          <w:rFonts w:hAnsi="ＭＳ 明朝" w:cs="ＭＳ 明朝" w:hint="eastAsia"/>
          <w:kern w:val="0"/>
          <w:sz w:val="22"/>
        </w:rPr>
        <w:t>条の帳簿その他関係書類について検査することができる。</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 xml:space="preserve">　（補助金の流用の禁止）</w:t>
      </w:r>
      <w:r w:rsidRPr="00AC5F6C">
        <w:rPr>
          <w:rFonts w:hAnsi="ＭＳ 明朝" w:cs="ＭＳ 明朝"/>
          <w:kern w:val="0"/>
          <w:sz w:val="22"/>
        </w:rPr>
        <w:t xml:space="preserve"> </w:t>
      </w:r>
    </w:p>
    <w:p w:rsidR="00C27383" w:rsidRPr="00AC5F6C" w:rsidRDefault="00C27383" w:rsidP="006E2762">
      <w:pPr>
        <w:autoSpaceDE w:val="0"/>
        <w:autoSpaceDN w:val="0"/>
        <w:adjustRightInd w:val="0"/>
        <w:spacing w:line="20" w:lineRule="atLeast"/>
        <w:jc w:val="left"/>
        <w:rPr>
          <w:rFonts w:hAnsi="ＭＳ 明朝" w:cs="ＭＳ 明朝"/>
          <w:kern w:val="0"/>
          <w:sz w:val="22"/>
        </w:rPr>
      </w:pPr>
      <w:r w:rsidRPr="00AC5F6C">
        <w:rPr>
          <w:rFonts w:hAnsi="ＭＳ 明朝" w:cs="ＭＳ 明朝" w:hint="eastAsia"/>
          <w:kern w:val="0"/>
          <w:sz w:val="22"/>
        </w:rPr>
        <w:t>第</w:t>
      </w:r>
      <w:r w:rsidR="009B7E1C" w:rsidRPr="00AC5F6C">
        <w:rPr>
          <w:rFonts w:hAnsi="ＭＳ 明朝" w:cs="ＭＳ 明朝" w:hint="eastAsia"/>
          <w:kern w:val="0"/>
          <w:sz w:val="22"/>
        </w:rPr>
        <w:t>1</w:t>
      </w:r>
      <w:r w:rsidR="009749E8" w:rsidRPr="00AC5F6C">
        <w:rPr>
          <w:rFonts w:hAnsi="ＭＳ 明朝" w:cs="ＭＳ 明朝" w:hint="eastAsia"/>
          <w:kern w:val="0"/>
          <w:sz w:val="22"/>
        </w:rPr>
        <w:t>6</w:t>
      </w:r>
      <w:r w:rsidRPr="00AC5F6C">
        <w:rPr>
          <w:rFonts w:hAnsi="ＭＳ 明朝" w:cs="ＭＳ 明朝" w:hint="eastAsia"/>
          <w:kern w:val="0"/>
          <w:sz w:val="22"/>
        </w:rPr>
        <w:t>条　補助事業者は、交付を受けた補助金を他の用途に流用してはならない。</w:t>
      </w:r>
    </w:p>
    <w:p w:rsidR="00C27383" w:rsidRPr="00AC5F6C" w:rsidRDefault="00C27383" w:rsidP="006E2762">
      <w:pPr>
        <w:spacing w:line="20" w:lineRule="atLeast"/>
        <w:ind w:left="195" w:right="-24" w:hanging="195"/>
        <w:jc w:val="left"/>
        <w:rPr>
          <w:rFonts w:hAnsi="ＭＳ 明朝"/>
          <w:sz w:val="22"/>
        </w:rPr>
      </w:pPr>
      <w:r w:rsidRPr="00AC5F6C">
        <w:rPr>
          <w:rFonts w:hAnsi="ＭＳ 明朝" w:hint="eastAsia"/>
          <w:sz w:val="22"/>
        </w:rPr>
        <w:t xml:space="preserve">　（その他）</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第1</w:t>
      </w:r>
      <w:r w:rsidR="009749E8" w:rsidRPr="00AC5F6C">
        <w:rPr>
          <w:rFonts w:hAnsi="ＭＳ 明朝" w:hint="eastAsia"/>
          <w:sz w:val="22"/>
        </w:rPr>
        <w:t>7</w:t>
      </w:r>
      <w:r w:rsidRPr="00AC5F6C">
        <w:rPr>
          <w:rFonts w:hAnsi="ＭＳ 明朝" w:hint="eastAsia"/>
          <w:sz w:val="22"/>
        </w:rPr>
        <w:t>条　この要綱に定めるもののほか、必要な事項は市長が別に定める。</w:t>
      </w:r>
    </w:p>
    <w:p w:rsidR="00C27383" w:rsidRPr="00AC5F6C" w:rsidRDefault="00C27383" w:rsidP="006E2762">
      <w:pPr>
        <w:spacing w:line="20" w:lineRule="atLeast"/>
        <w:ind w:right="-24"/>
        <w:jc w:val="left"/>
        <w:rPr>
          <w:rFonts w:hAnsi="ＭＳ 明朝"/>
          <w:sz w:val="22"/>
        </w:rPr>
      </w:pP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附　則</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この要綱は、平成16年４月１日から施行する。</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附　則</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lastRenderedPageBreak/>
        <w:t xml:space="preserve">　この要綱は、平成21年４月１日から施行する。</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附　則</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（施行期日）</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１　この要綱は、令和３年４月１日から施行する。</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 xml:space="preserve">　（この要綱の失効）</w:t>
      </w: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２　この要綱は、令和６年３月31日限り、その効力を失う。</w:t>
      </w:r>
    </w:p>
    <w:p w:rsidR="00C27383" w:rsidRDefault="00C27383" w:rsidP="006E2762">
      <w:pPr>
        <w:spacing w:line="20" w:lineRule="atLeast"/>
        <w:ind w:left="206" w:right="-24" w:hangingChars="100" w:hanging="206"/>
        <w:jc w:val="left"/>
        <w:rPr>
          <w:rFonts w:hAnsi="ＭＳ 明朝"/>
          <w:sz w:val="22"/>
        </w:rPr>
      </w:pPr>
      <w:r w:rsidRPr="00AC5F6C">
        <w:rPr>
          <w:rFonts w:hAnsi="ＭＳ 明朝" w:hint="eastAsia"/>
          <w:sz w:val="22"/>
        </w:rPr>
        <w:t>３　前項の規定にかかわらず、この要綱の失効前に補助金の交付決定を受けた者にかかる規定は、この要綱の失効後も、なおその効力を有する。</w:t>
      </w:r>
    </w:p>
    <w:p w:rsidR="00766C87" w:rsidRPr="00766C87" w:rsidRDefault="00766C87" w:rsidP="00766C87">
      <w:pPr>
        <w:spacing w:line="20" w:lineRule="atLeast"/>
        <w:ind w:right="-24" w:firstLineChars="300" w:firstLine="618"/>
        <w:jc w:val="left"/>
        <w:rPr>
          <w:rFonts w:hAnsi="ＭＳ 明朝"/>
          <w:sz w:val="22"/>
        </w:rPr>
      </w:pPr>
      <w:bookmarkStart w:id="0" w:name="_GoBack"/>
      <w:r w:rsidRPr="00766C87">
        <w:rPr>
          <w:rFonts w:hAnsi="ＭＳ 明朝" w:hint="eastAsia"/>
          <w:sz w:val="22"/>
        </w:rPr>
        <w:t>附　則</w:t>
      </w:r>
    </w:p>
    <w:p w:rsidR="00766C87" w:rsidRPr="00766C87" w:rsidRDefault="00766C87" w:rsidP="00766C87">
      <w:pPr>
        <w:spacing w:line="20" w:lineRule="atLeast"/>
        <w:ind w:right="-24"/>
        <w:jc w:val="left"/>
        <w:rPr>
          <w:rFonts w:hAnsi="ＭＳ 明朝"/>
          <w:sz w:val="22"/>
        </w:rPr>
      </w:pPr>
      <w:r w:rsidRPr="00766C87">
        <w:rPr>
          <w:rFonts w:hAnsi="ＭＳ 明朝" w:hint="eastAsia"/>
          <w:sz w:val="22"/>
        </w:rPr>
        <w:t xml:space="preserve">　（施行期日）</w:t>
      </w:r>
    </w:p>
    <w:p w:rsidR="00766C87" w:rsidRPr="00766C87" w:rsidRDefault="00766C87" w:rsidP="00766C87">
      <w:pPr>
        <w:spacing w:line="20" w:lineRule="atLeast"/>
        <w:ind w:right="-24"/>
        <w:jc w:val="left"/>
        <w:rPr>
          <w:rFonts w:hAnsi="ＭＳ 明朝"/>
          <w:sz w:val="22"/>
        </w:rPr>
      </w:pPr>
      <w:r w:rsidRPr="00766C87">
        <w:rPr>
          <w:rFonts w:hAnsi="ＭＳ 明朝" w:hint="eastAsia"/>
          <w:sz w:val="22"/>
        </w:rPr>
        <w:t>１　この要綱は、令和５年４月１日から施行する。</w:t>
      </w:r>
    </w:p>
    <w:p w:rsidR="00766C87" w:rsidRPr="00766C87" w:rsidRDefault="00766C87" w:rsidP="00766C87">
      <w:pPr>
        <w:spacing w:line="20" w:lineRule="atLeast"/>
        <w:ind w:right="-24"/>
        <w:jc w:val="left"/>
        <w:rPr>
          <w:rFonts w:hAnsi="ＭＳ 明朝"/>
          <w:sz w:val="22"/>
        </w:rPr>
      </w:pPr>
      <w:r w:rsidRPr="00766C87">
        <w:rPr>
          <w:rFonts w:hAnsi="ＭＳ 明朝" w:hint="eastAsia"/>
          <w:sz w:val="22"/>
        </w:rPr>
        <w:t xml:space="preserve">　（この要綱の失効）</w:t>
      </w:r>
    </w:p>
    <w:p w:rsidR="00766C87" w:rsidRPr="00766C87" w:rsidRDefault="00766C87" w:rsidP="00766C87">
      <w:pPr>
        <w:spacing w:line="20" w:lineRule="atLeast"/>
        <w:ind w:right="-24"/>
        <w:jc w:val="left"/>
        <w:rPr>
          <w:rFonts w:hAnsi="ＭＳ 明朝"/>
          <w:sz w:val="22"/>
        </w:rPr>
      </w:pPr>
      <w:r w:rsidRPr="00766C87">
        <w:rPr>
          <w:rFonts w:hAnsi="ＭＳ 明朝" w:hint="eastAsia"/>
          <w:sz w:val="22"/>
        </w:rPr>
        <w:t>２　この要綱は、令和８年３月31日限り、その効力を失う。</w:t>
      </w:r>
    </w:p>
    <w:p w:rsidR="00766C87" w:rsidRPr="00766C87" w:rsidRDefault="00766C87" w:rsidP="00766C87">
      <w:pPr>
        <w:spacing w:line="20" w:lineRule="atLeast"/>
        <w:ind w:left="206" w:right="-24" w:hangingChars="100" w:hanging="206"/>
        <w:jc w:val="left"/>
        <w:rPr>
          <w:rFonts w:hAnsi="ＭＳ 明朝" w:hint="eastAsia"/>
          <w:sz w:val="22"/>
        </w:rPr>
      </w:pPr>
      <w:r w:rsidRPr="00766C87">
        <w:rPr>
          <w:rFonts w:hAnsi="ＭＳ 明朝" w:hint="eastAsia"/>
          <w:sz w:val="22"/>
        </w:rPr>
        <w:t>３　前項の規定にかかわらず、この要綱の失効前に補助金の交付決定を受けた者にかかる規定は、この要綱の失効後も、なおその効力を有する。</w:t>
      </w:r>
    </w:p>
    <w:bookmarkEnd w:id="0"/>
    <w:p w:rsidR="00C27383" w:rsidRPr="00AC5F6C" w:rsidRDefault="00C27383" w:rsidP="006E2762">
      <w:pPr>
        <w:spacing w:line="20" w:lineRule="atLeast"/>
        <w:ind w:left="206" w:right="-24" w:hangingChars="100" w:hanging="206"/>
        <w:jc w:val="left"/>
        <w:rPr>
          <w:rFonts w:hAnsi="ＭＳ 明朝"/>
          <w:sz w:val="22"/>
        </w:rPr>
      </w:pPr>
    </w:p>
    <w:p w:rsidR="00C27383" w:rsidRPr="00AC5F6C" w:rsidRDefault="00C27383" w:rsidP="006E2762">
      <w:pPr>
        <w:spacing w:line="20" w:lineRule="atLeast"/>
        <w:ind w:right="-24"/>
        <w:jc w:val="left"/>
        <w:rPr>
          <w:rFonts w:hAnsi="ＭＳ 明朝"/>
          <w:sz w:val="22"/>
        </w:rPr>
      </w:pPr>
      <w:r w:rsidRPr="00AC5F6C">
        <w:rPr>
          <w:rFonts w:hAnsi="ＭＳ 明朝" w:hint="eastAsia"/>
          <w:sz w:val="22"/>
        </w:rPr>
        <w:t>別表（第４条関係）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070"/>
      </w:tblGrid>
      <w:tr w:rsidR="00AC5F6C" w:rsidRPr="00AC5F6C" w:rsidTr="009064AA">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活動回数</w:t>
            </w:r>
          </w:p>
        </w:tc>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活動回数に応じた額</w:t>
            </w:r>
          </w:p>
        </w:tc>
      </w:tr>
      <w:tr w:rsidR="00AC5F6C" w:rsidRPr="00AC5F6C" w:rsidTr="009064AA">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１回</w:t>
            </w:r>
          </w:p>
        </w:tc>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10,000円</w:t>
            </w:r>
          </w:p>
        </w:tc>
      </w:tr>
      <w:tr w:rsidR="00AC5F6C" w:rsidRPr="00AC5F6C" w:rsidTr="009064AA">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２回</w:t>
            </w:r>
          </w:p>
        </w:tc>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30,000円</w:t>
            </w:r>
          </w:p>
        </w:tc>
      </w:tr>
      <w:tr w:rsidR="00C27383" w:rsidRPr="00AC5F6C" w:rsidTr="009064AA">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３回以上</w:t>
            </w:r>
          </w:p>
        </w:tc>
        <w:tc>
          <w:tcPr>
            <w:tcW w:w="0" w:type="auto"/>
            <w:shd w:val="clear" w:color="auto" w:fill="auto"/>
          </w:tcPr>
          <w:p w:rsidR="00C27383" w:rsidRPr="00AC5F6C" w:rsidRDefault="00C27383" w:rsidP="006E2762">
            <w:pPr>
              <w:spacing w:line="20" w:lineRule="atLeast"/>
              <w:ind w:right="-24"/>
              <w:jc w:val="left"/>
              <w:rPr>
                <w:rFonts w:hAnsi="ＭＳ 明朝"/>
                <w:sz w:val="22"/>
              </w:rPr>
            </w:pPr>
            <w:r w:rsidRPr="00AC5F6C">
              <w:rPr>
                <w:rFonts w:hAnsi="ＭＳ 明朝" w:hint="eastAsia"/>
                <w:sz w:val="22"/>
              </w:rPr>
              <w:t>70,000円</w:t>
            </w:r>
          </w:p>
        </w:tc>
      </w:tr>
    </w:tbl>
    <w:p w:rsidR="006E2762" w:rsidRPr="00AC5F6C" w:rsidRDefault="006E2762" w:rsidP="006E2762">
      <w:pPr>
        <w:widowControl/>
        <w:spacing w:line="20" w:lineRule="atLeast"/>
        <w:jc w:val="left"/>
        <w:rPr>
          <w:rFonts w:hAnsi="ＭＳ 明朝"/>
        </w:rPr>
      </w:pPr>
    </w:p>
    <w:sectPr w:rsidR="006E2762" w:rsidRPr="00AC5F6C" w:rsidSect="00BC4A4C">
      <w:endnotePr>
        <w:numStart w:val="0"/>
      </w:endnotePr>
      <w:pgSz w:w="11907" w:h="16840" w:code="9"/>
      <w:pgMar w:top="1440" w:right="1080" w:bottom="1440" w:left="1080"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AA" w:rsidRDefault="009064AA" w:rsidP="00C27383">
      <w:pPr>
        <w:spacing w:line="240" w:lineRule="auto"/>
      </w:pPr>
      <w:r>
        <w:separator/>
      </w:r>
    </w:p>
  </w:endnote>
  <w:endnote w:type="continuationSeparator" w:id="0">
    <w:p w:rsidR="009064AA" w:rsidRDefault="009064AA" w:rsidP="00C27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AA" w:rsidRDefault="009064AA" w:rsidP="00C27383">
      <w:pPr>
        <w:spacing w:line="240" w:lineRule="auto"/>
      </w:pPr>
      <w:r>
        <w:separator/>
      </w:r>
    </w:p>
  </w:footnote>
  <w:footnote w:type="continuationSeparator" w:id="0">
    <w:p w:rsidR="009064AA" w:rsidRDefault="009064AA" w:rsidP="00C273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8"/>
  <w:drawingGridVerticalSpacing w:val="14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EA"/>
    <w:rsid w:val="000A793C"/>
    <w:rsid w:val="00250D67"/>
    <w:rsid w:val="002624AB"/>
    <w:rsid w:val="002901B7"/>
    <w:rsid w:val="003B5A1E"/>
    <w:rsid w:val="004E759F"/>
    <w:rsid w:val="006E2762"/>
    <w:rsid w:val="00766C87"/>
    <w:rsid w:val="00896958"/>
    <w:rsid w:val="008E12EA"/>
    <w:rsid w:val="008F5A25"/>
    <w:rsid w:val="009064AA"/>
    <w:rsid w:val="0092668A"/>
    <w:rsid w:val="009749E8"/>
    <w:rsid w:val="009B7E1C"/>
    <w:rsid w:val="009C6B06"/>
    <w:rsid w:val="00AA04CE"/>
    <w:rsid w:val="00AC5F6C"/>
    <w:rsid w:val="00BC4A4C"/>
    <w:rsid w:val="00BD03C2"/>
    <w:rsid w:val="00C27383"/>
    <w:rsid w:val="00DB0A41"/>
    <w:rsid w:val="00E50AA6"/>
    <w:rsid w:val="00F9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289E2DD"/>
  <w15:chartTrackingRefBased/>
  <w15:docId w15:val="{4C4057D7-DA25-491F-9227-E5435C28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83"/>
    <w:pPr>
      <w:widowControl w:val="0"/>
      <w:spacing w:line="289" w:lineRule="atLeast"/>
      <w:jc w:val="both"/>
    </w:pPr>
    <w:rPr>
      <w:rFonts w:ascii="ＭＳ 明朝" w:eastAsia="ＭＳ 明朝" w:hAnsi="Century" w:cs="Times New Roman"/>
      <w:spacing w:val="-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383"/>
    <w:pPr>
      <w:tabs>
        <w:tab w:val="center" w:pos="4252"/>
        <w:tab w:val="right" w:pos="8504"/>
      </w:tabs>
      <w:snapToGrid w:val="0"/>
    </w:pPr>
  </w:style>
  <w:style w:type="character" w:customStyle="1" w:styleId="a4">
    <w:name w:val="ヘッダー (文字)"/>
    <w:basedOn w:val="a0"/>
    <w:link w:val="a3"/>
    <w:uiPriority w:val="99"/>
    <w:rsid w:val="00C27383"/>
  </w:style>
  <w:style w:type="paragraph" w:styleId="a5">
    <w:name w:val="footer"/>
    <w:basedOn w:val="a"/>
    <w:link w:val="a6"/>
    <w:uiPriority w:val="99"/>
    <w:unhideWhenUsed/>
    <w:rsid w:val="00C27383"/>
    <w:pPr>
      <w:tabs>
        <w:tab w:val="center" w:pos="4252"/>
        <w:tab w:val="right" w:pos="8504"/>
      </w:tabs>
      <w:snapToGrid w:val="0"/>
    </w:pPr>
  </w:style>
  <w:style w:type="character" w:customStyle="1" w:styleId="a6">
    <w:name w:val="フッター (文字)"/>
    <w:basedOn w:val="a0"/>
    <w:link w:val="a5"/>
    <w:uiPriority w:val="99"/>
    <w:rsid w:val="00C27383"/>
  </w:style>
  <w:style w:type="paragraph" w:styleId="a7">
    <w:name w:val="Block Text"/>
    <w:basedOn w:val="a"/>
    <w:rsid w:val="00C27383"/>
    <w:pPr>
      <w:wordWrap w:val="0"/>
      <w:spacing w:line="240" w:lineRule="auto"/>
      <w:ind w:left="195" w:right="-24" w:hanging="195"/>
      <w:jc w:val="left"/>
    </w:pPr>
  </w:style>
  <w:style w:type="paragraph" w:styleId="a8">
    <w:name w:val="Balloon Text"/>
    <w:basedOn w:val="a"/>
    <w:link w:val="a9"/>
    <w:uiPriority w:val="99"/>
    <w:semiHidden/>
    <w:unhideWhenUsed/>
    <w:rsid w:val="009749E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9E8"/>
    <w:rPr>
      <w:rFonts w:asciiTheme="majorHAnsi" w:eastAsiaTheme="majorEastAsia" w:hAnsiTheme="majorHAnsi" w:cstheme="majorBid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12</cp:revision>
  <cp:lastPrinted>2021-06-22T01:50:00Z</cp:lastPrinted>
  <dcterms:created xsi:type="dcterms:W3CDTF">2021-06-22T00:34:00Z</dcterms:created>
  <dcterms:modified xsi:type="dcterms:W3CDTF">2023-02-21T23:56:00Z</dcterms:modified>
</cp:coreProperties>
</file>