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46E" w:rsidRDefault="00D04708">
      <w:pPr>
        <w:spacing w:after="91" w:line="259" w:lineRule="auto"/>
        <w:ind w:left="0" w:right="123" w:firstLine="0"/>
        <w:jc w:val="center"/>
      </w:pPr>
      <w:r>
        <w:rPr>
          <w:sz w:val="32"/>
        </w:rPr>
        <w:t xml:space="preserve">定例監査の結果及び意見について </w:t>
      </w:r>
    </w:p>
    <w:p w:rsidR="00BF79F2" w:rsidRDefault="00D04708">
      <w:pPr>
        <w:ind w:left="-5"/>
      </w:pPr>
      <w:r>
        <w:t xml:space="preserve"> </w:t>
      </w:r>
    </w:p>
    <w:p w:rsidR="008E746E" w:rsidRDefault="00D04708">
      <w:pPr>
        <w:ind w:left="-5"/>
      </w:pPr>
      <w:bookmarkStart w:id="0" w:name="_GoBack"/>
      <w:bookmarkEnd w:id="0"/>
      <w:r>
        <w:t xml:space="preserve">地方自治法第199条第４項の規定による定期監査を実施しましたので、同条第９項の規定により、次のとおりその結果を報告します。また、同条第10項の規定により、意見を提出します。 </w:t>
      </w:r>
    </w:p>
    <w:p w:rsidR="008E746E" w:rsidRDefault="00D04708">
      <w:pPr>
        <w:spacing w:after="44" w:line="259" w:lineRule="auto"/>
        <w:ind w:left="0" w:firstLine="0"/>
      </w:pPr>
      <w:r>
        <w:t xml:space="preserve"> </w:t>
      </w:r>
    </w:p>
    <w:p w:rsidR="008E746E" w:rsidRDefault="00D04708">
      <w:pPr>
        <w:numPr>
          <w:ilvl w:val="0"/>
          <w:numId w:val="1"/>
        </w:numPr>
        <w:spacing w:after="0" w:line="259" w:lineRule="auto"/>
        <w:ind w:hanging="480"/>
      </w:pPr>
      <w:r>
        <w:t xml:space="preserve">監査対象及び実施期間 </w:t>
      </w:r>
    </w:p>
    <w:tbl>
      <w:tblPr>
        <w:tblStyle w:val="TableGrid"/>
        <w:tblW w:w="9640" w:type="dxa"/>
        <w:tblInd w:w="0" w:type="dxa"/>
        <w:tblCellMar>
          <w:top w:w="65" w:type="dxa"/>
          <w:left w:w="101" w:type="dxa"/>
          <w:right w:w="96" w:type="dxa"/>
        </w:tblCellMar>
        <w:tblLook w:val="04A0" w:firstRow="1" w:lastRow="0" w:firstColumn="1" w:lastColumn="0" w:noHBand="0" w:noVBand="1"/>
      </w:tblPr>
      <w:tblGrid>
        <w:gridCol w:w="6481"/>
        <w:gridCol w:w="3159"/>
      </w:tblGrid>
      <w:tr w:rsidR="008E746E">
        <w:trPr>
          <w:trHeight w:val="552"/>
        </w:trPr>
        <w:tc>
          <w:tcPr>
            <w:tcW w:w="6481" w:type="dxa"/>
            <w:tcBorders>
              <w:top w:val="single" w:sz="4" w:space="0" w:color="000000"/>
              <w:left w:val="single" w:sz="4" w:space="0" w:color="000000"/>
              <w:bottom w:val="single" w:sz="4" w:space="0" w:color="000000"/>
              <w:right w:val="single" w:sz="4" w:space="0" w:color="000000"/>
            </w:tcBorders>
            <w:vAlign w:val="center"/>
          </w:tcPr>
          <w:p w:rsidR="008E746E" w:rsidRDefault="00D04708">
            <w:pPr>
              <w:spacing w:after="0" w:line="259" w:lineRule="auto"/>
              <w:ind w:left="0" w:firstLine="0"/>
              <w:jc w:val="center"/>
            </w:pPr>
            <w:r>
              <w:t xml:space="preserve">監    査    対    象 </w:t>
            </w:r>
          </w:p>
        </w:tc>
        <w:tc>
          <w:tcPr>
            <w:tcW w:w="3159" w:type="dxa"/>
            <w:tcBorders>
              <w:top w:val="single" w:sz="4" w:space="0" w:color="000000"/>
              <w:left w:val="single" w:sz="4" w:space="0" w:color="000000"/>
              <w:bottom w:val="single" w:sz="4" w:space="0" w:color="000000"/>
              <w:right w:val="single" w:sz="4" w:space="0" w:color="000000"/>
            </w:tcBorders>
            <w:vAlign w:val="center"/>
          </w:tcPr>
          <w:p w:rsidR="008E746E" w:rsidRDefault="00D04708">
            <w:pPr>
              <w:spacing w:after="0" w:line="259" w:lineRule="auto"/>
              <w:ind w:left="0" w:firstLine="0"/>
              <w:jc w:val="center"/>
            </w:pPr>
            <w:r>
              <w:t xml:space="preserve">実 施 期 間 </w:t>
            </w:r>
          </w:p>
        </w:tc>
      </w:tr>
      <w:tr w:rsidR="008E746E">
        <w:trPr>
          <w:trHeight w:val="4691"/>
        </w:trPr>
        <w:tc>
          <w:tcPr>
            <w:tcW w:w="6481" w:type="dxa"/>
            <w:tcBorders>
              <w:top w:val="single" w:sz="4" w:space="0" w:color="000000"/>
              <w:left w:val="single" w:sz="4" w:space="0" w:color="000000"/>
              <w:bottom w:val="single" w:sz="4" w:space="0" w:color="000000"/>
              <w:right w:val="single" w:sz="4" w:space="0" w:color="000000"/>
            </w:tcBorders>
          </w:tcPr>
          <w:p w:rsidR="008E746E" w:rsidRDefault="00D04708">
            <w:pPr>
              <w:spacing w:after="44" w:line="259" w:lineRule="auto"/>
              <w:ind w:left="0" w:firstLine="0"/>
            </w:pPr>
            <w:r>
              <w:t xml:space="preserve">上下水道局 </w:t>
            </w:r>
          </w:p>
          <w:p w:rsidR="008E746E" w:rsidRDefault="00D04708">
            <w:pPr>
              <w:spacing w:after="44" w:line="259" w:lineRule="auto"/>
              <w:ind w:left="240" w:firstLine="0"/>
            </w:pPr>
            <w:r>
              <w:t xml:space="preserve">・総務課 </w:t>
            </w:r>
          </w:p>
          <w:p w:rsidR="008E746E" w:rsidRDefault="00D04708">
            <w:pPr>
              <w:spacing w:after="44" w:line="259" w:lineRule="auto"/>
              <w:ind w:left="240" w:firstLine="0"/>
            </w:pPr>
            <w:r>
              <w:t xml:space="preserve">・営業課 </w:t>
            </w:r>
          </w:p>
          <w:p w:rsidR="008E746E" w:rsidRDefault="00D04708">
            <w:pPr>
              <w:spacing w:after="44" w:line="259" w:lineRule="auto"/>
              <w:ind w:left="240" w:firstLine="0"/>
            </w:pPr>
            <w:r>
              <w:t xml:space="preserve">・水道工務課 </w:t>
            </w:r>
          </w:p>
          <w:p w:rsidR="008E746E" w:rsidRDefault="00D04708">
            <w:pPr>
              <w:spacing w:after="44" w:line="259" w:lineRule="auto"/>
              <w:ind w:left="0" w:firstLine="0"/>
            </w:pPr>
            <w:r>
              <w:t xml:space="preserve"> ・下水道工務課 </w:t>
            </w:r>
          </w:p>
          <w:p w:rsidR="008E746E" w:rsidRDefault="00D04708">
            <w:pPr>
              <w:spacing w:after="44" w:line="259" w:lineRule="auto"/>
              <w:ind w:left="240" w:firstLine="0"/>
            </w:pPr>
            <w:r>
              <w:t xml:space="preserve">・施設維持課 </w:t>
            </w:r>
          </w:p>
          <w:p w:rsidR="008E746E" w:rsidRDefault="00D04708">
            <w:pPr>
              <w:spacing w:after="44" w:line="259" w:lineRule="auto"/>
              <w:ind w:left="0" w:firstLine="0"/>
            </w:pPr>
            <w:r>
              <w:t xml:space="preserve"> </w:t>
            </w:r>
          </w:p>
          <w:p w:rsidR="008E746E" w:rsidRDefault="00D04708">
            <w:pPr>
              <w:spacing w:after="44" w:line="259" w:lineRule="auto"/>
              <w:ind w:left="0" w:firstLine="0"/>
            </w:pPr>
            <w:r>
              <w:t xml:space="preserve"> </w:t>
            </w:r>
          </w:p>
          <w:p w:rsidR="008E746E" w:rsidRDefault="00D04708">
            <w:pPr>
              <w:spacing w:after="44" w:line="259" w:lineRule="auto"/>
              <w:ind w:left="0" w:firstLine="0"/>
            </w:pPr>
            <w:r>
              <w:t xml:space="preserve"> </w:t>
            </w:r>
          </w:p>
          <w:p w:rsidR="008E746E" w:rsidRDefault="00D04708">
            <w:pPr>
              <w:spacing w:after="0"/>
              <w:ind w:left="0" w:firstLine="240"/>
            </w:pPr>
            <w:r>
              <w:t xml:space="preserve">平成28年4月1日から平成28年12月31までに執行された所掌事務事業について </w:t>
            </w:r>
          </w:p>
          <w:p w:rsidR="008E746E" w:rsidRDefault="00D04708">
            <w:pPr>
              <w:spacing w:after="44" w:line="259" w:lineRule="auto"/>
              <w:ind w:left="0" w:firstLine="0"/>
            </w:pPr>
            <w:r>
              <w:t xml:space="preserve"> </w:t>
            </w:r>
          </w:p>
          <w:p w:rsidR="008E746E" w:rsidRDefault="00D04708">
            <w:pPr>
              <w:spacing w:after="0" w:line="259" w:lineRule="auto"/>
              <w:ind w:left="0" w:firstLine="0"/>
            </w:pPr>
            <w:r>
              <w:t xml:space="preserve"> </w:t>
            </w:r>
          </w:p>
        </w:tc>
        <w:tc>
          <w:tcPr>
            <w:tcW w:w="3159" w:type="dxa"/>
            <w:tcBorders>
              <w:top w:val="single" w:sz="4" w:space="0" w:color="000000"/>
              <w:left w:val="single" w:sz="4" w:space="0" w:color="000000"/>
              <w:bottom w:val="single" w:sz="4" w:space="0" w:color="000000"/>
              <w:right w:val="single" w:sz="4" w:space="0" w:color="000000"/>
            </w:tcBorders>
          </w:tcPr>
          <w:p w:rsidR="008E746E" w:rsidRDefault="00D04708">
            <w:pPr>
              <w:spacing w:after="44" w:line="259" w:lineRule="auto"/>
              <w:ind w:left="0" w:firstLine="0"/>
            </w:pPr>
            <w:r>
              <w:t xml:space="preserve"> </w:t>
            </w:r>
          </w:p>
          <w:p w:rsidR="008E746E" w:rsidRDefault="00D04708">
            <w:pPr>
              <w:spacing w:after="106" w:line="259" w:lineRule="auto"/>
              <w:ind w:left="0" w:firstLine="0"/>
              <w:jc w:val="center"/>
            </w:pPr>
            <w:r>
              <w:t xml:space="preserve">平成29年1月30日 </w:t>
            </w:r>
          </w:p>
          <w:p w:rsidR="008E746E" w:rsidRDefault="00D04708">
            <w:pPr>
              <w:spacing w:after="0" w:line="259" w:lineRule="auto"/>
              <w:ind w:left="0" w:firstLine="0"/>
              <w:jc w:val="center"/>
            </w:pPr>
            <w:r>
              <w:rPr>
                <w:rFonts w:ascii="Microsoft YaHei" w:eastAsia="Microsoft YaHei" w:hAnsi="Microsoft YaHei" w:cs="Microsoft YaHei"/>
              </w:rPr>
              <w:t>～</w:t>
            </w:r>
          </w:p>
          <w:p w:rsidR="008E746E" w:rsidRDefault="00D04708">
            <w:pPr>
              <w:spacing w:after="55" w:line="259" w:lineRule="auto"/>
              <w:ind w:left="1361" w:firstLine="0"/>
            </w:pPr>
            <w:r>
              <w:rPr>
                <w:rFonts w:ascii="Calibri" w:eastAsia="Calibri" w:hAnsi="Calibri" w:cs="Calibri"/>
                <w:noProof/>
                <w:sz w:val="22"/>
              </w:rPr>
              <mc:AlternateContent>
                <mc:Choice Requires="wpg">
                  <w:drawing>
                    <wp:inline distT="0" distB="0" distL="0" distR="0">
                      <wp:extent cx="152400" cy="76200"/>
                      <wp:effectExtent l="0" t="0" r="0" b="0"/>
                      <wp:docPr id="1409" name="Group 1409"/>
                      <wp:cNvGraphicFramePr/>
                      <a:graphic xmlns:a="http://schemas.openxmlformats.org/drawingml/2006/main">
                        <a:graphicData uri="http://schemas.microsoft.com/office/word/2010/wordprocessingGroup">
                          <wpg:wgp>
                            <wpg:cNvGrpSpPr/>
                            <wpg:grpSpPr>
                              <a:xfrm>
                                <a:off x="0" y="0"/>
                                <a:ext cx="152400" cy="76200"/>
                                <a:chOff x="0" y="0"/>
                                <a:chExt cx="152400" cy="76200"/>
                              </a:xfrm>
                            </wpg:grpSpPr>
                            <wps:wsp>
                              <wps:cNvPr id="107" name="Rectangle 107"/>
                              <wps:cNvSpPr/>
                              <wps:spPr>
                                <a:xfrm rot="5399999">
                                  <a:off x="381" y="-50672"/>
                                  <a:ext cx="101346" cy="202692"/>
                                </a:xfrm>
                                <a:prstGeom prst="rect">
                                  <a:avLst/>
                                </a:prstGeom>
                                <a:ln>
                                  <a:noFill/>
                                </a:ln>
                              </wps:spPr>
                              <wps:txbx>
                                <w:txbxContent>
                                  <w:p w:rsidR="008E746E" w:rsidRDefault="00D04708">
                                    <w:pPr>
                                      <w:spacing w:after="160" w:line="259" w:lineRule="auto"/>
                                      <w:ind w:left="0" w:firstLine="0"/>
                                    </w:pPr>
                                    <w:r>
                                      <w:rPr>
                                        <w:rFonts w:ascii="Microsoft YaHei" w:eastAsia="Microsoft YaHei" w:hAnsi="Microsoft YaHei" w:cs="Microsoft YaHei"/>
                                      </w:rPr>
                                      <w:t xml:space="preserve"> </w:t>
                                    </w:r>
                                  </w:p>
                                </w:txbxContent>
                              </wps:txbx>
                              <wps:bodyPr horzOverflow="overflow" vert="eaVert" lIns="0" tIns="0" rIns="0" bIns="0" rtlCol="0">
                                <a:noAutofit/>
                              </wps:bodyPr>
                            </wps:wsp>
                          </wpg:wgp>
                        </a:graphicData>
                      </a:graphic>
                    </wp:inline>
                  </w:drawing>
                </mc:Choice>
                <mc:Fallback xmlns:a="http://schemas.openxmlformats.org/drawingml/2006/main">
                  <w:pict>
                    <v:group id="Group 1409" style="width:12pt;height:6pt;mso-position-horizontal-relative:char;mso-position-vertical-relative:line" coordsize="1524,762">
                      <v:rect id="Rectangle 107" style="position:absolute;width:1013;height:2026;left:3;top:-506;rotation:90;" filled="f" stroked="f">
                        <v:textbox inset="0,0,0,0" style="layout-flow:vertical">
                          <w:txbxContent>
                            <w:p>
                              <w:pPr>
                                <w:spacing w:before="0" w:after="160" w:line="259" w:lineRule="auto"/>
                                <w:ind w:left="0" w:firstLine="0"/>
                              </w:pPr>
                              <w:r>
                                <w:rPr>
                                  <w:rFonts w:cs="Microsoft YaHei" w:hAnsi="Microsoft YaHei" w:eastAsia="Microsoft YaHei" w:ascii="Microsoft YaHei"/>
                                </w:rPr>
                                <w:t xml:space="preserve"> </w:t>
                              </w:r>
                            </w:p>
                          </w:txbxContent>
                        </v:textbox>
                      </v:rect>
                    </v:group>
                  </w:pict>
                </mc:Fallback>
              </mc:AlternateContent>
            </w:r>
          </w:p>
          <w:p w:rsidR="008E746E" w:rsidRDefault="00D04708">
            <w:pPr>
              <w:spacing w:after="0" w:line="259" w:lineRule="auto"/>
              <w:ind w:left="0" w:firstLine="0"/>
              <w:jc w:val="center"/>
            </w:pPr>
            <w:r>
              <w:t xml:space="preserve">平成29年2月15日 </w:t>
            </w:r>
          </w:p>
        </w:tc>
      </w:tr>
    </w:tbl>
    <w:p w:rsidR="008E746E" w:rsidRDefault="00D04708">
      <w:pPr>
        <w:spacing w:after="44" w:line="259" w:lineRule="auto"/>
        <w:ind w:left="0" w:firstLine="0"/>
      </w:pPr>
      <w:r>
        <w:t xml:space="preserve"> </w:t>
      </w:r>
    </w:p>
    <w:p w:rsidR="008E746E" w:rsidRDefault="00D04708">
      <w:pPr>
        <w:numPr>
          <w:ilvl w:val="0"/>
          <w:numId w:val="1"/>
        </w:numPr>
        <w:spacing w:after="44" w:line="259" w:lineRule="auto"/>
        <w:ind w:hanging="480"/>
      </w:pPr>
      <w:r>
        <w:t xml:space="preserve">監査を実施した監査委員 </w:t>
      </w:r>
    </w:p>
    <w:p w:rsidR="008E746E" w:rsidRDefault="00D04708">
      <w:pPr>
        <w:spacing w:after="44" w:line="259" w:lineRule="auto"/>
        <w:ind w:left="0" w:firstLine="0"/>
      </w:pPr>
      <w:r>
        <w:t xml:space="preserve">   </w:t>
      </w:r>
    </w:p>
    <w:p w:rsidR="008E746E" w:rsidRDefault="00D04708">
      <w:pPr>
        <w:ind w:left="490"/>
      </w:pPr>
      <w:r>
        <w:t xml:space="preserve">廣 嶋 康 雄   玉 井 隼 也   青 木  紘 </w:t>
      </w:r>
    </w:p>
    <w:p w:rsidR="008E746E" w:rsidRDefault="00D04708">
      <w:pPr>
        <w:spacing w:after="44" w:line="259" w:lineRule="auto"/>
        <w:ind w:left="0" w:firstLine="0"/>
      </w:pPr>
      <w:r>
        <w:t xml:space="preserve"> </w:t>
      </w:r>
    </w:p>
    <w:p w:rsidR="008E746E" w:rsidRDefault="00D04708">
      <w:pPr>
        <w:numPr>
          <w:ilvl w:val="0"/>
          <w:numId w:val="1"/>
        </w:numPr>
        <w:spacing w:after="44" w:line="259" w:lineRule="auto"/>
        <w:ind w:hanging="480"/>
      </w:pPr>
      <w:r>
        <w:t xml:space="preserve">監査の概要 </w:t>
      </w:r>
    </w:p>
    <w:p w:rsidR="008E746E" w:rsidRDefault="00D04708">
      <w:pPr>
        <w:spacing w:after="44" w:line="259" w:lineRule="auto"/>
        <w:ind w:left="0" w:firstLine="0"/>
      </w:pPr>
      <w:r>
        <w:t xml:space="preserve"> </w:t>
      </w:r>
    </w:p>
    <w:p w:rsidR="008E746E" w:rsidRDefault="00D04708">
      <w:pPr>
        <w:ind w:left="240" w:firstLine="240"/>
      </w:pPr>
      <w:r>
        <w:t xml:space="preserve">今回の監査は、平成28年度において執行された事務事業が関係法令に基づいて適正に処理されているかについて行った｡  監査に当たっては、あらかじめ資料の提出を求め、関係職員から説明を聴取するとともに、関係帳票等の監査を実施した｡ </w:t>
      </w:r>
    </w:p>
    <w:p w:rsidR="008E746E" w:rsidRDefault="00D04708">
      <w:pPr>
        <w:spacing w:after="44" w:line="259" w:lineRule="auto"/>
        <w:ind w:left="0" w:firstLine="0"/>
      </w:pPr>
      <w:r>
        <w:t xml:space="preserve"> </w:t>
      </w:r>
    </w:p>
    <w:p w:rsidR="008E746E" w:rsidRDefault="00D04708">
      <w:pPr>
        <w:numPr>
          <w:ilvl w:val="0"/>
          <w:numId w:val="1"/>
        </w:numPr>
        <w:spacing w:after="44" w:line="259" w:lineRule="auto"/>
        <w:ind w:hanging="480"/>
      </w:pPr>
      <w:r>
        <w:t xml:space="preserve">監査の結果 </w:t>
      </w:r>
    </w:p>
    <w:p w:rsidR="008E746E" w:rsidRDefault="00D04708">
      <w:pPr>
        <w:spacing w:after="44" w:line="259" w:lineRule="auto"/>
        <w:ind w:left="120" w:firstLine="0"/>
        <w:jc w:val="center"/>
      </w:pPr>
      <w:r>
        <w:t xml:space="preserve">経理事務及びその他の事務処理について監査したところ、適正に処理されていた。 </w:t>
      </w:r>
    </w:p>
    <w:p w:rsidR="008E746E" w:rsidRDefault="00D04708">
      <w:pPr>
        <w:ind w:left="250"/>
      </w:pPr>
      <w:r>
        <w:t xml:space="preserve"> なお、事務の執行等について、次のとおり意見を提出する。 </w:t>
      </w:r>
    </w:p>
    <w:p w:rsidR="008E746E" w:rsidRDefault="00D04708">
      <w:pPr>
        <w:spacing w:after="44" w:line="259" w:lineRule="auto"/>
        <w:ind w:left="0" w:firstLine="0"/>
      </w:pPr>
      <w:r>
        <w:t xml:space="preserve"> </w:t>
      </w:r>
    </w:p>
    <w:p w:rsidR="00D04708" w:rsidRDefault="00D04708">
      <w:pPr>
        <w:spacing w:after="44" w:line="259" w:lineRule="auto"/>
        <w:ind w:left="0" w:firstLine="0"/>
      </w:pPr>
    </w:p>
    <w:p w:rsidR="008E746E" w:rsidRDefault="00D04708" w:rsidP="00D04708">
      <w:pPr>
        <w:ind w:left="-5" w:firstLineChars="100" w:firstLine="240"/>
      </w:pPr>
      <w:r>
        <w:t xml:space="preserve">（１）意見  </w:t>
      </w:r>
    </w:p>
    <w:p w:rsidR="008E746E" w:rsidRDefault="00D04708">
      <w:pPr>
        <w:ind w:left="480" w:firstLine="240"/>
      </w:pPr>
      <w:r>
        <w:t xml:space="preserve">上下水道事業については、人口減少や節水型社会への進展、さらには上下水道施設の更新需要の増大により、今後も厳しい経営状況が続くものと考えられる。    なかでも、下水道事業については、これまで積極的に整備事業を展開し、県内でも高い普及率となっている一方で、巨額の企業債残高を抱え、その償還金が経営を圧迫している状況にある。 </w:t>
      </w:r>
    </w:p>
    <w:p w:rsidR="008E746E" w:rsidRDefault="00D04708">
      <w:pPr>
        <w:ind w:left="465" w:hanging="480"/>
      </w:pPr>
      <w:r>
        <w:t xml:space="preserve">   今後の事業運営にあたっては、平成29年度からの上下水道ビジョンに基づく、長期的な計画のもとに、効率的な事業運営と一層の経営努力に取り組まれ、経営基盤の強化に努められたい。 </w:t>
      </w:r>
    </w:p>
    <w:p w:rsidR="008E746E" w:rsidRDefault="00D04708">
      <w:pPr>
        <w:spacing w:after="44" w:line="259" w:lineRule="auto"/>
        <w:ind w:left="0" w:firstLine="0"/>
      </w:pPr>
      <w:r>
        <w:t xml:space="preserve"> </w:t>
      </w:r>
    </w:p>
    <w:p w:rsidR="008E746E" w:rsidRDefault="00D04708">
      <w:pPr>
        <w:spacing w:after="0" w:line="259" w:lineRule="auto"/>
        <w:ind w:left="0" w:firstLine="0"/>
      </w:pPr>
      <w:r>
        <w:t xml:space="preserve"> </w:t>
      </w:r>
    </w:p>
    <w:sectPr w:rsidR="008E746E">
      <w:pgSz w:w="11906" w:h="16838"/>
      <w:pgMar w:top="1193" w:right="1053" w:bottom="1512"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FE4961"/>
    <w:multiLevelType w:val="hybridMultilevel"/>
    <w:tmpl w:val="BB985D34"/>
    <w:lvl w:ilvl="0" w:tplc="EFEA9EB4">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C742DA2C">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4440CD0A">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700CD50E">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F45C3322">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F9AAAF24">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8F22765C">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42D8DCAE">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B59CAC32">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46E"/>
    <w:rsid w:val="008E746E"/>
    <w:rsid w:val="00BF79F2"/>
    <w:rsid w:val="00D04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F4B6DD2"/>
  <w15:docId w15:val="{AA1588EF-EADB-4533-AF34-67B4B6AC5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95" w:lineRule="auto"/>
      <w:ind w:left="10" w:hanging="10"/>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目次</dc:title>
  <dc:subject/>
  <dc:creator>takaoka</dc:creator>
  <cp:keywords/>
  <cp:lastModifiedBy>高岡市</cp:lastModifiedBy>
  <cp:revision>4</cp:revision>
  <dcterms:created xsi:type="dcterms:W3CDTF">2018-09-07T02:51:00Z</dcterms:created>
  <dcterms:modified xsi:type="dcterms:W3CDTF">2018-09-07T04:39:00Z</dcterms:modified>
</cp:coreProperties>
</file>