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7C5E7A" w14:textId="77777777" w:rsidR="00C6011D" w:rsidRPr="00614BC1" w:rsidRDefault="00C6011D" w:rsidP="00C6011D">
      <w:pPr>
        <w:kinsoku w:val="0"/>
        <w:overflowPunct w:val="0"/>
        <w:snapToGrid w:val="0"/>
        <w:spacing w:line="240" w:lineRule="auto"/>
        <w:ind w:firstLineChars="100" w:firstLine="241"/>
        <w:rPr>
          <w:rFonts w:ascii="ＭＳ ゴシック" w:eastAsia="ＭＳ ゴシック" w:hAnsi="ＭＳ ゴシック"/>
          <w:szCs w:val="24"/>
        </w:rPr>
      </w:pPr>
      <w:r w:rsidRPr="00614BC1">
        <w:rPr>
          <w:rFonts w:ascii="ＭＳ ゴシック" w:eastAsia="ＭＳ ゴシック" w:hAnsi="ＭＳ ゴシック" w:hint="eastAsia"/>
          <w:szCs w:val="24"/>
        </w:rPr>
        <w:t>決　算　の　概　要</w:t>
      </w:r>
    </w:p>
    <w:p w14:paraId="34414E74" w14:textId="77777777" w:rsidR="00C6011D" w:rsidRPr="00614BC1" w:rsidRDefault="00C6011D" w:rsidP="00C6011D">
      <w:pPr>
        <w:kinsoku w:val="0"/>
        <w:overflowPunct w:val="0"/>
        <w:snapToGrid w:val="0"/>
        <w:spacing w:line="240" w:lineRule="auto"/>
        <w:rPr>
          <w:rFonts w:ascii="ＭＳ ゴシック" w:eastAsia="ＭＳ ゴシック" w:hAnsi="ＭＳ ゴシック"/>
          <w:szCs w:val="24"/>
        </w:rPr>
      </w:pPr>
    </w:p>
    <w:p w14:paraId="486B93C7" w14:textId="77777777" w:rsidR="00C6011D" w:rsidRPr="00614BC1" w:rsidRDefault="00C6011D" w:rsidP="00C6011D">
      <w:pPr>
        <w:kinsoku w:val="0"/>
        <w:overflowPunct w:val="0"/>
        <w:snapToGrid w:val="0"/>
        <w:spacing w:line="240" w:lineRule="auto"/>
        <w:ind w:firstLineChars="100" w:firstLine="241"/>
        <w:rPr>
          <w:rFonts w:ascii="ＭＳ ゴシック" w:eastAsia="ＭＳ ゴシック" w:hAnsi="ＭＳ ゴシック"/>
          <w:szCs w:val="24"/>
        </w:rPr>
      </w:pPr>
      <w:r w:rsidRPr="00614BC1">
        <w:rPr>
          <w:rFonts w:ascii="ＭＳ ゴシック" w:eastAsia="ＭＳ ゴシック" w:hAnsi="ＭＳ ゴシック" w:hint="eastAsia"/>
          <w:szCs w:val="24"/>
        </w:rPr>
        <w:t>１　決算規模</w:t>
      </w:r>
    </w:p>
    <w:p w14:paraId="621118C0" w14:textId="77777777" w:rsidR="00C6011D" w:rsidRPr="00BE56FF" w:rsidRDefault="00FC4433" w:rsidP="00C6011D">
      <w:pPr>
        <w:spacing w:line="240" w:lineRule="auto"/>
        <w:ind w:firstLineChars="300" w:firstLine="723"/>
        <w:rPr>
          <w:rFonts w:hAnsi="ＭＳ 明朝"/>
          <w:szCs w:val="24"/>
        </w:rPr>
      </w:pPr>
      <w:r>
        <w:rPr>
          <w:rFonts w:hAnsi="ＭＳ 明朝" w:hint="eastAsia"/>
          <w:szCs w:val="24"/>
        </w:rPr>
        <w:t>令和</w:t>
      </w:r>
      <w:r w:rsidR="00F41841">
        <w:rPr>
          <w:rFonts w:hAnsi="ＭＳ 明朝" w:hint="eastAsia"/>
          <w:szCs w:val="24"/>
        </w:rPr>
        <w:t>２</w:t>
      </w:r>
      <w:r w:rsidR="00C6011D" w:rsidRPr="00BE56FF">
        <w:rPr>
          <w:rFonts w:hAnsi="ＭＳ 明朝" w:hint="eastAsia"/>
          <w:szCs w:val="24"/>
        </w:rPr>
        <w:t>年度の一般会計と特別会計を合計した総計決算額は次のとおりである。</w:t>
      </w:r>
    </w:p>
    <w:p w14:paraId="44EF6753" w14:textId="77777777" w:rsidR="00C6011D" w:rsidRPr="00BE56FF" w:rsidRDefault="00C6011D" w:rsidP="00C6011D">
      <w:pPr>
        <w:spacing w:line="240" w:lineRule="auto"/>
        <w:rPr>
          <w:rFonts w:hAnsi="ＭＳ 明朝"/>
          <w:szCs w:val="24"/>
          <w:shd w:val="pct15" w:color="auto" w:fill="FFFFFF"/>
        </w:rPr>
      </w:pPr>
    </w:p>
    <w:p w14:paraId="2F5BB25F" w14:textId="77777777" w:rsidR="00C6011D" w:rsidRPr="00B12728" w:rsidRDefault="00C6011D" w:rsidP="00C6011D">
      <w:pPr>
        <w:spacing w:line="240" w:lineRule="auto"/>
        <w:rPr>
          <w:rFonts w:hAnsi="ＭＳ 明朝"/>
          <w:szCs w:val="24"/>
        </w:rPr>
      </w:pPr>
      <w:r w:rsidRPr="00BE56FF">
        <w:rPr>
          <w:rFonts w:hAnsi="ＭＳ 明朝" w:hint="eastAsia"/>
          <w:szCs w:val="24"/>
        </w:rPr>
        <w:t xml:space="preserve">　　</w:t>
      </w:r>
      <w:r w:rsidRPr="002D31EA">
        <w:rPr>
          <w:rFonts w:hAnsi="ＭＳ 明朝" w:hint="eastAsia"/>
          <w:szCs w:val="24"/>
        </w:rPr>
        <w:t xml:space="preserve">歳　入　　</w:t>
      </w:r>
      <w:r w:rsidR="002D31EA">
        <w:rPr>
          <w:rFonts w:hAnsi="ＭＳ 明朝" w:hint="eastAsia"/>
          <w:szCs w:val="24"/>
        </w:rPr>
        <w:t>127,745,343</w:t>
      </w:r>
      <w:r w:rsidRPr="002D31EA">
        <w:rPr>
          <w:rFonts w:hAnsi="ＭＳ 明朝" w:hint="eastAsia"/>
          <w:szCs w:val="24"/>
        </w:rPr>
        <w:t>千円（予算現額に対する収入率</w:t>
      </w:r>
      <w:r w:rsidR="00B12728" w:rsidRPr="00B12728">
        <w:rPr>
          <w:rFonts w:hAnsi="ＭＳ 明朝" w:hint="eastAsia"/>
          <w:szCs w:val="24"/>
        </w:rPr>
        <w:t>95.3</w:t>
      </w:r>
      <w:r w:rsidRPr="00B12728">
        <w:rPr>
          <w:rFonts w:hAnsi="ＭＳ 明朝" w:hint="eastAsia"/>
          <w:szCs w:val="24"/>
        </w:rPr>
        <w:t>％）</w:t>
      </w:r>
    </w:p>
    <w:p w14:paraId="6BD6AA78" w14:textId="77777777" w:rsidR="00C6011D" w:rsidRPr="00B12728" w:rsidRDefault="00C6011D" w:rsidP="00C6011D">
      <w:pPr>
        <w:spacing w:line="240" w:lineRule="auto"/>
        <w:rPr>
          <w:rFonts w:hAnsi="ＭＳ 明朝"/>
          <w:szCs w:val="24"/>
        </w:rPr>
      </w:pPr>
      <w:r w:rsidRPr="00B12728">
        <w:rPr>
          <w:rFonts w:hAnsi="ＭＳ 明朝" w:hint="eastAsia"/>
          <w:szCs w:val="24"/>
        </w:rPr>
        <w:t xml:space="preserve">　　　　　　　前年度に比べ</w:t>
      </w:r>
      <w:r w:rsidR="002D31EA" w:rsidRPr="00B12728">
        <w:rPr>
          <w:rFonts w:hAnsi="ＭＳ 明朝" w:hint="eastAsia"/>
          <w:szCs w:val="24"/>
        </w:rPr>
        <w:t>20,575,624</w:t>
      </w:r>
      <w:r w:rsidRPr="00B12728">
        <w:rPr>
          <w:rFonts w:hAnsi="ＭＳ 明朝" w:hint="eastAsia"/>
          <w:szCs w:val="24"/>
        </w:rPr>
        <w:t>千円（</w:t>
      </w:r>
      <w:r w:rsidR="002D31EA" w:rsidRPr="00B12728">
        <w:rPr>
          <w:rFonts w:hAnsi="ＭＳ 明朝" w:hint="eastAsia"/>
          <w:szCs w:val="24"/>
        </w:rPr>
        <w:t>19.2</w:t>
      </w:r>
      <w:r w:rsidRPr="00B12728">
        <w:rPr>
          <w:rFonts w:hAnsi="ＭＳ 明朝" w:hint="eastAsia"/>
          <w:szCs w:val="24"/>
        </w:rPr>
        <w:t>％）</w:t>
      </w:r>
      <w:r w:rsidR="002D31EA" w:rsidRPr="00B12728">
        <w:rPr>
          <w:rFonts w:hAnsi="ＭＳ 明朝" w:hint="eastAsia"/>
          <w:szCs w:val="24"/>
        </w:rPr>
        <w:t>増加</w:t>
      </w:r>
      <w:r w:rsidRPr="00B12728">
        <w:rPr>
          <w:rFonts w:hAnsi="ＭＳ 明朝" w:hint="eastAsia"/>
          <w:szCs w:val="24"/>
        </w:rPr>
        <w:t>している。</w:t>
      </w:r>
    </w:p>
    <w:p w14:paraId="2556B422" w14:textId="77777777" w:rsidR="00C6011D" w:rsidRPr="002D31EA" w:rsidRDefault="00C6011D" w:rsidP="00C6011D">
      <w:pPr>
        <w:spacing w:line="240" w:lineRule="auto"/>
        <w:rPr>
          <w:rFonts w:hAnsi="ＭＳ 明朝"/>
          <w:szCs w:val="24"/>
        </w:rPr>
      </w:pPr>
      <w:r w:rsidRPr="00B12728">
        <w:rPr>
          <w:rFonts w:hAnsi="ＭＳ 明朝" w:hint="eastAsia"/>
          <w:szCs w:val="24"/>
        </w:rPr>
        <w:t xml:space="preserve">　　歳　出　　</w:t>
      </w:r>
      <w:r w:rsidR="002D31EA" w:rsidRPr="00B12728">
        <w:rPr>
          <w:rFonts w:hAnsi="ＭＳ 明朝" w:hint="eastAsia"/>
          <w:szCs w:val="24"/>
        </w:rPr>
        <w:t>124,833,555</w:t>
      </w:r>
      <w:r w:rsidRPr="00B12728">
        <w:rPr>
          <w:rFonts w:hAnsi="ＭＳ 明朝" w:hint="eastAsia"/>
          <w:szCs w:val="24"/>
        </w:rPr>
        <w:t>千円（予算現額に対する執行率</w:t>
      </w:r>
      <w:r w:rsidR="00A446DE" w:rsidRPr="00B12728">
        <w:rPr>
          <w:rFonts w:hAnsi="ＭＳ 明朝" w:hint="eastAsia"/>
          <w:szCs w:val="24"/>
        </w:rPr>
        <w:t>93.</w:t>
      </w:r>
      <w:r w:rsidR="00B12728" w:rsidRPr="00B12728">
        <w:rPr>
          <w:rFonts w:hAnsi="ＭＳ 明朝" w:hint="eastAsia"/>
          <w:szCs w:val="24"/>
        </w:rPr>
        <w:t>1</w:t>
      </w:r>
      <w:r w:rsidRPr="002D31EA">
        <w:rPr>
          <w:rFonts w:hAnsi="ＭＳ 明朝" w:hint="eastAsia"/>
          <w:szCs w:val="24"/>
        </w:rPr>
        <w:t>％）</w:t>
      </w:r>
    </w:p>
    <w:p w14:paraId="0A493D9E" w14:textId="77777777" w:rsidR="00C6011D" w:rsidRPr="002D31EA" w:rsidRDefault="00C6011D" w:rsidP="00C6011D">
      <w:pPr>
        <w:spacing w:line="240" w:lineRule="auto"/>
        <w:rPr>
          <w:rFonts w:hAnsi="ＭＳ 明朝"/>
          <w:szCs w:val="24"/>
        </w:rPr>
      </w:pPr>
      <w:r w:rsidRPr="002D31EA">
        <w:rPr>
          <w:rFonts w:hAnsi="ＭＳ 明朝" w:hint="eastAsia"/>
          <w:szCs w:val="24"/>
        </w:rPr>
        <w:t xml:space="preserve">　　　　　　　前年度に比べ</w:t>
      </w:r>
      <w:r w:rsidR="002D31EA">
        <w:rPr>
          <w:rFonts w:hAnsi="ＭＳ 明朝" w:hint="eastAsia"/>
          <w:szCs w:val="24"/>
        </w:rPr>
        <w:t>20,304,122</w:t>
      </w:r>
      <w:r w:rsidRPr="002D31EA">
        <w:rPr>
          <w:rFonts w:hAnsi="ＭＳ 明朝" w:hint="eastAsia"/>
          <w:szCs w:val="24"/>
        </w:rPr>
        <w:t>千円（</w:t>
      </w:r>
      <w:r w:rsidR="002D31EA">
        <w:rPr>
          <w:rFonts w:hAnsi="ＭＳ 明朝" w:hint="eastAsia"/>
          <w:szCs w:val="24"/>
        </w:rPr>
        <w:t>19.4</w:t>
      </w:r>
      <w:r w:rsidR="00EE7AAC" w:rsidRPr="002D31EA">
        <w:rPr>
          <w:rFonts w:hAnsi="ＭＳ 明朝" w:hint="eastAsia"/>
          <w:szCs w:val="24"/>
        </w:rPr>
        <w:t>％</w:t>
      </w:r>
      <w:r w:rsidRPr="002D31EA">
        <w:rPr>
          <w:rFonts w:hAnsi="ＭＳ 明朝" w:hint="eastAsia"/>
          <w:szCs w:val="24"/>
        </w:rPr>
        <w:t>）</w:t>
      </w:r>
      <w:r w:rsidR="002D31EA">
        <w:rPr>
          <w:rFonts w:hAnsi="ＭＳ 明朝" w:hint="eastAsia"/>
          <w:szCs w:val="24"/>
        </w:rPr>
        <w:t>増加</w:t>
      </w:r>
      <w:r w:rsidRPr="002D31EA">
        <w:rPr>
          <w:rFonts w:hAnsi="ＭＳ 明朝" w:hint="eastAsia"/>
          <w:szCs w:val="24"/>
        </w:rPr>
        <w:t>している。</w:t>
      </w:r>
    </w:p>
    <w:p w14:paraId="36CD91E4" w14:textId="77777777" w:rsidR="00C6011D" w:rsidRPr="00BE56FF" w:rsidRDefault="00C6011D" w:rsidP="00C6011D">
      <w:pPr>
        <w:spacing w:line="240" w:lineRule="auto"/>
        <w:rPr>
          <w:rFonts w:hAnsi="ＭＳ 明朝"/>
          <w:szCs w:val="24"/>
        </w:rPr>
      </w:pPr>
      <w:r w:rsidRPr="002D31EA">
        <w:rPr>
          <w:rFonts w:hAnsi="ＭＳ 明朝" w:hint="eastAsia"/>
          <w:szCs w:val="24"/>
        </w:rPr>
        <w:t xml:space="preserve">　　差引額　　</w:t>
      </w:r>
      <w:r w:rsidR="002D31EA">
        <w:rPr>
          <w:rFonts w:hAnsi="ＭＳ 明朝" w:hint="eastAsia"/>
          <w:szCs w:val="24"/>
        </w:rPr>
        <w:t>2,911,788</w:t>
      </w:r>
      <w:r w:rsidRPr="002D31EA">
        <w:rPr>
          <w:rFonts w:hAnsi="ＭＳ 明朝" w:hint="eastAsia"/>
          <w:szCs w:val="24"/>
        </w:rPr>
        <w:t>千円</w:t>
      </w:r>
    </w:p>
    <w:p w14:paraId="0762BA36" w14:textId="77777777" w:rsidR="00C6011D" w:rsidRPr="00E71FEC" w:rsidRDefault="00C6011D" w:rsidP="00C6011D">
      <w:pPr>
        <w:kinsoku w:val="0"/>
        <w:overflowPunct w:val="0"/>
        <w:snapToGrid w:val="0"/>
        <w:spacing w:line="240" w:lineRule="auto"/>
        <w:rPr>
          <w:rFonts w:hAnsi="ＭＳ 明朝"/>
          <w:szCs w:val="24"/>
        </w:rPr>
      </w:pPr>
    </w:p>
    <w:p w14:paraId="718E700C" w14:textId="77777777" w:rsidR="00D737A6" w:rsidRPr="00E71FEC" w:rsidRDefault="00D737A6" w:rsidP="00C6011D">
      <w:pPr>
        <w:kinsoku w:val="0"/>
        <w:overflowPunct w:val="0"/>
        <w:snapToGrid w:val="0"/>
        <w:spacing w:line="240" w:lineRule="auto"/>
        <w:rPr>
          <w:rFonts w:hAnsi="ＭＳ 明朝"/>
          <w:szCs w:val="24"/>
        </w:rPr>
      </w:pPr>
    </w:p>
    <w:p w14:paraId="006D72AD" w14:textId="77777777" w:rsidR="00C6011D" w:rsidRPr="00E71FEC" w:rsidRDefault="00C6011D" w:rsidP="00C6011D">
      <w:pPr>
        <w:kinsoku w:val="0"/>
        <w:overflowPunct w:val="0"/>
        <w:snapToGrid w:val="0"/>
        <w:spacing w:line="240" w:lineRule="auto"/>
        <w:rPr>
          <w:rFonts w:hAnsi="ＭＳ 明朝"/>
          <w:szCs w:val="24"/>
        </w:rPr>
      </w:pPr>
    </w:p>
    <w:p w14:paraId="01D50322" w14:textId="77777777" w:rsidR="00C6011D" w:rsidRPr="00E71FEC" w:rsidRDefault="00C6011D" w:rsidP="00C6011D">
      <w:pPr>
        <w:kinsoku w:val="0"/>
        <w:overflowPunct w:val="0"/>
        <w:snapToGrid w:val="0"/>
        <w:spacing w:line="240" w:lineRule="auto"/>
        <w:rPr>
          <w:rFonts w:hAnsi="ＭＳ 明朝"/>
          <w:szCs w:val="24"/>
        </w:rPr>
      </w:pPr>
    </w:p>
    <w:p w14:paraId="63E5F03D" w14:textId="77777777" w:rsidR="00C6011D" w:rsidRPr="00C6011D" w:rsidRDefault="00C6011D" w:rsidP="00C6011D">
      <w:pPr>
        <w:kinsoku w:val="0"/>
        <w:overflowPunct w:val="0"/>
        <w:snapToGrid w:val="0"/>
        <w:spacing w:line="240" w:lineRule="auto"/>
        <w:rPr>
          <w:rFonts w:hAnsi="ＭＳ 明朝"/>
          <w:szCs w:val="24"/>
        </w:rPr>
      </w:pPr>
    </w:p>
    <w:p w14:paraId="073E450B" w14:textId="77777777" w:rsidR="00D02557" w:rsidRDefault="00C6011D" w:rsidP="00C6011D">
      <w:pPr>
        <w:kinsoku w:val="0"/>
        <w:overflowPunct w:val="0"/>
        <w:snapToGrid w:val="0"/>
        <w:spacing w:line="240" w:lineRule="auto"/>
        <w:ind w:firstLineChars="100" w:firstLine="241"/>
        <w:rPr>
          <w:rFonts w:ascii="ＭＳ ゴシック" w:eastAsia="ＭＳ ゴシック" w:hAnsi="ＭＳ ゴシック"/>
          <w:szCs w:val="24"/>
        </w:rPr>
      </w:pPr>
      <w:r w:rsidRPr="00C6011D">
        <w:rPr>
          <w:rFonts w:ascii="ＭＳ ゴシック" w:eastAsia="ＭＳ ゴシック" w:hAnsi="ＭＳ ゴシック" w:hint="eastAsia"/>
          <w:szCs w:val="24"/>
        </w:rPr>
        <w:t>総計決算規模</w:t>
      </w:r>
    </w:p>
    <w:p w14:paraId="7AEB58EF" w14:textId="77777777" w:rsidR="00BD4BD4" w:rsidRPr="00836AE0" w:rsidRDefault="00C6011D" w:rsidP="00C6011D">
      <w:pPr>
        <w:kinsoku w:val="0"/>
        <w:overflowPunct w:val="0"/>
        <w:snapToGrid w:val="0"/>
        <w:spacing w:line="240" w:lineRule="auto"/>
        <w:ind w:firstLineChars="100" w:firstLine="241"/>
        <w:rPr>
          <w:rFonts w:ascii="ＭＳ ゴシック" w:eastAsia="ＭＳ ゴシック" w:hAnsi="ＭＳ ゴシック"/>
          <w:sz w:val="22"/>
          <w:szCs w:val="22"/>
        </w:rPr>
      </w:pPr>
      <w:r w:rsidRPr="00C6011D">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C6011D">
        <w:rPr>
          <w:rFonts w:ascii="ＭＳ ゴシック" w:eastAsia="ＭＳ ゴシック" w:hAnsi="ＭＳ ゴシック" w:hint="eastAsia"/>
          <w:szCs w:val="24"/>
        </w:rPr>
        <w:t xml:space="preserve">　　　　　　　　　　　　</w:t>
      </w:r>
      <w:r w:rsidR="00836AE0">
        <w:rPr>
          <w:rFonts w:ascii="ＭＳ ゴシック" w:eastAsia="ＭＳ ゴシック" w:hAnsi="ＭＳ ゴシック" w:hint="eastAsia"/>
          <w:szCs w:val="24"/>
        </w:rPr>
        <w:t xml:space="preserve">  </w:t>
      </w:r>
      <w:r w:rsidRPr="00C6011D">
        <w:rPr>
          <w:rFonts w:ascii="ＭＳ ゴシック" w:eastAsia="ＭＳ ゴシック" w:hAnsi="ＭＳ ゴシック" w:hint="eastAsia"/>
          <w:szCs w:val="24"/>
        </w:rPr>
        <w:t xml:space="preserve">　</w:t>
      </w:r>
      <w:r w:rsidR="00D02557">
        <w:rPr>
          <w:rFonts w:ascii="ＭＳ ゴシック" w:eastAsia="ＭＳ ゴシック" w:hAnsi="ＭＳ ゴシック" w:hint="eastAsia"/>
          <w:szCs w:val="24"/>
        </w:rPr>
        <w:t xml:space="preserve">　　　</w:t>
      </w:r>
      <w:r w:rsidR="003549FE">
        <w:rPr>
          <w:rFonts w:ascii="ＭＳ ゴシック" w:eastAsia="ＭＳ ゴシック" w:hAnsi="ＭＳ ゴシック" w:hint="eastAsia"/>
          <w:szCs w:val="24"/>
        </w:rPr>
        <w:t xml:space="preserve">　</w:t>
      </w:r>
      <w:r w:rsidRPr="00C6011D">
        <w:rPr>
          <w:rFonts w:ascii="ＭＳ ゴシック" w:eastAsia="ＭＳ ゴシック" w:hAnsi="ＭＳ ゴシック" w:hint="eastAsia"/>
          <w:szCs w:val="24"/>
        </w:rPr>
        <w:t xml:space="preserve">　</w:t>
      </w:r>
      <w:r w:rsidR="00D02557">
        <w:rPr>
          <w:rFonts w:ascii="ＭＳ ゴシック" w:eastAsia="ＭＳ ゴシック" w:hAnsi="ＭＳ ゴシック" w:hint="eastAsia"/>
          <w:szCs w:val="24"/>
        </w:rPr>
        <w:t xml:space="preserve">　</w:t>
      </w:r>
      <w:r w:rsidR="009346A0">
        <w:rPr>
          <w:rFonts w:ascii="ＭＳ ゴシック" w:eastAsia="ＭＳ ゴシック" w:hAnsi="ＭＳ ゴシック" w:hint="eastAsia"/>
          <w:szCs w:val="24"/>
        </w:rPr>
        <w:t xml:space="preserve">　</w:t>
      </w:r>
      <w:r w:rsidR="00536791">
        <w:rPr>
          <w:rFonts w:ascii="ＭＳ ゴシック" w:eastAsia="ＭＳ ゴシック" w:hAnsi="ＭＳ ゴシック" w:hint="eastAsia"/>
          <w:szCs w:val="24"/>
        </w:rPr>
        <w:t xml:space="preserve">　</w:t>
      </w:r>
      <w:r w:rsidR="00536791">
        <w:rPr>
          <w:rFonts w:hAnsi="ＭＳ 明朝" w:hint="eastAsia"/>
          <w:sz w:val="22"/>
          <w:szCs w:val="22"/>
        </w:rPr>
        <w:t>(</w:t>
      </w:r>
      <w:r w:rsidRPr="00836AE0">
        <w:rPr>
          <w:rFonts w:hAnsi="ＭＳ 明朝" w:hint="eastAsia"/>
          <w:sz w:val="22"/>
          <w:szCs w:val="22"/>
        </w:rPr>
        <w:t>単位：千円・％</w:t>
      </w:r>
      <w:r w:rsidR="00536791">
        <w:rPr>
          <w:rFonts w:hAnsi="ＭＳ 明朝" w:hint="eastAsia"/>
          <w:sz w:val="22"/>
          <w:szCs w:val="22"/>
        </w:rPr>
        <w:t>)</w:t>
      </w:r>
    </w:p>
    <w:p w14:paraId="31BFD3E4" w14:textId="77777777" w:rsidR="00776F92" w:rsidRDefault="00726839" w:rsidP="00E7433F">
      <w:pPr>
        <w:ind w:firstLineChars="117" w:firstLine="282"/>
        <w:rPr>
          <w:rFonts w:hAnsi="ＭＳ 明朝"/>
          <w:szCs w:val="24"/>
        </w:rPr>
      </w:pPr>
      <w:r w:rsidRPr="00726839">
        <w:rPr>
          <w:noProof/>
        </w:rPr>
        <w:drawing>
          <wp:inline distT="0" distB="0" distL="0" distR="0" wp14:anchorId="49F0C1DA" wp14:editId="3449B538">
            <wp:extent cx="6096000" cy="22733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96000" cy="2273300"/>
                    </a:xfrm>
                    <a:prstGeom prst="rect">
                      <a:avLst/>
                    </a:prstGeom>
                    <a:noFill/>
                    <a:ln>
                      <a:noFill/>
                    </a:ln>
                  </pic:spPr>
                </pic:pic>
              </a:graphicData>
            </a:graphic>
          </wp:inline>
        </w:drawing>
      </w:r>
      <w:r w:rsidR="00D737A6">
        <w:rPr>
          <w:rFonts w:hAnsi="ＭＳ 明朝" w:hint="eastAsia"/>
          <w:szCs w:val="24"/>
        </w:rPr>
        <w:t xml:space="preserve">　</w:t>
      </w:r>
    </w:p>
    <w:p w14:paraId="2730B077" w14:textId="77777777" w:rsidR="00C6011D" w:rsidRPr="00C6011D" w:rsidRDefault="00C6011D" w:rsidP="00C6011D">
      <w:pPr>
        <w:spacing w:line="240" w:lineRule="auto"/>
        <w:rPr>
          <w:rFonts w:hAnsi="ＭＳ 明朝"/>
          <w:szCs w:val="24"/>
        </w:rPr>
      </w:pPr>
    </w:p>
    <w:p w14:paraId="11EE8885" w14:textId="77777777" w:rsidR="00C6011D" w:rsidRDefault="00C6011D" w:rsidP="00C6011D">
      <w:pPr>
        <w:spacing w:line="240" w:lineRule="auto"/>
        <w:rPr>
          <w:rFonts w:hAnsi="ＭＳ 明朝"/>
          <w:szCs w:val="24"/>
        </w:rPr>
      </w:pPr>
    </w:p>
    <w:p w14:paraId="06F80E24" w14:textId="77777777" w:rsidR="00726839" w:rsidRDefault="00726839" w:rsidP="00C6011D">
      <w:pPr>
        <w:spacing w:line="240" w:lineRule="auto"/>
        <w:rPr>
          <w:rFonts w:hAnsi="ＭＳ 明朝"/>
          <w:szCs w:val="24"/>
        </w:rPr>
      </w:pPr>
    </w:p>
    <w:p w14:paraId="75433AEA" w14:textId="77777777" w:rsidR="00726839" w:rsidRDefault="00726839" w:rsidP="00C6011D">
      <w:pPr>
        <w:spacing w:line="240" w:lineRule="auto"/>
        <w:rPr>
          <w:rFonts w:hAnsi="ＭＳ 明朝"/>
          <w:szCs w:val="24"/>
        </w:rPr>
      </w:pPr>
    </w:p>
    <w:p w14:paraId="2F3819EC" w14:textId="77777777" w:rsidR="00726839" w:rsidRDefault="00726839" w:rsidP="00C6011D">
      <w:pPr>
        <w:spacing w:line="240" w:lineRule="auto"/>
        <w:rPr>
          <w:rFonts w:hAnsi="ＭＳ 明朝"/>
          <w:szCs w:val="24"/>
        </w:rPr>
      </w:pPr>
    </w:p>
    <w:p w14:paraId="16473067" w14:textId="77777777" w:rsidR="00726839" w:rsidRDefault="00726839" w:rsidP="00C6011D">
      <w:pPr>
        <w:spacing w:line="240" w:lineRule="auto"/>
        <w:rPr>
          <w:rFonts w:hAnsi="ＭＳ 明朝"/>
          <w:szCs w:val="24"/>
        </w:rPr>
      </w:pPr>
    </w:p>
    <w:p w14:paraId="4418A5B3" w14:textId="77777777" w:rsidR="00726839" w:rsidRDefault="00726839" w:rsidP="00C6011D">
      <w:pPr>
        <w:spacing w:line="240" w:lineRule="auto"/>
        <w:rPr>
          <w:rFonts w:hAnsi="ＭＳ 明朝"/>
          <w:szCs w:val="24"/>
        </w:rPr>
      </w:pPr>
    </w:p>
    <w:p w14:paraId="0099AC68" w14:textId="77777777" w:rsidR="00726839" w:rsidRDefault="00726839" w:rsidP="00C6011D">
      <w:pPr>
        <w:spacing w:line="240" w:lineRule="auto"/>
        <w:rPr>
          <w:rFonts w:hAnsi="ＭＳ 明朝"/>
          <w:szCs w:val="24"/>
        </w:rPr>
      </w:pPr>
    </w:p>
    <w:p w14:paraId="2277C63C" w14:textId="77777777" w:rsidR="00726839" w:rsidRDefault="00726839" w:rsidP="00C6011D">
      <w:pPr>
        <w:spacing w:line="240" w:lineRule="auto"/>
        <w:rPr>
          <w:rFonts w:hAnsi="ＭＳ 明朝"/>
          <w:szCs w:val="24"/>
        </w:rPr>
      </w:pPr>
    </w:p>
    <w:p w14:paraId="67FCA4F7" w14:textId="77777777" w:rsidR="00726839" w:rsidRDefault="00726839" w:rsidP="00C6011D">
      <w:pPr>
        <w:spacing w:line="240" w:lineRule="auto"/>
        <w:rPr>
          <w:rFonts w:hAnsi="ＭＳ 明朝"/>
          <w:szCs w:val="24"/>
        </w:rPr>
      </w:pPr>
    </w:p>
    <w:p w14:paraId="625193C6" w14:textId="77777777" w:rsidR="00726839" w:rsidRDefault="00726839" w:rsidP="00C6011D">
      <w:pPr>
        <w:spacing w:line="240" w:lineRule="auto"/>
        <w:rPr>
          <w:rFonts w:hAnsi="ＭＳ 明朝"/>
          <w:szCs w:val="24"/>
        </w:rPr>
      </w:pPr>
    </w:p>
    <w:p w14:paraId="6E9EF4A2" w14:textId="77777777" w:rsidR="00726839" w:rsidRDefault="00726839" w:rsidP="00C6011D">
      <w:pPr>
        <w:spacing w:line="240" w:lineRule="auto"/>
        <w:rPr>
          <w:rFonts w:hAnsi="ＭＳ 明朝"/>
          <w:szCs w:val="24"/>
        </w:rPr>
      </w:pPr>
    </w:p>
    <w:p w14:paraId="631BE5A8" w14:textId="77777777" w:rsidR="00726839" w:rsidRDefault="00726839" w:rsidP="00C6011D">
      <w:pPr>
        <w:spacing w:line="240" w:lineRule="auto"/>
        <w:rPr>
          <w:rFonts w:hAnsi="ＭＳ 明朝"/>
          <w:szCs w:val="24"/>
        </w:rPr>
      </w:pPr>
    </w:p>
    <w:p w14:paraId="40465325" w14:textId="77777777" w:rsidR="00726839" w:rsidRDefault="00726839" w:rsidP="00726839">
      <w:pPr>
        <w:jc w:val="right"/>
        <w:rPr>
          <w:rFonts w:ascii="ＭＳ ゴシック" w:eastAsia="ＭＳ ゴシック" w:hAnsi="ＭＳ ゴシック"/>
          <w:sz w:val="32"/>
          <w:szCs w:val="32"/>
        </w:rPr>
      </w:pPr>
      <w:r w:rsidRPr="004B0CE3">
        <w:rPr>
          <w:rFonts w:ascii="ＭＳ ゴシック" w:eastAsia="ＭＳ ゴシック" w:hAnsi="ＭＳ ゴシック" w:hint="eastAsia"/>
          <w:sz w:val="32"/>
          <w:szCs w:val="32"/>
        </w:rPr>
        <w:t>歳</w:t>
      </w:r>
      <w:r>
        <w:rPr>
          <w:rFonts w:ascii="ＭＳ ゴシック" w:eastAsia="ＭＳ ゴシック" w:hAnsi="ＭＳ ゴシック" w:hint="eastAsia"/>
          <w:sz w:val="32"/>
          <w:szCs w:val="32"/>
        </w:rPr>
        <w:t xml:space="preserve">　</w:t>
      </w:r>
      <w:r w:rsidRPr="004B0CE3">
        <w:rPr>
          <w:rFonts w:ascii="ＭＳ ゴシック" w:eastAsia="ＭＳ ゴシック" w:hAnsi="ＭＳ ゴシック" w:hint="eastAsia"/>
          <w:sz w:val="32"/>
          <w:szCs w:val="32"/>
        </w:rPr>
        <w:t>入</w:t>
      </w:r>
      <w:r>
        <w:rPr>
          <w:rFonts w:ascii="ＭＳ ゴシック" w:eastAsia="ＭＳ ゴシック" w:hAnsi="ＭＳ ゴシック" w:hint="eastAsia"/>
          <w:sz w:val="32"/>
          <w:szCs w:val="32"/>
        </w:rPr>
        <w:t xml:space="preserve">　</w:t>
      </w:r>
      <w:r w:rsidRPr="004B0CE3">
        <w:rPr>
          <w:rFonts w:ascii="ＭＳ ゴシック" w:eastAsia="ＭＳ ゴシック" w:hAnsi="ＭＳ ゴシック" w:hint="eastAsia"/>
          <w:sz w:val="32"/>
          <w:szCs w:val="32"/>
        </w:rPr>
        <w:t>歳</w:t>
      </w:r>
      <w:r>
        <w:rPr>
          <w:rFonts w:ascii="ＭＳ ゴシック" w:eastAsia="ＭＳ ゴシック" w:hAnsi="ＭＳ ゴシック" w:hint="eastAsia"/>
          <w:sz w:val="32"/>
          <w:szCs w:val="32"/>
        </w:rPr>
        <w:t xml:space="preserve">　</w:t>
      </w:r>
      <w:r w:rsidRPr="004B0CE3">
        <w:rPr>
          <w:rFonts w:ascii="ＭＳ ゴシック" w:eastAsia="ＭＳ ゴシック" w:hAnsi="ＭＳ ゴシック" w:hint="eastAsia"/>
          <w:sz w:val="32"/>
          <w:szCs w:val="32"/>
        </w:rPr>
        <w:t>出</w:t>
      </w:r>
    </w:p>
    <w:p w14:paraId="64F0889B" w14:textId="77777777" w:rsidR="00726839" w:rsidRPr="00205F96" w:rsidRDefault="00726839" w:rsidP="00726839">
      <w:pPr>
        <w:jc w:val="right"/>
        <w:rPr>
          <w:rFonts w:ascii="ＭＳ ゴシック" w:eastAsia="ＭＳ ゴシック" w:hAnsi="ＭＳ ゴシック"/>
          <w:szCs w:val="24"/>
        </w:rPr>
      </w:pPr>
    </w:p>
    <w:p w14:paraId="7AB59E29" w14:textId="0523C10E" w:rsidR="00726839" w:rsidRDefault="0054006A" w:rsidP="00726839">
      <w:r>
        <w:pict w14:anchorId="13FDA8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5pt;height:539pt">
            <v:imagedata r:id="rId8" o:title=""/>
          </v:shape>
        </w:pict>
      </w:r>
    </w:p>
    <w:p w14:paraId="248194C4" w14:textId="77777777" w:rsidR="00726839" w:rsidRDefault="00726839" w:rsidP="00726839">
      <w:r>
        <w:rPr>
          <w:rFonts w:hint="eastAsia"/>
        </w:rPr>
        <w:t xml:space="preserve">　</w:t>
      </w:r>
    </w:p>
    <w:p w14:paraId="1A34DF13" w14:textId="77777777" w:rsidR="00726839" w:rsidRDefault="00726839" w:rsidP="00726839"/>
    <w:p w14:paraId="795E9465" w14:textId="77777777" w:rsidR="00726839" w:rsidRDefault="00726839" w:rsidP="00726839"/>
    <w:p w14:paraId="3C6FE53F" w14:textId="77777777" w:rsidR="00726839" w:rsidRDefault="00726839" w:rsidP="00726839"/>
    <w:p w14:paraId="2BBA73C9" w14:textId="77777777" w:rsidR="00726839" w:rsidRDefault="00726839" w:rsidP="00726839"/>
    <w:p w14:paraId="2AF8ADF4" w14:textId="77777777" w:rsidR="00726839" w:rsidRDefault="00726839" w:rsidP="00726839"/>
    <w:p w14:paraId="21362B81" w14:textId="77777777" w:rsidR="00726839" w:rsidRDefault="00726839" w:rsidP="00726839"/>
    <w:p w14:paraId="362FC0BE" w14:textId="77777777" w:rsidR="00726839" w:rsidRPr="00F80472" w:rsidRDefault="00726839" w:rsidP="00726839">
      <w:pPr>
        <w:rPr>
          <w:rFonts w:ascii="ＭＳ ゴシック" w:eastAsia="ＭＳ ゴシック" w:hAnsi="ＭＳ ゴシック"/>
          <w:sz w:val="32"/>
          <w:szCs w:val="32"/>
          <w:shd w:val="pct15" w:color="auto" w:fill="FFFFFF"/>
        </w:rPr>
      </w:pPr>
      <w:r w:rsidRPr="004B0CE3">
        <w:rPr>
          <w:rFonts w:ascii="ＭＳ ゴシック" w:eastAsia="ＭＳ ゴシック" w:hAnsi="ＭＳ ゴシック" w:hint="eastAsia"/>
          <w:sz w:val="32"/>
          <w:szCs w:val="32"/>
        </w:rPr>
        <w:t>決</w:t>
      </w:r>
      <w:r>
        <w:rPr>
          <w:rFonts w:ascii="ＭＳ ゴシック" w:eastAsia="ＭＳ ゴシック" w:hAnsi="ＭＳ ゴシック" w:hint="eastAsia"/>
          <w:sz w:val="32"/>
          <w:szCs w:val="32"/>
        </w:rPr>
        <w:t xml:space="preserve">　</w:t>
      </w:r>
      <w:r w:rsidRPr="004B0CE3">
        <w:rPr>
          <w:rFonts w:ascii="ＭＳ ゴシック" w:eastAsia="ＭＳ ゴシック" w:hAnsi="ＭＳ ゴシック" w:hint="eastAsia"/>
          <w:sz w:val="32"/>
          <w:szCs w:val="32"/>
        </w:rPr>
        <w:t>算</w:t>
      </w:r>
      <w:r>
        <w:rPr>
          <w:rFonts w:ascii="ＭＳ ゴシック" w:eastAsia="ＭＳ ゴシック" w:hAnsi="ＭＳ ゴシック" w:hint="eastAsia"/>
          <w:sz w:val="32"/>
          <w:szCs w:val="32"/>
        </w:rPr>
        <w:t xml:space="preserve">　</w:t>
      </w:r>
      <w:r w:rsidRPr="004B0CE3">
        <w:rPr>
          <w:rFonts w:ascii="ＭＳ ゴシック" w:eastAsia="ＭＳ ゴシック" w:hAnsi="ＭＳ ゴシック" w:hint="eastAsia"/>
          <w:sz w:val="32"/>
          <w:szCs w:val="32"/>
        </w:rPr>
        <w:t>総</w:t>
      </w:r>
      <w:r>
        <w:rPr>
          <w:rFonts w:ascii="ＭＳ ゴシック" w:eastAsia="ＭＳ ゴシック" w:hAnsi="ＭＳ ゴシック" w:hint="eastAsia"/>
          <w:sz w:val="32"/>
          <w:szCs w:val="32"/>
        </w:rPr>
        <w:t xml:space="preserve">　</w:t>
      </w:r>
      <w:r w:rsidRPr="004B0CE3">
        <w:rPr>
          <w:rFonts w:ascii="ＭＳ ゴシック" w:eastAsia="ＭＳ ゴシック" w:hAnsi="ＭＳ ゴシック" w:hint="eastAsia"/>
          <w:sz w:val="32"/>
          <w:szCs w:val="32"/>
        </w:rPr>
        <w:t>括</w:t>
      </w:r>
      <w:r>
        <w:rPr>
          <w:rFonts w:ascii="ＭＳ ゴシック" w:eastAsia="ＭＳ ゴシック" w:hAnsi="ＭＳ ゴシック" w:hint="eastAsia"/>
          <w:sz w:val="32"/>
          <w:szCs w:val="32"/>
        </w:rPr>
        <w:t xml:space="preserve">　</w:t>
      </w:r>
      <w:r w:rsidRPr="004B0CE3">
        <w:rPr>
          <w:rFonts w:ascii="ＭＳ ゴシック" w:eastAsia="ＭＳ ゴシック" w:hAnsi="ＭＳ ゴシック" w:hint="eastAsia"/>
          <w:sz w:val="32"/>
          <w:szCs w:val="32"/>
        </w:rPr>
        <w:t>表</w:t>
      </w:r>
      <w:r>
        <w:rPr>
          <w:rFonts w:ascii="ＭＳ ゴシック" w:eastAsia="ＭＳ ゴシック" w:hAnsi="ＭＳ ゴシック" w:hint="eastAsia"/>
          <w:sz w:val="32"/>
          <w:szCs w:val="32"/>
        </w:rPr>
        <w:t xml:space="preserve">　</w:t>
      </w:r>
    </w:p>
    <w:p w14:paraId="6101FA6F" w14:textId="77777777" w:rsidR="00726839" w:rsidRDefault="00726839" w:rsidP="00726839">
      <w:pPr>
        <w:jc w:val="right"/>
      </w:pPr>
      <w:r>
        <w:rPr>
          <w:rFonts w:hint="eastAsia"/>
        </w:rPr>
        <w:t xml:space="preserve">　　(単位：千円・％)</w:t>
      </w:r>
    </w:p>
    <w:p w14:paraId="23F1641F" w14:textId="217A8EC7" w:rsidR="00726839" w:rsidRDefault="0054006A" w:rsidP="00726839">
      <w:pPr>
        <w:spacing w:line="240" w:lineRule="auto"/>
      </w:pPr>
      <w:r>
        <w:pict w14:anchorId="254D4C73">
          <v:shape id="_x0000_i1026" type="#_x0000_t75" style="width:478pt;height:515pt">
            <v:imagedata r:id="rId9" o:title=""/>
          </v:shape>
        </w:pict>
      </w:r>
    </w:p>
    <w:p w14:paraId="7E9AAD09" w14:textId="77777777" w:rsidR="00726839" w:rsidRDefault="00726839" w:rsidP="00726839">
      <w:pPr>
        <w:spacing w:line="240" w:lineRule="auto"/>
      </w:pPr>
    </w:p>
    <w:p w14:paraId="0EED1FD1" w14:textId="77777777" w:rsidR="00726839" w:rsidRDefault="00726839" w:rsidP="00726839">
      <w:pPr>
        <w:spacing w:line="240" w:lineRule="auto"/>
      </w:pPr>
    </w:p>
    <w:p w14:paraId="46C04F4E" w14:textId="4BE353D8" w:rsidR="00726839" w:rsidRDefault="00726839" w:rsidP="00726839">
      <w:pPr>
        <w:spacing w:line="240" w:lineRule="auto"/>
        <w:rPr>
          <w:rFonts w:hint="eastAsia"/>
        </w:rPr>
      </w:pPr>
    </w:p>
    <w:p w14:paraId="5AAF46FD" w14:textId="77777777" w:rsidR="00726839" w:rsidRPr="00F6438C" w:rsidRDefault="00726839" w:rsidP="00726839">
      <w:pPr>
        <w:kinsoku w:val="0"/>
        <w:overflowPunct w:val="0"/>
        <w:snapToGrid w:val="0"/>
        <w:spacing w:line="276" w:lineRule="auto"/>
        <w:ind w:left="215" w:right="155"/>
        <w:rPr>
          <w:rFonts w:ascii="ＭＳ ゴシック" w:eastAsia="ＭＳ ゴシック" w:hAnsi="ＭＳ ゴシック"/>
          <w:szCs w:val="24"/>
        </w:rPr>
      </w:pPr>
      <w:r w:rsidRPr="00F6438C">
        <w:rPr>
          <w:rFonts w:ascii="ＭＳ ゴシック" w:eastAsia="ＭＳ ゴシック" w:hAnsi="ＭＳ ゴシック" w:hint="eastAsia"/>
          <w:szCs w:val="24"/>
        </w:rPr>
        <w:lastRenderedPageBreak/>
        <w:t>２　決算収支</w:t>
      </w:r>
    </w:p>
    <w:p w14:paraId="11434815" w14:textId="77777777" w:rsidR="00726839" w:rsidRPr="000505B4" w:rsidRDefault="00726839" w:rsidP="00726839">
      <w:pPr>
        <w:kinsoku w:val="0"/>
        <w:overflowPunct w:val="0"/>
        <w:snapToGrid w:val="0"/>
        <w:spacing w:line="276" w:lineRule="auto"/>
        <w:ind w:leftChars="200" w:left="482" w:firstLineChars="100" w:firstLine="241"/>
        <w:rPr>
          <w:rFonts w:hAnsi="ＭＳ 明朝"/>
          <w:w w:val="99"/>
          <w:szCs w:val="24"/>
        </w:rPr>
      </w:pPr>
      <w:r w:rsidRPr="000505B4">
        <w:rPr>
          <w:rFonts w:hAnsi="ＭＳ 明朝" w:hint="eastAsia"/>
          <w:szCs w:val="24"/>
        </w:rPr>
        <w:t>一般会計と特別会計を合計した歳入歳出差引額(形式収支)は</w:t>
      </w:r>
      <w:r>
        <w:rPr>
          <w:rFonts w:hAnsi="ＭＳ 明朝" w:hint="eastAsia"/>
          <w:szCs w:val="24"/>
        </w:rPr>
        <w:t>2,911,788</w:t>
      </w:r>
      <w:r w:rsidRPr="000505B4">
        <w:rPr>
          <w:rFonts w:hAnsi="ＭＳ 明朝" w:hint="eastAsia"/>
          <w:szCs w:val="24"/>
        </w:rPr>
        <w:t>千円で、翌年度へ繰り越すべき財源</w:t>
      </w:r>
      <w:r>
        <w:rPr>
          <w:rFonts w:hAnsi="ＭＳ 明朝" w:hint="eastAsia"/>
          <w:szCs w:val="24"/>
        </w:rPr>
        <w:t>87,293</w:t>
      </w:r>
      <w:r w:rsidRPr="000505B4">
        <w:rPr>
          <w:rFonts w:hAnsi="ＭＳ 明朝" w:hint="eastAsia"/>
          <w:szCs w:val="24"/>
        </w:rPr>
        <w:t>千円を差し引いた実質収支は</w:t>
      </w:r>
      <w:r>
        <w:rPr>
          <w:rFonts w:hAnsi="ＭＳ 明朝" w:hint="eastAsia"/>
          <w:szCs w:val="24"/>
        </w:rPr>
        <w:t>2,824,495</w:t>
      </w:r>
      <w:r w:rsidRPr="000505B4">
        <w:rPr>
          <w:rFonts w:hAnsi="ＭＳ 明朝" w:hint="eastAsia"/>
          <w:szCs w:val="24"/>
        </w:rPr>
        <w:t>千円である。</w:t>
      </w:r>
    </w:p>
    <w:p w14:paraId="5D30FDE2" w14:textId="77777777" w:rsidR="00726839" w:rsidRPr="000505B4" w:rsidRDefault="00726839" w:rsidP="00726839">
      <w:pPr>
        <w:kinsoku w:val="0"/>
        <w:overflowPunct w:val="0"/>
        <w:snapToGrid w:val="0"/>
        <w:spacing w:line="276" w:lineRule="auto"/>
        <w:ind w:leftChars="200" w:left="482" w:firstLineChars="100" w:firstLine="241"/>
        <w:rPr>
          <w:rFonts w:hAnsi="ＭＳ 明朝"/>
          <w:szCs w:val="24"/>
        </w:rPr>
      </w:pPr>
      <w:r w:rsidRPr="000505B4">
        <w:rPr>
          <w:rFonts w:hAnsi="ＭＳ 明朝" w:hint="eastAsia"/>
          <w:szCs w:val="24"/>
        </w:rPr>
        <w:t>この実質収支から前年度実質収支</w:t>
      </w:r>
      <w:r>
        <w:rPr>
          <w:rFonts w:hAnsi="ＭＳ 明朝" w:hint="eastAsia"/>
          <w:szCs w:val="24"/>
        </w:rPr>
        <w:t>2,407,920</w:t>
      </w:r>
      <w:r w:rsidRPr="000505B4">
        <w:rPr>
          <w:rFonts w:hAnsi="ＭＳ 明朝" w:hint="eastAsia"/>
          <w:szCs w:val="24"/>
        </w:rPr>
        <w:t>千円を差し引いた当年度の単年度収支に財政調整基金積立金</w:t>
      </w:r>
      <w:r>
        <w:rPr>
          <w:rFonts w:hAnsi="ＭＳ 明朝" w:hint="eastAsia"/>
          <w:szCs w:val="24"/>
        </w:rPr>
        <w:t>628,457</w:t>
      </w:r>
      <w:r w:rsidRPr="000505B4">
        <w:rPr>
          <w:rFonts w:hAnsi="ＭＳ 明朝" w:hint="eastAsia"/>
          <w:szCs w:val="24"/>
        </w:rPr>
        <w:t>千円と繰上償還金</w:t>
      </w:r>
      <w:r>
        <w:rPr>
          <w:rFonts w:hAnsi="ＭＳ 明朝" w:hint="eastAsia"/>
          <w:szCs w:val="24"/>
        </w:rPr>
        <w:t>418,174</w:t>
      </w:r>
      <w:r w:rsidRPr="000505B4">
        <w:rPr>
          <w:rFonts w:hAnsi="ＭＳ 明朝" w:hint="eastAsia"/>
          <w:szCs w:val="24"/>
        </w:rPr>
        <w:t>千円を加え、財政調整基金取り崩し額</w:t>
      </w:r>
      <w:r>
        <w:rPr>
          <w:rFonts w:hAnsi="ＭＳ 明朝" w:hint="eastAsia"/>
          <w:szCs w:val="24"/>
        </w:rPr>
        <w:t>215,000</w:t>
      </w:r>
      <w:r w:rsidRPr="000505B4">
        <w:rPr>
          <w:rFonts w:hAnsi="ＭＳ 明朝" w:hint="eastAsia"/>
          <w:szCs w:val="24"/>
        </w:rPr>
        <w:t>千円を差し引いた実質単年度収支は</w:t>
      </w:r>
      <w:r>
        <w:rPr>
          <w:rFonts w:hAnsi="ＭＳ 明朝" w:hint="eastAsia"/>
          <w:szCs w:val="24"/>
        </w:rPr>
        <w:t>1,248,206</w:t>
      </w:r>
      <w:r w:rsidRPr="000505B4">
        <w:rPr>
          <w:rFonts w:hAnsi="ＭＳ 明朝" w:hint="eastAsia"/>
          <w:szCs w:val="24"/>
        </w:rPr>
        <w:t>千円の黒字である。</w:t>
      </w:r>
    </w:p>
    <w:p w14:paraId="3B88A00B" w14:textId="77777777" w:rsidR="00726839" w:rsidRPr="000505B4" w:rsidRDefault="00726839" w:rsidP="00726839">
      <w:pPr>
        <w:kinsoku w:val="0"/>
        <w:overflowPunct w:val="0"/>
        <w:snapToGrid w:val="0"/>
        <w:spacing w:line="276" w:lineRule="auto"/>
        <w:ind w:leftChars="200" w:left="482" w:firstLineChars="100" w:firstLine="241"/>
        <w:rPr>
          <w:rFonts w:hAnsi="ＭＳ 明朝"/>
          <w:szCs w:val="24"/>
        </w:rPr>
      </w:pPr>
      <w:r w:rsidRPr="000505B4">
        <w:rPr>
          <w:rFonts w:hAnsi="ＭＳ 明朝" w:hint="eastAsia"/>
          <w:szCs w:val="24"/>
        </w:rPr>
        <w:t>これらを前年度と比較すると、形式収支は</w:t>
      </w:r>
      <w:r>
        <w:rPr>
          <w:rFonts w:hAnsi="ＭＳ 明朝" w:hint="eastAsia"/>
          <w:szCs w:val="24"/>
        </w:rPr>
        <w:t>271,502</w:t>
      </w:r>
      <w:r w:rsidRPr="000505B4">
        <w:rPr>
          <w:rFonts w:hAnsi="ＭＳ 明朝" w:hint="eastAsia"/>
          <w:szCs w:val="24"/>
        </w:rPr>
        <w:t>千円、実質収支は</w:t>
      </w:r>
      <w:r>
        <w:rPr>
          <w:rFonts w:hAnsi="ＭＳ 明朝" w:hint="eastAsia"/>
          <w:szCs w:val="24"/>
        </w:rPr>
        <w:t>416,575</w:t>
      </w:r>
      <w:r w:rsidRPr="000505B4">
        <w:rPr>
          <w:rFonts w:hAnsi="ＭＳ 明朝" w:hint="eastAsia"/>
          <w:szCs w:val="24"/>
        </w:rPr>
        <w:t>千円</w:t>
      </w:r>
      <w:r>
        <w:rPr>
          <w:rFonts w:hAnsi="ＭＳ 明朝" w:hint="eastAsia"/>
          <w:szCs w:val="24"/>
        </w:rPr>
        <w:t>それぞれ</w:t>
      </w:r>
      <w:r w:rsidRPr="000505B4">
        <w:rPr>
          <w:rFonts w:hAnsi="ＭＳ 明朝" w:hint="eastAsia"/>
          <w:szCs w:val="24"/>
        </w:rPr>
        <w:t>増加、単年度収支は</w:t>
      </w:r>
      <w:r>
        <w:rPr>
          <w:rFonts w:hAnsi="ＭＳ 明朝" w:hint="eastAsia"/>
          <w:szCs w:val="24"/>
        </w:rPr>
        <w:t>12,266</w:t>
      </w:r>
      <w:r w:rsidRPr="000505B4">
        <w:rPr>
          <w:rFonts w:hAnsi="ＭＳ 明朝" w:hint="eastAsia"/>
          <w:szCs w:val="24"/>
        </w:rPr>
        <w:t>千円、実質単年度収支は</w:t>
      </w:r>
      <w:r>
        <w:rPr>
          <w:rFonts w:hAnsi="ＭＳ 明朝" w:hint="eastAsia"/>
          <w:szCs w:val="24"/>
        </w:rPr>
        <w:t>777,518</w:t>
      </w:r>
      <w:r w:rsidRPr="000505B4">
        <w:rPr>
          <w:rFonts w:hAnsi="ＭＳ 明朝" w:hint="eastAsia"/>
          <w:szCs w:val="24"/>
        </w:rPr>
        <w:t>千円</w:t>
      </w:r>
      <w:r>
        <w:rPr>
          <w:rFonts w:hAnsi="ＭＳ 明朝" w:hint="eastAsia"/>
          <w:szCs w:val="24"/>
        </w:rPr>
        <w:t>それぞれ減少</w:t>
      </w:r>
      <w:r w:rsidRPr="000505B4">
        <w:rPr>
          <w:rFonts w:hAnsi="ＭＳ 明朝" w:hint="eastAsia"/>
          <w:szCs w:val="24"/>
        </w:rPr>
        <w:t>している。</w:t>
      </w:r>
    </w:p>
    <w:p w14:paraId="037090C7" w14:textId="77777777" w:rsidR="00726839" w:rsidRDefault="00726839" w:rsidP="00726839">
      <w:pPr>
        <w:snapToGrid w:val="0"/>
        <w:spacing w:line="276" w:lineRule="auto"/>
        <w:ind w:leftChars="200" w:left="482" w:firstLineChars="100" w:firstLine="241"/>
        <w:rPr>
          <w:rFonts w:hAnsi="ＭＳ 明朝"/>
          <w:szCs w:val="24"/>
        </w:rPr>
      </w:pPr>
      <w:r w:rsidRPr="000505B4">
        <w:rPr>
          <w:rFonts w:hAnsi="ＭＳ 明朝" w:hint="eastAsia"/>
          <w:szCs w:val="24"/>
        </w:rPr>
        <w:t>次に会計別にみると､一般会計の形式収支は</w:t>
      </w:r>
      <w:r>
        <w:rPr>
          <w:rFonts w:hAnsi="ＭＳ 明朝" w:hint="eastAsia"/>
          <w:szCs w:val="24"/>
        </w:rPr>
        <w:t>2,506,418</w:t>
      </w:r>
      <w:r w:rsidRPr="000505B4">
        <w:rPr>
          <w:rFonts w:hAnsi="ＭＳ 明朝" w:hint="eastAsia"/>
          <w:szCs w:val="24"/>
        </w:rPr>
        <w:t>千円で、翌年度へ繰り越すべき財源</w:t>
      </w:r>
      <w:r>
        <w:rPr>
          <w:rFonts w:hAnsi="ＭＳ 明朝" w:hint="eastAsia"/>
          <w:szCs w:val="24"/>
        </w:rPr>
        <w:t>82,357</w:t>
      </w:r>
      <w:r w:rsidRPr="000505B4">
        <w:rPr>
          <w:rFonts w:hAnsi="ＭＳ 明朝" w:hint="eastAsia"/>
          <w:szCs w:val="24"/>
        </w:rPr>
        <w:t>千円を差し引いた実質収支は</w:t>
      </w:r>
      <w:r>
        <w:rPr>
          <w:rFonts w:hAnsi="ＭＳ 明朝" w:hint="eastAsia"/>
          <w:szCs w:val="24"/>
        </w:rPr>
        <w:t>2,424,061</w:t>
      </w:r>
      <w:r w:rsidRPr="000505B4">
        <w:rPr>
          <w:rFonts w:hAnsi="ＭＳ 明朝" w:hint="eastAsia"/>
          <w:szCs w:val="24"/>
        </w:rPr>
        <w:t>千円であり、</w:t>
      </w:r>
      <w:r w:rsidRPr="00151FBB">
        <w:rPr>
          <w:rFonts w:hAnsi="ＭＳ 明朝" w:hint="eastAsia"/>
          <w:szCs w:val="24"/>
        </w:rPr>
        <w:t>その全額が翌年度へ繰り越されている。</w:t>
      </w:r>
    </w:p>
    <w:p w14:paraId="106EE069" w14:textId="77777777" w:rsidR="00726839" w:rsidRPr="00F6438C" w:rsidRDefault="00726839" w:rsidP="00726839">
      <w:pPr>
        <w:snapToGrid w:val="0"/>
        <w:spacing w:line="276" w:lineRule="auto"/>
        <w:ind w:leftChars="200" w:left="482" w:firstLineChars="100" w:firstLine="241"/>
        <w:rPr>
          <w:rFonts w:hAnsi="ＭＳ 明朝"/>
          <w:szCs w:val="24"/>
        </w:rPr>
      </w:pPr>
    </w:p>
    <w:p w14:paraId="08A3E5E1" w14:textId="77777777" w:rsidR="00726839" w:rsidRPr="00F6438C" w:rsidRDefault="00726839" w:rsidP="00726839">
      <w:pPr>
        <w:jc w:val="right"/>
        <w:rPr>
          <w:rFonts w:ascii="ＭＳ ゴシック" w:eastAsia="ＭＳ ゴシック" w:hAnsi="ＭＳ ゴシック"/>
          <w:sz w:val="32"/>
          <w:szCs w:val="32"/>
        </w:rPr>
      </w:pPr>
      <w:r w:rsidRPr="00F6438C">
        <w:rPr>
          <w:rFonts w:ascii="ＭＳ ゴシック" w:eastAsia="ＭＳ ゴシック" w:hAnsi="ＭＳ ゴシック" w:hint="eastAsia"/>
          <w:sz w:val="32"/>
          <w:szCs w:val="32"/>
        </w:rPr>
        <w:t>会　計　別　決　算</w:t>
      </w:r>
    </w:p>
    <w:p w14:paraId="12B69207" w14:textId="77777777" w:rsidR="00726839" w:rsidRPr="00F6438C" w:rsidRDefault="00726839" w:rsidP="00726839">
      <w:pPr>
        <w:jc w:val="right"/>
        <w:rPr>
          <w:rFonts w:ascii="ＭＳ ゴシック" w:eastAsia="ＭＳ ゴシック" w:hAnsi="ＭＳ ゴシック"/>
          <w:szCs w:val="24"/>
        </w:rPr>
      </w:pPr>
    </w:p>
    <w:p w14:paraId="010CCD3F" w14:textId="132E5F39" w:rsidR="00726839" w:rsidRDefault="0054006A" w:rsidP="00726839">
      <w:r>
        <w:pict w14:anchorId="4D9CCB41">
          <v:shape id="_x0000_i1027" type="#_x0000_t75" style="width:568.5pt;height:392pt">
            <v:imagedata r:id="rId10" o:title=""/>
          </v:shape>
        </w:pict>
      </w:r>
    </w:p>
    <w:p w14:paraId="377FA1C6" w14:textId="77777777" w:rsidR="0054006A" w:rsidRDefault="0054006A" w:rsidP="0054006A">
      <w:pPr>
        <w:tabs>
          <w:tab w:val="left" w:pos="438"/>
        </w:tabs>
        <w:snapToGrid w:val="0"/>
        <w:spacing w:line="276" w:lineRule="auto"/>
        <w:ind w:rightChars="-1" w:right="-2"/>
      </w:pPr>
    </w:p>
    <w:p w14:paraId="7293A519" w14:textId="66A3DDC4" w:rsidR="00726839" w:rsidRPr="00C257EE" w:rsidRDefault="00726839" w:rsidP="0054006A">
      <w:pPr>
        <w:tabs>
          <w:tab w:val="left" w:pos="438"/>
        </w:tabs>
        <w:snapToGrid w:val="0"/>
        <w:spacing w:line="276" w:lineRule="auto"/>
        <w:ind w:leftChars="200" w:left="482" w:rightChars="-1" w:right="-2" w:firstLineChars="100" w:firstLine="241"/>
        <w:rPr>
          <w:rFonts w:hAnsi="ＭＳ 明朝"/>
          <w:spacing w:val="20"/>
          <w:szCs w:val="24"/>
        </w:rPr>
      </w:pPr>
      <w:r w:rsidRPr="00305BEB">
        <w:rPr>
          <w:rFonts w:hAnsi="ＭＳ 明朝" w:hint="eastAsia"/>
          <w:szCs w:val="24"/>
        </w:rPr>
        <w:lastRenderedPageBreak/>
        <w:t>特別会計６会計の形式収支は</w:t>
      </w:r>
      <w:r>
        <w:rPr>
          <w:rFonts w:hAnsi="ＭＳ 明朝" w:hint="eastAsia"/>
          <w:szCs w:val="24"/>
        </w:rPr>
        <w:t>405,370</w:t>
      </w:r>
      <w:r w:rsidRPr="00305BEB">
        <w:rPr>
          <w:rFonts w:hAnsi="ＭＳ 明朝" w:hint="eastAsia"/>
          <w:szCs w:val="24"/>
        </w:rPr>
        <w:t>千円で、</w:t>
      </w:r>
      <w:r w:rsidRPr="00AD5B01">
        <w:rPr>
          <w:rFonts w:hAnsi="ＭＳ 明朝" w:hint="eastAsia"/>
          <w:szCs w:val="24"/>
        </w:rPr>
        <w:t>翌年度へ繰り越すべき財源4,936千円を差し引いた、実質収支は400,434千円である。</w:t>
      </w:r>
    </w:p>
    <w:p w14:paraId="253199E2" w14:textId="77777777" w:rsidR="00726839" w:rsidRPr="00AC1F8E" w:rsidRDefault="00726839" w:rsidP="00726839">
      <w:pPr>
        <w:tabs>
          <w:tab w:val="left" w:pos="438"/>
        </w:tabs>
        <w:snapToGrid w:val="0"/>
        <w:spacing w:line="276" w:lineRule="auto"/>
        <w:ind w:leftChars="200" w:left="482" w:rightChars="-1" w:right="-2" w:firstLineChars="100" w:firstLine="281"/>
        <w:rPr>
          <w:rFonts w:hAnsi="ＭＳ 明朝"/>
          <w:spacing w:val="20"/>
          <w:szCs w:val="24"/>
        </w:rPr>
      </w:pPr>
      <w:r w:rsidRPr="00305BEB">
        <w:rPr>
          <w:rFonts w:hAnsi="ＭＳ 明朝" w:hint="eastAsia"/>
          <w:spacing w:val="20"/>
          <w:szCs w:val="24"/>
        </w:rPr>
        <w:t>各特</w:t>
      </w:r>
      <w:r w:rsidRPr="00AC1F8E">
        <w:rPr>
          <w:rFonts w:hAnsi="ＭＳ 明朝" w:hint="eastAsia"/>
          <w:spacing w:val="20"/>
          <w:szCs w:val="24"/>
        </w:rPr>
        <w:t>別会計の実質収支の内訳は、国民健康保険事業会計で306,659千円、</w:t>
      </w:r>
    </w:p>
    <w:p w14:paraId="7AE938DB" w14:textId="77777777" w:rsidR="00726839" w:rsidRPr="00AC1F8E" w:rsidRDefault="00726839" w:rsidP="00726839">
      <w:pPr>
        <w:tabs>
          <w:tab w:val="left" w:pos="438"/>
        </w:tabs>
        <w:snapToGrid w:val="0"/>
        <w:spacing w:line="276" w:lineRule="auto"/>
        <w:ind w:leftChars="200" w:left="482" w:rightChars="-1" w:right="-2"/>
        <w:rPr>
          <w:rFonts w:hAnsi="ＭＳ 明朝"/>
          <w:szCs w:val="24"/>
        </w:rPr>
      </w:pPr>
      <w:r w:rsidRPr="00AC1F8E">
        <w:rPr>
          <w:rFonts w:hAnsi="ＭＳ 明朝" w:hint="eastAsia"/>
          <w:spacing w:val="20"/>
          <w:szCs w:val="24"/>
        </w:rPr>
        <w:t>介護保険事業会計で82,170千円、後期高齢者医療事業会計</w:t>
      </w:r>
      <w:r w:rsidRPr="00AC1F8E">
        <w:rPr>
          <w:rFonts w:hAnsi="ＭＳ 明朝" w:hint="eastAsia"/>
          <w:szCs w:val="24"/>
        </w:rPr>
        <w:t>で11,605千円となり、それぞれ全額翌年度へ繰り越されている。</w:t>
      </w:r>
    </w:p>
    <w:p w14:paraId="60372DE1" w14:textId="77777777" w:rsidR="00726839" w:rsidRDefault="00726839" w:rsidP="00726839">
      <w:pPr>
        <w:tabs>
          <w:tab w:val="left" w:pos="438"/>
        </w:tabs>
        <w:snapToGrid w:val="0"/>
        <w:spacing w:line="276" w:lineRule="auto"/>
        <w:ind w:leftChars="200" w:left="482" w:rightChars="-1" w:right="-2" w:firstLineChars="100" w:firstLine="241"/>
        <w:rPr>
          <w:rFonts w:hAnsi="ＭＳ 明朝"/>
          <w:snapToGrid w:val="0"/>
          <w:szCs w:val="24"/>
        </w:rPr>
      </w:pPr>
      <w:r w:rsidRPr="00AC1F8E">
        <w:rPr>
          <w:rFonts w:hAnsi="ＭＳ 明朝" w:hint="eastAsia"/>
          <w:szCs w:val="24"/>
        </w:rPr>
        <w:t>また</w:t>
      </w:r>
      <w:r w:rsidRPr="00AC1F8E">
        <w:rPr>
          <w:rFonts w:hAnsi="ＭＳ 明朝" w:hint="eastAsia"/>
          <w:snapToGrid w:val="0"/>
          <w:szCs w:val="24"/>
        </w:rPr>
        <w:t>、荻布奨学金事業会計及び駐車場事業会計の２会計は収支同額であり、工業団地造成事業会計は翌年度へ繰り越すべき財源4,936千円を除き収支同額である。</w:t>
      </w:r>
    </w:p>
    <w:p w14:paraId="3FE8088D" w14:textId="77777777" w:rsidR="00726839" w:rsidRDefault="00726839" w:rsidP="00726839">
      <w:pPr>
        <w:spacing w:line="240" w:lineRule="auto"/>
        <w:rPr>
          <w:rFonts w:ascii="ＭＳ ゴシック" w:eastAsia="ＭＳ ゴシック" w:hAnsi="ＭＳ ゴシック"/>
          <w:sz w:val="12"/>
          <w:szCs w:val="12"/>
          <w:shd w:val="pct15" w:color="auto" w:fill="FFFFFF"/>
        </w:rPr>
      </w:pPr>
    </w:p>
    <w:p w14:paraId="439CCDB5" w14:textId="77777777" w:rsidR="00726839" w:rsidRDefault="00726839" w:rsidP="00726839">
      <w:pPr>
        <w:spacing w:line="240" w:lineRule="auto"/>
        <w:rPr>
          <w:rFonts w:ascii="ＭＳ ゴシック" w:eastAsia="ＭＳ ゴシック" w:hAnsi="ＭＳ ゴシック"/>
          <w:sz w:val="12"/>
          <w:szCs w:val="12"/>
          <w:shd w:val="pct15" w:color="auto" w:fill="FFFFFF"/>
        </w:rPr>
      </w:pPr>
    </w:p>
    <w:p w14:paraId="718C7357" w14:textId="77777777" w:rsidR="00726839" w:rsidRDefault="00726839" w:rsidP="00726839">
      <w:pPr>
        <w:spacing w:line="240" w:lineRule="auto"/>
        <w:rPr>
          <w:rFonts w:ascii="ＭＳ ゴシック" w:eastAsia="ＭＳ ゴシック" w:hAnsi="ＭＳ ゴシック"/>
          <w:sz w:val="12"/>
          <w:szCs w:val="12"/>
          <w:shd w:val="pct15" w:color="auto" w:fill="FFFFFF"/>
        </w:rPr>
      </w:pPr>
    </w:p>
    <w:p w14:paraId="3431C199" w14:textId="77777777" w:rsidR="00726839" w:rsidRDefault="00726839" w:rsidP="00726839">
      <w:pPr>
        <w:spacing w:line="240" w:lineRule="auto"/>
        <w:rPr>
          <w:rFonts w:ascii="ＭＳ ゴシック" w:eastAsia="ＭＳ ゴシック" w:hAnsi="ＭＳ ゴシック"/>
          <w:sz w:val="12"/>
          <w:szCs w:val="12"/>
          <w:shd w:val="pct15" w:color="auto" w:fill="FFFFFF"/>
        </w:rPr>
      </w:pPr>
    </w:p>
    <w:p w14:paraId="73DCE11F" w14:textId="77777777" w:rsidR="00726839" w:rsidRDefault="00726839" w:rsidP="00726839">
      <w:pPr>
        <w:spacing w:line="240" w:lineRule="auto"/>
        <w:rPr>
          <w:rFonts w:ascii="ＭＳ ゴシック" w:eastAsia="ＭＳ ゴシック" w:hAnsi="ＭＳ ゴシック"/>
          <w:sz w:val="12"/>
          <w:szCs w:val="12"/>
          <w:shd w:val="pct15" w:color="auto" w:fill="FFFFFF"/>
        </w:rPr>
      </w:pPr>
    </w:p>
    <w:p w14:paraId="7BB55A98" w14:textId="77777777" w:rsidR="00726839" w:rsidRPr="00AC1BE0" w:rsidRDefault="00726839" w:rsidP="00726839">
      <w:pPr>
        <w:spacing w:line="240" w:lineRule="auto"/>
        <w:rPr>
          <w:rFonts w:ascii="ＭＳ ゴシック" w:eastAsia="ＭＳ ゴシック" w:hAnsi="ＭＳ ゴシック"/>
          <w:sz w:val="12"/>
          <w:szCs w:val="12"/>
          <w:shd w:val="pct15" w:color="auto" w:fill="FFFFFF"/>
        </w:rPr>
      </w:pPr>
    </w:p>
    <w:p w14:paraId="77616EA1" w14:textId="77777777" w:rsidR="00726839" w:rsidRPr="00F6438C" w:rsidRDefault="00726839" w:rsidP="00726839">
      <w:pPr>
        <w:spacing w:line="240" w:lineRule="auto"/>
        <w:rPr>
          <w:rFonts w:ascii="ＭＳ ゴシック" w:eastAsia="ＭＳ ゴシック" w:hAnsi="ＭＳ ゴシック"/>
          <w:sz w:val="32"/>
          <w:szCs w:val="32"/>
        </w:rPr>
      </w:pPr>
      <w:r w:rsidRPr="00F6438C">
        <w:rPr>
          <w:rFonts w:ascii="ＭＳ ゴシック" w:eastAsia="ＭＳ ゴシック" w:hAnsi="ＭＳ ゴシック" w:hint="eastAsia"/>
          <w:sz w:val="32"/>
          <w:szCs w:val="32"/>
        </w:rPr>
        <w:t>収　支　状　況</w:t>
      </w:r>
    </w:p>
    <w:p w14:paraId="6FDE089A" w14:textId="77777777" w:rsidR="00726839" w:rsidRPr="00F6438C" w:rsidRDefault="00726839" w:rsidP="00726839">
      <w:pPr>
        <w:spacing w:line="240" w:lineRule="auto"/>
        <w:ind w:firstLineChars="3400" w:firstLine="8192"/>
        <w:rPr>
          <w:szCs w:val="24"/>
        </w:rPr>
      </w:pPr>
      <w:r w:rsidRPr="00F6438C">
        <w:rPr>
          <w:rFonts w:hint="eastAsia"/>
          <w:szCs w:val="24"/>
        </w:rPr>
        <w:t>（単位：千円）</w:t>
      </w:r>
    </w:p>
    <w:p w14:paraId="33FCEE5D" w14:textId="4AAD5F3F" w:rsidR="00726839" w:rsidRDefault="0054006A" w:rsidP="00726839">
      <w:pPr>
        <w:spacing w:line="240" w:lineRule="auto"/>
        <w:rPr>
          <w:rFonts w:hAnsi="ＭＳ 明朝"/>
          <w:szCs w:val="24"/>
        </w:rPr>
      </w:pPr>
      <w:r>
        <w:pict w14:anchorId="64B68F89">
          <v:shape id="_x0000_i1028" type="#_x0000_t75" style="width:479pt;height:405pt">
            <v:imagedata r:id="rId11" o:title=""/>
          </v:shape>
        </w:pict>
      </w:r>
    </w:p>
    <w:p w14:paraId="095F58B4" w14:textId="7456186A" w:rsidR="00726839" w:rsidRPr="005E45FD" w:rsidRDefault="00726839" w:rsidP="0054006A">
      <w:pPr>
        <w:kinsoku w:val="0"/>
        <w:overflowPunct w:val="0"/>
        <w:snapToGrid w:val="0"/>
        <w:spacing w:line="240" w:lineRule="auto"/>
        <w:ind w:firstLineChars="100" w:firstLine="241"/>
        <w:rPr>
          <w:rFonts w:ascii="ＭＳ ゴシック" w:eastAsia="ＭＳ ゴシック" w:hAnsi="ＭＳ ゴシック"/>
          <w:szCs w:val="24"/>
        </w:rPr>
      </w:pPr>
      <w:r w:rsidRPr="005E45FD">
        <w:rPr>
          <w:rFonts w:ascii="ＭＳ ゴシック" w:eastAsia="ＭＳ ゴシック" w:hAnsi="ＭＳ ゴシック" w:hint="eastAsia"/>
          <w:szCs w:val="24"/>
        </w:rPr>
        <w:lastRenderedPageBreak/>
        <w:t>３　財政状況</w:t>
      </w:r>
    </w:p>
    <w:p w14:paraId="29DA9CED" w14:textId="77777777" w:rsidR="00726839" w:rsidRPr="005E45FD" w:rsidRDefault="00726839" w:rsidP="00726839">
      <w:pPr>
        <w:kinsoku w:val="0"/>
        <w:overflowPunct w:val="0"/>
        <w:snapToGrid w:val="0"/>
        <w:spacing w:line="240" w:lineRule="auto"/>
        <w:ind w:leftChars="200" w:left="482" w:firstLineChars="100" w:firstLine="241"/>
        <w:rPr>
          <w:rFonts w:hAnsi="ＭＳ 明朝"/>
          <w:szCs w:val="24"/>
        </w:rPr>
      </w:pPr>
      <w:r w:rsidRPr="005E45FD">
        <w:rPr>
          <w:rFonts w:hAnsi="ＭＳ 明朝" w:hint="eastAsia"/>
          <w:szCs w:val="24"/>
        </w:rPr>
        <w:t>普通会計〔一般会計(介護サービス事業及び交通災害共済事業を除く。)・荻布奨学金事業会計〕における財政運営が適切に行われているか、弾力性があるか､また健全性が確保されているかをみる指数及び比率は､次のとおりである｡</w:t>
      </w:r>
    </w:p>
    <w:p w14:paraId="42C2F807" w14:textId="77777777" w:rsidR="00726839" w:rsidRPr="00615F9E" w:rsidRDefault="00726839" w:rsidP="00726839">
      <w:pPr>
        <w:kinsoku w:val="0"/>
        <w:overflowPunct w:val="0"/>
        <w:snapToGrid w:val="0"/>
        <w:spacing w:line="240" w:lineRule="auto"/>
        <w:ind w:leftChars="200" w:left="482" w:firstLineChars="100" w:firstLine="241"/>
        <w:rPr>
          <w:rFonts w:hAnsi="ＭＳ 明朝"/>
          <w:szCs w:val="24"/>
        </w:rPr>
      </w:pPr>
      <w:r w:rsidRPr="00615F9E">
        <w:rPr>
          <w:rFonts w:hAnsi="ＭＳ 明朝" w:hint="eastAsia"/>
          <w:szCs w:val="24"/>
        </w:rPr>
        <w:t>なお</w:t>
      </w:r>
      <w:r w:rsidRPr="00516A39">
        <w:rPr>
          <w:rFonts w:hAnsi="ＭＳ 明朝" w:hint="eastAsia"/>
          <w:szCs w:val="24"/>
        </w:rPr>
        <w:t>、令和元年度類似団体の数値は市町村類型Ⅳ－２(人口15万人以上、第二次・第三次産業の比率が90％以上、かつ第三次産業が65％未満)の地方公共団体の平均値である。</w:t>
      </w:r>
    </w:p>
    <w:p w14:paraId="4CB20CC5" w14:textId="77777777" w:rsidR="00726839" w:rsidRPr="005E45FD" w:rsidRDefault="00726839" w:rsidP="00726839">
      <w:pPr>
        <w:kinsoku w:val="0"/>
        <w:overflowPunct w:val="0"/>
        <w:snapToGrid w:val="0"/>
        <w:spacing w:line="240" w:lineRule="auto"/>
        <w:ind w:leftChars="300" w:left="723" w:firstLineChars="100" w:firstLine="201"/>
        <w:rPr>
          <w:rFonts w:hAnsi="ＭＳ 明朝"/>
          <w:sz w:val="20"/>
        </w:rPr>
      </w:pPr>
    </w:p>
    <w:p w14:paraId="65A0AE71" w14:textId="77777777" w:rsidR="00726839" w:rsidRPr="005E45FD" w:rsidRDefault="00726839" w:rsidP="00726839">
      <w:pPr>
        <w:kinsoku w:val="0"/>
        <w:overflowPunct w:val="0"/>
        <w:snapToGrid w:val="0"/>
        <w:spacing w:line="240" w:lineRule="auto"/>
        <w:ind w:left="482" w:hangingChars="200" w:hanging="482"/>
        <w:rPr>
          <w:rFonts w:hAnsi="ＭＳ 明朝"/>
          <w:szCs w:val="24"/>
        </w:rPr>
      </w:pPr>
    </w:p>
    <w:p w14:paraId="60510CD3" w14:textId="77777777" w:rsidR="00726839" w:rsidRPr="009A5630" w:rsidRDefault="00726839" w:rsidP="00726839">
      <w:pPr>
        <w:pStyle w:val="ad"/>
        <w:numPr>
          <w:ilvl w:val="0"/>
          <w:numId w:val="1"/>
        </w:numPr>
        <w:kinsoku w:val="0"/>
        <w:overflowPunct w:val="0"/>
        <w:snapToGrid w:val="0"/>
        <w:spacing w:line="240" w:lineRule="auto"/>
        <w:ind w:leftChars="0"/>
        <w:rPr>
          <w:rFonts w:ascii="ＭＳ ゴシック" w:eastAsia="ＭＳ ゴシック" w:hAnsi="ＭＳ ゴシック"/>
          <w:spacing w:val="0"/>
          <w:szCs w:val="24"/>
        </w:rPr>
      </w:pPr>
      <w:r>
        <w:rPr>
          <w:rFonts w:ascii="ＭＳ ゴシック" w:eastAsia="ＭＳ ゴシック" w:hAnsi="ＭＳ ゴシック" w:hint="eastAsia"/>
          <w:spacing w:val="0"/>
          <w:szCs w:val="24"/>
        </w:rPr>
        <w:t xml:space="preserve"> </w:t>
      </w:r>
      <w:r w:rsidRPr="009A5630">
        <w:rPr>
          <w:rFonts w:ascii="ＭＳ ゴシック" w:eastAsia="ＭＳ ゴシック" w:hAnsi="ＭＳ ゴシック" w:hint="eastAsia"/>
          <w:spacing w:val="0"/>
          <w:szCs w:val="24"/>
        </w:rPr>
        <w:t>財政力指数</w:t>
      </w:r>
    </w:p>
    <w:p w14:paraId="2065EA73" w14:textId="77777777" w:rsidR="00726839" w:rsidRDefault="00726839" w:rsidP="00726839">
      <w:pPr>
        <w:tabs>
          <w:tab w:val="left" w:pos="9737"/>
          <w:tab w:val="left" w:pos="9844"/>
        </w:tabs>
        <w:kinsoku w:val="0"/>
        <w:overflowPunct w:val="0"/>
        <w:snapToGrid w:val="0"/>
        <w:spacing w:line="240" w:lineRule="auto"/>
        <w:ind w:leftChars="300" w:left="723" w:firstLineChars="100" w:firstLine="241"/>
        <w:jc w:val="distribute"/>
        <w:rPr>
          <w:rFonts w:hAnsi="ＭＳ 明朝"/>
          <w:szCs w:val="24"/>
        </w:rPr>
      </w:pPr>
      <w:r w:rsidRPr="005E45FD">
        <w:rPr>
          <w:rFonts w:hAnsi="ＭＳ 明朝" w:hint="eastAsia"/>
          <w:szCs w:val="24"/>
        </w:rPr>
        <w:t>財政力指数は、財政</w:t>
      </w:r>
      <w:r>
        <w:rPr>
          <w:rFonts w:hAnsi="ＭＳ 明朝" w:hint="eastAsia"/>
          <w:szCs w:val="24"/>
        </w:rPr>
        <w:t>力を</w:t>
      </w:r>
      <w:r w:rsidRPr="005E45FD">
        <w:rPr>
          <w:rFonts w:hAnsi="ＭＳ 明朝" w:hint="eastAsia"/>
          <w:szCs w:val="24"/>
        </w:rPr>
        <w:t>示す指数</w:t>
      </w:r>
      <w:r>
        <w:rPr>
          <w:rFonts w:hAnsi="ＭＳ 明朝" w:hint="eastAsia"/>
          <w:szCs w:val="24"/>
        </w:rPr>
        <w:t>とされてお</w:t>
      </w:r>
      <w:r w:rsidRPr="005E45FD">
        <w:rPr>
          <w:rFonts w:hAnsi="ＭＳ 明朝" w:hint="eastAsia"/>
          <w:szCs w:val="24"/>
        </w:rPr>
        <w:t>り、この指数が</w:t>
      </w:r>
      <w:r>
        <w:rPr>
          <w:rFonts w:hAnsi="ＭＳ 明朝" w:hint="eastAsia"/>
          <w:szCs w:val="24"/>
        </w:rPr>
        <w:t>「</w:t>
      </w:r>
      <w:r w:rsidRPr="005E45FD">
        <w:rPr>
          <w:rFonts w:hAnsi="ＭＳ 明朝" w:hint="eastAsia"/>
          <w:szCs w:val="24"/>
        </w:rPr>
        <w:t>１</w:t>
      </w:r>
      <w:r>
        <w:rPr>
          <w:rFonts w:hAnsi="ＭＳ 明朝" w:hint="eastAsia"/>
          <w:szCs w:val="24"/>
        </w:rPr>
        <w:t>」</w:t>
      </w:r>
      <w:r w:rsidRPr="005E45FD">
        <w:rPr>
          <w:rFonts w:hAnsi="ＭＳ 明朝" w:hint="eastAsia"/>
          <w:szCs w:val="24"/>
        </w:rPr>
        <w:t>に近い</w:t>
      </w:r>
    </w:p>
    <w:p w14:paraId="00DFF18F" w14:textId="77777777" w:rsidR="00726839" w:rsidRDefault="00726839" w:rsidP="00726839">
      <w:pPr>
        <w:tabs>
          <w:tab w:val="left" w:pos="9737"/>
          <w:tab w:val="left" w:pos="9844"/>
        </w:tabs>
        <w:kinsoku w:val="0"/>
        <w:overflowPunct w:val="0"/>
        <w:snapToGrid w:val="0"/>
        <w:spacing w:line="240" w:lineRule="auto"/>
        <w:ind w:firstLineChars="300" w:firstLine="723"/>
        <w:rPr>
          <w:rFonts w:hAnsi="ＭＳ 明朝"/>
          <w:szCs w:val="24"/>
        </w:rPr>
      </w:pPr>
      <w:r>
        <w:rPr>
          <w:rFonts w:hAnsi="ＭＳ 明朝" w:hint="eastAsia"/>
          <w:szCs w:val="24"/>
        </w:rPr>
        <w:t>（あるいは「</w:t>
      </w:r>
      <w:r w:rsidRPr="005E45FD">
        <w:rPr>
          <w:rFonts w:hAnsi="ＭＳ 明朝" w:hint="eastAsia"/>
          <w:szCs w:val="24"/>
        </w:rPr>
        <w:t>１</w:t>
      </w:r>
      <w:r>
        <w:rPr>
          <w:rFonts w:hAnsi="ＭＳ 明朝" w:hint="eastAsia"/>
          <w:szCs w:val="24"/>
        </w:rPr>
        <w:t>」を超える）</w:t>
      </w:r>
      <w:r w:rsidRPr="005E45FD">
        <w:rPr>
          <w:rFonts w:hAnsi="ＭＳ 明朝" w:hint="eastAsia"/>
          <w:szCs w:val="24"/>
        </w:rPr>
        <w:t>ほど</w:t>
      </w:r>
      <w:r>
        <w:rPr>
          <w:rFonts w:hAnsi="ＭＳ 明朝" w:hint="eastAsia"/>
          <w:szCs w:val="24"/>
        </w:rPr>
        <w:t>財源</w:t>
      </w:r>
      <w:r w:rsidRPr="005E45FD">
        <w:rPr>
          <w:rFonts w:hAnsi="ＭＳ 明朝" w:hint="eastAsia"/>
          <w:szCs w:val="24"/>
        </w:rPr>
        <w:t>に余裕があることを示すものである。</w:t>
      </w:r>
    </w:p>
    <w:p w14:paraId="2A429BC5" w14:textId="77777777" w:rsidR="00726839" w:rsidRPr="005402EA" w:rsidRDefault="00726839" w:rsidP="00726839">
      <w:pPr>
        <w:tabs>
          <w:tab w:val="left" w:pos="9737"/>
          <w:tab w:val="left" w:pos="9844"/>
        </w:tabs>
        <w:kinsoku w:val="0"/>
        <w:overflowPunct w:val="0"/>
        <w:snapToGrid w:val="0"/>
        <w:spacing w:line="240" w:lineRule="auto"/>
        <w:ind w:leftChars="300" w:left="723" w:firstLineChars="100" w:firstLine="241"/>
        <w:rPr>
          <w:rFonts w:hAnsi="ＭＳ 明朝"/>
          <w:color w:val="000000" w:themeColor="text1"/>
          <w:szCs w:val="24"/>
        </w:rPr>
      </w:pPr>
      <w:r w:rsidRPr="00E6370C">
        <w:rPr>
          <w:rFonts w:hAnsi="ＭＳ 明朝" w:hint="eastAsia"/>
          <w:color w:val="000000" w:themeColor="text1"/>
          <w:szCs w:val="24"/>
        </w:rPr>
        <w:t>当年度は0.76で、</w:t>
      </w:r>
      <w:r w:rsidRPr="00E6370C">
        <w:rPr>
          <w:rFonts w:hAnsi="ＭＳ 明朝" w:hint="eastAsia"/>
          <w:szCs w:val="24"/>
        </w:rPr>
        <w:t>前年度に比べ0.01ポイント上昇している。</w:t>
      </w:r>
    </w:p>
    <w:p w14:paraId="585E9D79" w14:textId="77777777" w:rsidR="00726839" w:rsidRPr="00D55E30" w:rsidRDefault="00726839" w:rsidP="00726839">
      <w:pPr>
        <w:spacing w:line="240" w:lineRule="auto"/>
        <w:rPr>
          <w:rFonts w:hAnsi="ＭＳ 明朝"/>
          <w:szCs w:val="24"/>
        </w:rPr>
      </w:pPr>
    </w:p>
    <w:p w14:paraId="40CC062F" w14:textId="77777777" w:rsidR="00726839" w:rsidRDefault="00726839" w:rsidP="00726839">
      <w:pPr>
        <w:spacing w:line="240" w:lineRule="auto"/>
        <w:ind w:firstLineChars="3400" w:firstLine="8192"/>
        <w:rPr>
          <w:rFonts w:hAnsi="ＭＳ 明朝"/>
          <w:szCs w:val="24"/>
        </w:rPr>
      </w:pPr>
      <w:r>
        <w:rPr>
          <w:rFonts w:hAnsi="ＭＳ 明朝" w:hint="eastAsia"/>
          <w:szCs w:val="24"/>
        </w:rPr>
        <w:t>（単位：千円）</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1701"/>
        <w:gridCol w:w="1701"/>
        <w:gridCol w:w="1664"/>
        <w:gridCol w:w="1968"/>
      </w:tblGrid>
      <w:tr w:rsidR="00726839" w:rsidRPr="00CA0063" w14:paraId="27E2DC62" w14:textId="77777777" w:rsidTr="00A540B9">
        <w:trPr>
          <w:trHeight w:val="573"/>
        </w:trPr>
        <w:tc>
          <w:tcPr>
            <w:tcW w:w="2127" w:type="dxa"/>
            <w:vAlign w:val="center"/>
          </w:tcPr>
          <w:p w14:paraId="6E160559" w14:textId="77777777" w:rsidR="00726839" w:rsidRPr="00CA3A4C" w:rsidRDefault="00726839" w:rsidP="00A540B9">
            <w:pPr>
              <w:spacing w:line="240" w:lineRule="auto"/>
              <w:jc w:val="center"/>
              <w:rPr>
                <w:rFonts w:hAnsi="ＭＳ 明朝"/>
                <w:sz w:val="22"/>
                <w:szCs w:val="22"/>
              </w:rPr>
            </w:pPr>
            <w:r w:rsidRPr="00CA3A4C">
              <w:rPr>
                <w:rFonts w:hAnsi="ＭＳ 明朝" w:hint="eastAsia"/>
                <w:sz w:val="22"/>
                <w:szCs w:val="22"/>
              </w:rPr>
              <w:t>区　　　分</w:t>
            </w:r>
          </w:p>
        </w:tc>
        <w:tc>
          <w:tcPr>
            <w:tcW w:w="1701" w:type="dxa"/>
            <w:vAlign w:val="center"/>
          </w:tcPr>
          <w:p w14:paraId="5DD82416" w14:textId="77777777" w:rsidR="00726839" w:rsidRPr="00CA3A4C" w:rsidRDefault="00726839" w:rsidP="00A540B9">
            <w:pPr>
              <w:spacing w:line="240" w:lineRule="auto"/>
              <w:jc w:val="center"/>
              <w:rPr>
                <w:rFonts w:hAnsi="ＭＳ 明朝"/>
                <w:sz w:val="22"/>
                <w:szCs w:val="22"/>
              </w:rPr>
            </w:pPr>
            <w:r>
              <w:rPr>
                <w:rFonts w:hAnsi="ＭＳ 明朝" w:hint="eastAsia"/>
                <w:sz w:val="22"/>
                <w:szCs w:val="22"/>
              </w:rPr>
              <w:t>令和２</w:t>
            </w:r>
            <w:r w:rsidRPr="00CA3A4C">
              <w:rPr>
                <w:rFonts w:hAnsi="ＭＳ 明朝" w:hint="eastAsia"/>
                <w:sz w:val="22"/>
                <w:szCs w:val="22"/>
              </w:rPr>
              <w:t>年度</w:t>
            </w:r>
          </w:p>
        </w:tc>
        <w:tc>
          <w:tcPr>
            <w:tcW w:w="1701" w:type="dxa"/>
            <w:vAlign w:val="center"/>
          </w:tcPr>
          <w:p w14:paraId="47ED4A77" w14:textId="77777777" w:rsidR="00726839" w:rsidRPr="00CA3A4C" w:rsidRDefault="00726839" w:rsidP="00A540B9">
            <w:pPr>
              <w:spacing w:line="240" w:lineRule="auto"/>
              <w:jc w:val="center"/>
              <w:rPr>
                <w:rFonts w:hAnsi="ＭＳ 明朝"/>
                <w:sz w:val="22"/>
                <w:szCs w:val="22"/>
              </w:rPr>
            </w:pPr>
            <w:r>
              <w:rPr>
                <w:rFonts w:hAnsi="ＭＳ 明朝" w:hint="eastAsia"/>
                <w:sz w:val="22"/>
                <w:szCs w:val="22"/>
              </w:rPr>
              <w:t>令和元</w:t>
            </w:r>
            <w:r w:rsidRPr="00CA3A4C">
              <w:rPr>
                <w:rFonts w:hAnsi="ＭＳ 明朝" w:hint="eastAsia"/>
                <w:sz w:val="22"/>
                <w:szCs w:val="22"/>
              </w:rPr>
              <w:t>年度</w:t>
            </w:r>
          </w:p>
        </w:tc>
        <w:tc>
          <w:tcPr>
            <w:tcW w:w="1664" w:type="dxa"/>
            <w:vAlign w:val="center"/>
          </w:tcPr>
          <w:p w14:paraId="754E9556" w14:textId="77777777" w:rsidR="00726839" w:rsidRPr="00CA3A4C" w:rsidRDefault="00726839" w:rsidP="00A540B9">
            <w:pPr>
              <w:spacing w:line="240" w:lineRule="auto"/>
              <w:jc w:val="center"/>
              <w:rPr>
                <w:rFonts w:hAnsi="ＭＳ 明朝"/>
                <w:sz w:val="22"/>
                <w:szCs w:val="22"/>
              </w:rPr>
            </w:pPr>
            <w:r w:rsidRPr="00CA3A4C">
              <w:rPr>
                <w:rFonts w:hAnsi="ＭＳ 明朝" w:hint="eastAsia"/>
                <w:sz w:val="22"/>
                <w:szCs w:val="22"/>
              </w:rPr>
              <w:t>平成30年度</w:t>
            </w:r>
          </w:p>
        </w:tc>
        <w:tc>
          <w:tcPr>
            <w:tcW w:w="1968" w:type="dxa"/>
            <w:vAlign w:val="center"/>
          </w:tcPr>
          <w:p w14:paraId="62C409D6" w14:textId="77777777" w:rsidR="00726839" w:rsidRPr="00E6370C" w:rsidRDefault="00726839" w:rsidP="00A540B9">
            <w:pPr>
              <w:spacing w:line="240" w:lineRule="auto"/>
              <w:jc w:val="center"/>
              <w:rPr>
                <w:rFonts w:hAnsi="ＭＳ 明朝"/>
                <w:sz w:val="22"/>
                <w:szCs w:val="22"/>
              </w:rPr>
            </w:pPr>
            <w:r w:rsidRPr="00E6370C">
              <w:rPr>
                <w:rFonts w:hAnsi="ＭＳ 明朝" w:hint="eastAsia"/>
                <w:sz w:val="22"/>
                <w:szCs w:val="22"/>
              </w:rPr>
              <w:t>令和元年度</w:t>
            </w:r>
          </w:p>
          <w:p w14:paraId="15BA51DA" w14:textId="77777777" w:rsidR="00726839" w:rsidRPr="00E6370C" w:rsidRDefault="00726839" w:rsidP="00A540B9">
            <w:pPr>
              <w:spacing w:line="240" w:lineRule="auto"/>
              <w:jc w:val="center"/>
              <w:rPr>
                <w:rFonts w:hAnsi="ＭＳ 明朝"/>
                <w:sz w:val="22"/>
                <w:szCs w:val="22"/>
              </w:rPr>
            </w:pPr>
            <w:r w:rsidRPr="00E6370C">
              <w:rPr>
                <w:rFonts w:hAnsi="ＭＳ 明朝" w:hint="eastAsia"/>
                <w:sz w:val="22"/>
                <w:szCs w:val="22"/>
              </w:rPr>
              <w:t>類似団体</w:t>
            </w:r>
          </w:p>
        </w:tc>
      </w:tr>
      <w:tr w:rsidR="00726839" w:rsidRPr="00CA0063" w14:paraId="5C2A7860" w14:textId="77777777" w:rsidTr="00A540B9">
        <w:trPr>
          <w:trHeight w:val="553"/>
        </w:trPr>
        <w:tc>
          <w:tcPr>
            <w:tcW w:w="2127" w:type="dxa"/>
            <w:vAlign w:val="center"/>
          </w:tcPr>
          <w:p w14:paraId="452D5A51" w14:textId="77777777" w:rsidR="00726839" w:rsidRPr="00CA3A4C" w:rsidRDefault="00726839" w:rsidP="00A540B9">
            <w:pPr>
              <w:spacing w:line="240" w:lineRule="auto"/>
              <w:jc w:val="left"/>
              <w:rPr>
                <w:rFonts w:hAnsi="ＭＳ 明朝"/>
                <w:sz w:val="22"/>
                <w:szCs w:val="22"/>
              </w:rPr>
            </w:pPr>
            <w:r w:rsidRPr="00CA3A4C">
              <w:rPr>
                <w:rFonts w:hAnsi="ＭＳ 明朝" w:hint="eastAsia"/>
                <w:sz w:val="22"/>
                <w:szCs w:val="22"/>
              </w:rPr>
              <w:t>基準財政収入額</w:t>
            </w:r>
          </w:p>
        </w:tc>
        <w:tc>
          <w:tcPr>
            <w:tcW w:w="1701" w:type="dxa"/>
            <w:vAlign w:val="center"/>
          </w:tcPr>
          <w:p w14:paraId="77EEB089" w14:textId="77777777" w:rsidR="00726839" w:rsidRPr="00E6370C" w:rsidRDefault="00726839" w:rsidP="00A540B9">
            <w:pPr>
              <w:spacing w:line="240" w:lineRule="auto"/>
              <w:jc w:val="right"/>
              <w:rPr>
                <w:rFonts w:hAnsi="ＭＳ 明朝"/>
                <w:color w:val="000000" w:themeColor="text1"/>
                <w:sz w:val="22"/>
                <w:szCs w:val="22"/>
              </w:rPr>
            </w:pPr>
            <w:r w:rsidRPr="00E6370C">
              <w:rPr>
                <w:rFonts w:hAnsi="ＭＳ 明朝" w:hint="eastAsia"/>
                <w:color w:val="000000" w:themeColor="text1"/>
                <w:sz w:val="22"/>
                <w:szCs w:val="22"/>
              </w:rPr>
              <w:t>23,240,923</w:t>
            </w:r>
          </w:p>
        </w:tc>
        <w:tc>
          <w:tcPr>
            <w:tcW w:w="1701" w:type="dxa"/>
            <w:vAlign w:val="center"/>
          </w:tcPr>
          <w:p w14:paraId="1AF7732E" w14:textId="77777777" w:rsidR="00726839" w:rsidRPr="00CA3A4C" w:rsidRDefault="00726839" w:rsidP="00A540B9">
            <w:pPr>
              <w:spacing w:line="240" w:lineRule="auto"/>
              <w:jc w:val="right"/>
              <w:rPr>
                <w:rFonts w:hAnsi="ＭＳ 明朝"/>
                <w:color w:val="000000" w:themeColor="text1"/>
                <w:sz w:val="22"/>
                <w:szCs w:val="22"/>
              </w:rPr>
            </w:pPr>
            <w:r>
              <w:rPr>
                <w:rFonts w:hAnsi="ＭＳ 明朝" w:hint="eastAsia"/>
                <w:color w:val="000000" w:themeColor="text1"/>
                <w:sz w:val="22"/>
                <w:szCs w:val="22"/>
              </w:rPr>
              <w:t>22,142,969</w:t>
            </w:r>
          </w:p>
        </w:tc>
        <w:tc>
          <w:tcPr>
            <w:tcW w:w="1664" w:type="dxa"/>
            <w:vAlign w:val="center"/>
          </w:tcPr>
          <w:p w14:paraId="220A657C" w14:textId="77777777" w:rsidR="00726839" w:rsidRPr="00CA3A4C" w:rsidRDefault="00726839" w:rsidP="00A540B9">
            <w:pPr>
              <w:spacing w:line="240" w:lineRule="auto"/>
              <w:jc w:val="right"/>
              <w:rPr>
                <w:rFonts w:hAnsi="ＭＳ 明朝"/>
                <w:sz w:val="22"/>
                <w:szCs w:val="22"/>
              </w:rPr>
            </w:pPr>
            <w:r w:rsidRPr="00CA3A4C">
              <w:rPr>
                <w:rFonts w:hAnsi="ＭＳ 明朝" w:hint="eastAsia"/>
                <w:color w:val="000000" w:themeColor="text1"/>
                <w:sz w:val="22"/>
                <w:szCs w:val="22"/>
              </w:rPr>
              <w:t>22,191,276</w:t>
            </w:r>
          </w:p>
        </w:tc>
        <w:tc>
          <w:tcPr>
            <w:tcW w:w="1968" w:type="dxa"/>
            <w:vAlign w:val="center"/>
          </w:tcPr>
          <w:p w14:paraId="03E3FB40" w14:textId="77777777" w:rsidR="00726839" w:rsidRPr="00E6370C" w:rsidRDefault="00726839" w:rsidP="00A540B9">
            <w:pPr>
              <w:spacing w:line="240" w:lineRule="auto"/>
              <w:jc w:val="right"/>
              <w:rPr>
                <w:rFonts w:hAnsi="ＭＳ 明朝"/>
                <w:sz w:val="22"/>
                <w:szCs w:val="22"/>
              </w:rPr>
            </w:pPr>
            <w:r w:rsidRPr="00E6370C">
              <w:rPr>
                <w:rFonts w:hAnsi="ＭＳ 明朝" w:hint="eastAsia"/>
                <w:sz w:val="22"/>
                <w:szCs w:val="22"/>
              </w:rPr>
              <w:t>24,690,375</w:t>
            </w:r>
          </w:p>
        </w:tc>
      </w:tr>
      <w:tr w:rsidR="00726839" w:rsidRPr="00CA0063" w14:paraId="7D0C88A1" w14:textId="77777777" w:rsidTr="00A540B9">
        <w:trPr>
          <w:trHeight w:val="561"/>
        </w:trPr>
        <w:tc>
          <w:tcPr>
            <w:tcW w:w="2127" w:type="dxa"/>
            <w:vAlign w:val="center"/>
          </w:tcPr>
          <w:p w14:paraId="6458E891" w14:textId="77777777" w:rsidR="00726839" w:rsidRPr="00CA3A4C" w:rsidRDefault="00726839" w:rsidP="00A540B9">
            <w:pPr>
              <w:spacing w:line="240" w:lineRule="auto"/>
              <w:jc w:val="left"/>
              <w:rPr>
                <w:rFonts w:hAnsi="ＭＳ 明朝"/>
                <w:sz w:val="22"/>
                <w:szCs w:val="22"/>
              </w:rPr>
            </w:pPr>
            <w:r w:rsidRPr="00CA3A4C">
              <w:rPr>
                <w:rFonts w:hAnsi="ＭＳ 明朝" w:hint="eastAsia"/>
                <w:sz w:val="22"/>
                <w:szCs w:val="22"/>
              </w:rPr>
              <w:t>基準財政需要額</w:t>
            </w:r>
          </w:p>
        </w:tc>
        <w:tc>
          <w:tcPr>
            <w:tcW w:w="1701" w:type="dxa"/>
            <w:vAlign w:val="center"/>
          </w:tcPr>
          <w:p w14:paraId="41DEFFE2" w14:textId="77777777" w:rsidR="00726839" w:rsidRPr="00E6370C" w:rsidRDefault="00726839" w:rsidP="00A540B9">
            <w:pPr>
              <w:spacing w:line="240" w:lineRule="auto"/>
              <w:jc w:val="right"/>
              <w:rPr>
                <w:rFonts w:hAnsi="ＭＳ 明朝"/>
                <w:color w:val="000000" w:themeColor="text1"/>
                <w:sz w:val="22"/>
                <w:szCs w:val="22"/>
              </w:rPr>
            </w:pPr>
            <w:r w:rsidRPr="00E6370C">
              <w:rPr>
                <w:rFonts w:hAnsi="ＭＳ 明朝" w:hint="eastAsia"/>
                <w:color w:val="000000" w:themeColor="text1"/>
                <w:sz w:val="22"/>
                <w:szCs w:val="22"/>
              </w:rPr>
              <w:t>30,643,798</w:t>
            </w:r>
          </w:p>
        </w:tc>
        <w:tc>
          <w:tcPr>
            <w:tcW w:w="1701" w:type="dxa"/>
            <w:vAlign w:val="center"/>
          </w:tcPr>
          <w:p w14:paraId="230B4896" w14:textId="77777777" w:rsidR="00726839" w:rsidRPr="00CA3A4C" w:rsidRDefault="00726839" w:rsidP="00A540B9">
            <w:pPr>
              <w:spacing w:line="240" w:lineRule="auto"/>
              <w:jc w:val="right"/>
              <w:rPr>
                <w:rFonts w:hAnsi="ＭＳ 明朝"/>
                <w:color w:val="000000" w:themeColor="text1"/>
                <w:sz w:val="22"/>
                <w:szCs w:val="22"/>
              </w:rPr>
            </w:pPr>
            <w:r>
              <w:rPr>
                <w:rFonts w:hAnsi="ＭＳ 明朝" w:hint="eastAsia"/>
                <w:color w:val="000000" w:themeColor="text1"/>
                <w:sz w:val="22"/>
                <w:szCs w:val="22"/>
              </w:rPr>
              <w:t>29,636,243</w:t>
            </w:r>
          </w:p>
        </w:tc>
        <w:tc>
          <w:tcPr>
            <w:tcW w:w="1664" w:type="dxa"/>
            <w:vAlign w:val="center"/>
          </w:tcPr>
          <w:p w14:paraId="02EC60E9" w14:textId="77777777" w:rsidR="00726839" w:rsidRPr="00CA3A4C" w:rsidRDefault="00726839" w:rsidP="00A540B9">
            <w:pPr>
              <w:spacing w:line="240" w:lineRule="auto"/>
              <w:jc w:val="right"/>
              <w:rPr>
                <w:rFonts w:hAnsi="ＭＳ 明朝"/>
                <w:sz w:val="22"/>
                <w:szCs w:val="22"/>
              </w:rPr>
            </w:pPr>
            <w:r w:rsidRPr="00CA3A4C">
              <w:rPr>
                <w:rFonts w:hAnsi="ＭＳ 明朝" w:hint="eastAsia"/>
                <w:color w:val="000000" w:themeColor="text1"/>
                <w:sz w:val="22"/>
                <w:szCs w:val="22"/>
              </w:rPr>
              <w:t>29,362,604</w:t>
            </w:r>
          </w:p>
        </w:tc>
        <w:tc>
          <w:tcPr>
            <w:tcW w:w="1968" w:type="dxa"/>
            <w:vAlign w:val="center"/>
          </w:tcPr>
          <w:p w14:paraId="414E89E2" w14:textId="77777777" w:rsidR="00726839" w:rsidRPr="00E6370C" w:rsidRDefault="00726839" w:rsidP="00A540B9">
            <w:pPr>
              <w:spacing w:line="240" w:lineRule="auto"/>
              <w:jc w:val="right"/>
              <w:rPr>
                <w:rFonts w:hAnsi="ＭＳ 明朝"/>
                <w:sz w:val="22"/>
                <w:szCs w:val="22"/>
              </w:rPr>
            </w:pPr>
            <w:r w:rsidRPr="00E6370C">
              <w:rPr>
                <w:rFonts w:hAnsi="ＭＳ 明朝" w:hint="eastAsia"/>
                <w:sz w:val="22"/>
                <w:szCs w:val="22"/>
              </w:rPr>
              <w:t>30,046,703</w:t>
            </w:r>
          </w:p>
        </w:tc>
      </w:tr>
      <w:tr w:rsidR="00726839" w:rsidRPr="00CA0063" w14:paraId="56AC3785" w14:textId="77777777" w:rsidTr="00A540B9">
        <w:trPr>
          <w:trHeight w:val="555"/>
        </w:trPr>
        <w:tc>
          <w:tcPr>
            <w:tcW w:w="2127" w:type="dxa"/>
            <w:vAlign w:val="center"/>
          </w:tcPr>
          <w:p w14:paraId="64E27E0D" w14:textId="77777777" w:rsidR="00726839" w:rsidRPr="00CA3A4C" w:rsidRDefault="00726839" w:rsidP="00A540B9">
            <w:pPr>
              <w:spacing w:line="240" w:lineRule="auto"/>
              <w:jc w:val="left"/>
              <w:rPr>
                <w:rFonts w:hAnsi="ＭＳ 明朝"/>
                <w:sz w:val="22"/>
                <w:szCs w:val="22"/>
              </w:rPr>
            </w:pPr>
            <w:r w:rsidRPr="00CA3A4C">
              <w:rPr>
                <w:rFonts w:hAnsi="ＭＳ 明朝" w:hint="eastAsia"/>
                <w:sz w:val="22"/>
                <w:szCs w:val="22"/>
              </w:rPr>
              <w:t>財政力指数</w:t>
            </w:r>
          </w:p>
        </w:tc>
        <w:tc>
          <w:tcPr>
            <w:tcW w:w="1701" w:type="dxa"/>
            <w:vAlign w:val="center"/>
          </w:tcPr>
          <w:p w14:paraId="600A9269" w14:textId="77777777" w:rsidR="00726839" w:rsidRPr="00E6370C" w:rsidRDefault="00726839" w:rsidP="00A540B9">
            <w:pPr>
              <w:spacing w:line="240" w:lineRule="auto"/>
              <w:jc w:val="right"/>
              <w:rPr>
                <w:rFonts w:hAnsi="ＭＳ 明朝"/>
                <w:color w:val="000000" w:themeColor="text1"/>
                <w:sz w:val="22"/>
                <w:szCs w:val="22"/>
              </w:rPr>
            </w:pPr>
            <w:r w:rsidRPr="00E6370C">
              <w:rPr>
                <w:rFonts w:hAnsi="ＭＳ 明朝" w:hint="eastAsia"/>
                <w:color w:val="000000" w:themeColor="text1"/>
                <w:sz w:val="22"/>
                <w:szCs w:val="22"/>
              </w:rPr>
              <w:t>0.76</w:t>
            </w:r>
          </w:p>
        </w:tc>
        <w:tc>
          <w:tcPr>
            <w:tcW w:w="1701" w:type="dxa"/>
            <w:vAlign w:val="center"/>
          </w:tcPr>
          <w:p w14:paraId="109FB03F" w14:textId="77777777" w:rsidR="00726839" w:rsidRPr="00CA3A4C" w:rsidRDefault="00726839" w:rsidP="00A540B9">
            <w:pPr>
              <w:spacing w:line="240" w:lineRule="auto"/>
              <w:jc w:val="right"/>
              <w:rPr>
                <w:rFonts w:hAnsi="ＭＳ 明朝"/>
                <w:sz w:val="22"/>
                <w:szCs w:val="22"/>
              </w:rPr>
            </w:pPr>
            <w:r>
              <w:rPr>
                <w:rFonts w:hAnsi="ＭＳ 明朝" w:hint="eastAsia"/>
                <w:color w:val="000000" w:themeColor="text1"/>
                <w:sz w:val="22"/>
                <w:szCs w:val="22"/>
              </w:rPr>
              <w:t>0.75</w:t>
            </w:r>
          </w:p>
        </w:tc>
        <w:tc>
          <w:tcPr>
            <w:tcW w:w="1664" w:type="dxa"/>
            <w:vAlign w:val="center"/>
          </w:tcPr>
          <w:p w14:paraId="59391C27" w14:textId="77777777" w:rsidR="00726839" w:rsidRPr="00CA3A4C" w:rsidRDefault="00726839" w:rsidP="00A540B9">
            <w:pPr>
              <w:spacing w:line="240" w:lineRule="auto"/>
              <w:jc w:val="right"/>
              <w:rPr>
                <w:rFonts w:hAnsi="ＭＳ 明朝"/>
                <w:sz w:val="22"/>
                <w:szCs w:val="22"/>
              </w:rPr>
            </w:pPr>
            <w:r>
              <w:rPr>
                <w:rFonts w:hAnsi="ＭＳ 明朝" w:hint="eastAsia"/>
                <w:color w:val="000000" w:themeColor="text1"/>
                <w:sz w:val="22"/>
                <w:szCs w:val="22"/>
              </w:rPr>
              <w:t>0.75</w:t>
            </w:r>
          </w:p>
        </w:tc>
        <w:tc>
          <w:tcPr>
            <w:tcW w:w="1968" w:type="dxa"/>
            <w:vAlign w:val="center"/>
          </w:tcPr>
          <w:p w14:paraId="7EF9F801" w14:textId="77777777" w:rsidR="00726839" w:rsidRPr="00E6370C" w:rsidRDefault="00726839" w:rsidP="00A540B9">
            <w:pPr>
              <w:spacing w:line="240" w:lineRule="auto"/>
              <w:jc w:val="right"/>
              <w:rPr>
                <w:rFonts w:hAnsi="ＭＳ 明朝"/>
                <w:sz w:val="22"/>
                <w:szCs w:val="22"/>
              </w:rPr>
            </w:pPr>
            <w:r w:rsidRPr="00E6370C">
              <w:rPr>
                <w:rFonts w:hAnsi="ＭＳ 明朝" w:hint="eastAsia"/>
                <w:sz w:val="22"/>
                <w:szCs w:val="22"/>
              </w:rPr>
              <w:t>0.83</w:t>
            </w:r>
          </w:p>
        </w:tc>
      </w:tr>
    </w:tbl>
    <w:tbl>
      <w:tblPr>
        <w:tblpPr w:leftFromText="142" w:rightFromText="142" w:vertAnchor="text" w:horzAnchor="margin" w:tblpX="750" w:tblpY="24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984"/>
        <w:gridCol w:w="2126"/>
      </w:tblGrid>
      <w:tr w:rsidR="00726839" w:rsidRPr="00CA3A4C" w14:paraId="76FCF597" w14:textId="77777777" w:rsidTr="00A540B9">
        <w:tc>
          <w:tcPr>
            <w:tcW w:w="1668" w:type="dxa"/>
            <w:vMerge w:val="restart"/>
            <w:tcBorders>
              <w:top w:val="nil"/>
              <w:left w:val="nil"/>
              <w:right w:val="nil"/>
            </w:tcBorders>
            <w:vAlign w:val="center"/>
          </w:tcPr>
          <w:p w14:paraId="27DADE95" w14:textId="77777777" w:rsidR="00726839" w:rsidRPr="00CA3A4C" w:rsidRDefault="00726839" w:rsidP="00A540B9">
            <w:pPr>
              <w:spacing w:line="240" w:lineRule="auto"/>
              <w:jc w:val="right"/>
              <w:rPr>
                <w:sz w:val="20"/>
              </w:rPr>
            </w:pPr>
            <w:r w:rsidRPr="00CA3A4C">
              <w:rPr>
                <w:rFonts w:hint="eastAsia"/>
                <w:sz w:val="20"/>
              </w:rPr>
              <w:t>財政力指数＝</w:t>
            </w:r>
          </w:p>
        </w:tc>
        <w:tc>
          <w:tcPr>
            <w:tcW w:w="1984" w:type="dxa"/>
            <w:tcBorders>
              <w:top w:val="nil"/>
              <w:left w:val="nil"/>
              <w:right w:val="nil"/>
            </w:tcBorders>
            <w:vAlign w:val="bottom"/>
          </w:tcPr>
          <w:p w14:paraId="1299B7DF" w14:textId="77777777" w:rsidR="00726839" w:rsidRPr="00CA3A4C" w:rsidRDefault="00726839" w:rsidP="00A540B9">
            <w:pPr>
              <w:spacing w:line="240" w:lineRule="auto"/>
              <w:jc w:val="center"/>
              <w:rPr>
                <w:sz w:val="20"/>
              </w:rPr>
            </w:pPr>
            <w:r w:rsidRPr="00CA3A4C">
              <w:rPr>
                <w:rFonts w:hint="eastAsia"/>
                <w:sz w:val="20"/>
              </w:rPr>
              <w:t>基準財政収入額</w:t>
            </w:r>
          </w:p>
        </w:tc>
        <w:tc>
          <w:tcPr>
            <w:tcW w:w="2126" w:type="dxa"/>
            <w:vMerge w:val="restart"/>
            <w:tcBorders>
              <w:top w:val="nil"/>
              <w:left w:val="nil"/>
              <w:right w:val="nil"/>
            </w:tcBorders>
            <w:vAlign w:val="center"/>
          </w:tcPr>
          <w:p w14:paraId="2E2FB344" w14:textId="77777777" w:rsidR="00726839" w:rsidRPr="00CA3A4C" w:rsidRDefault="00726839" w:rsidP="00A540B9">
            <w:pPr>
              <w:spacing w:line="240" w:lineRule="auto"/>
              <w:rPr>
                <w:sz w:val="20"/>
              </w:rPr>
            </w:pPr>
            <w:r w:rsidRPr="00CA3A4C">
              <w:rPr>
                <w:rFonts w:hint="eastAsia"/>
                <w:sz w:val="20"/>
              </w:rPr>
              <w:t>の３か年の平均値</w:t>
            </w:r>
          </w:p>
        </w:tc>
      </w:tr>
      <w:tr w:rsidR="00726839" w:rsidRPr="00CA3A4C" w14:paraId="5BCB2B6F" w14:textId="77777777" w:rsidTr="00A540B9">
        <w:tc>
          <w:tcPr>
            <w:tcW w:w="1668" w:type="dxa"/>
            <w:vMerge/>
            <w:tcBorders>
              <w:top w:val="nil"/>
              <w:left w:val="nil"/>
              <w:bottom w:val="nil"/>
              <w:right w:val="nil"/>
            </w:tcBorders>
          </w:tcPr>
          <w:p w14:paraId="6166A368" w14:textId="77777777" w:rsidR="00726839" w:rsidRPr="00CA3A4C" w:rsidRDefault="00726839" w:rsidP="00A540B9">
            <w:pPr>
              <w:spacing w:line="240" w:lineRule="auto"/>
              <w:rPr>
                <w:sz w:val="20"/>
              </w:rPr>
            </w:pPr>
          </w:p>
        </w:tc>
        <w:tc>
          <w:tcPr>
            <w:tcW w:w="1984" w:type="dxa"/>
            <w:tcBorders>
              <w:left w:val="nil"/>
              <w:bottom w:val="nil"/>
              <w:right w:val="nil"/>
            </w:tcBorders>
          </w:tcPr>
          <w:p w14:paraId="3997A8DE" w14:textId="77777777" w:rsidR="00726839" w:rsidRPr="00CA3A4C" w:rsidRDefault="00726839" w:rsidP="00A540B9">
            <w:pPr>
              <w:spacing w:line="240" w:lineRule="auto"/>
              <w:jc w:val="center"/>
              <w:rPr>
                <w:sz w:val="20"/>
              </w:rPr>
            </w:pPr>
            <w:r w:rsidRPr="00CA3A4C">
              <w:rPr>
                <w:rFonts w:hint="eastAsia"/>
                <w:sz w:val="20"/>
              </w:rPr>
              <w:t>基準財政需要額</w:t>
            </w:r>
          </w:p>
        </w:tc>
        <w:tc>
          <w:tcPr>
            <w:tcW w:w="2126" w:type="dxa"/>
            <w:vMerge/>
            <w:tcBorders>
              <w:left w:val="nil"/>
              <w:bottom w:val="nil"/>
              <w:right w:val="nil"/>
            </w:tcBorders>
          </w:tcPr>
          <w:p w14:paraId="0A362F8F" w14:textId="77777777" w:rsidR="00726839" w:rsidRPr="00CA3A4C" w:rsidRDefault="00726839" w:rsidP="00A540B9">
            <w:pPr>
              <w:spacing w:line="240" w:lineRule="auto"/>
              <w:rPr>
                <w:sz w:val="20"/>
              </w:rPr>
            </w:pPr>
          </w:p>
        </w:tc>
      </w:tr>
    </w:tbl>
    <w:p w14:paraId="1C4E1ACB" w14:textId="77777777" w:rsidR="00726839" w:rsidRPr="00CA3A4C" w:rsidRDefault="00726839" w:rsidP="00726839">
      <w:pPr>
        <w:spacing w:line="240" w:lineRule="auto"/>
        <w:rPr>
          <w:rFonts w:hAnsi="ＭＳ 明朝"/>
          <w:sz w:val="20"/>
        </w:rPr>
      </w:pPr>
    </w:p>
    <w:p w14:paraId="7B668C93" w14:textId="77777777" w:rsidR="00726839" w:rsidRPr="00CA3A4C" w:rsidRDefault="00726839" w:rsidP="00726839">
      <w:pPr>
        <w:spacing w:line="240" w:lineRule="auto"/>
        <w:rPr>
          <w:rFonts w:hAnsi="ＭＳ 明朝"/>
          <w:sz w:val="20"/>
        </w:rPr>
      </w:pPr>
    </w:p>
    <w:p w14:paraId="282BD166" w14:textId="77777777" w:rsidR="00726839" w:rsidRPr="005E45FD" w:rsidRDefault="00726839" w:rsidP="00726839">
      <w:pPr>
        <w:spacing w:line="240" w:lineRule="auto"/>
        <w:ind w:firstLineChars="3400" w:firstLine="8192"/>
        <w:rPr>
          <w:rFonts w:hAnsi="ＭＳ 明朝"/>
          <w:szCs w:val="24"/>
        </w:rPr>
      </w:pPr>
    </w:p>
    <w:p w14:paraId="340D0268" w14:textId="77777777" w:rsidR="00726839" w:rsidRPr="005E45FD" w:rsidRDefault="00726839" w:rsidP="00726839">
      <w:pPr>
        <w:spacing w:line="240" w:lineRule="auto"/>
      </w:pPr>
    </w:p>
    <w:p w14:paraId="72222D24" w14:textId="77777777" w:rsidR="00726839" w:rsidRPr="005E2D01" w:rsidRDefault="00726839" w:rsidP="00726839">
      <w:pPr>
        <w:spacing w:line="240" w:lineRule="auto"/>
        <w:rPr>
          <w:rFonts w:hAnsi="ＭＳ 明朝"/>
          <w:szCs w:val="24"/>
        </w:rPr>
      </w:pPr>
    </w:p>
    <w:p w14:paraId="242AA45B" w14:textId="77777777" w:rsidR="00726839" w:rsidRPr="005E2D01" w:rsidRDefault="00726839" w:rsidP="00726839">
      <w:pPr>
        <w:kinsoku w:val="0"/>
        <w:overflowPunct w:val="0"/>
        <w:snapToGrid w:val="0"/>
        <w:spacing w:line="240" w:lineRule="auto"/>
        <w:ind w:firstLineChars="200" w:firstLine="482"/>
        <w:rPr>
          <w:rFonts w:ascii="ＭＳ ゴシック" w:eastAsia="ＭＳ ゴシック" w:hAnsi="ＭＳ ゴシック"/>
          <w:szCs w:val="24"/>
        </w:rPr>
      </w:pPr>
      <w:r>
        <w:rPr>
          <w:rFonts w:ascii="ＭＳ ゴシック" w:eastAsia="ＭＳ ゴシック" w:hAnsi="ＭＳ ゴシック" w:hint="eastAsia"/>
          <w:szCs w:val="24"/>
        </w:rPr>
        <w:t xml:space="preserve">⑵　</w:t>
      </w:r>
      <w:r w:rsidRPr="005E2D01">
        <w:rPr>
          <w:rFonts w:ascii="ＭＳ ゴシック" w:eastAsia="ＭＳ ゴシック" w:hAnsi="ＭＳ ゴシック" w:hint="eastAsia"/>
          <w:szCs w:val="24"/>
        </w:rPr>
        <w:t>経常一般財源等比率</w:t>
      </w:r>
    </w:p>
    <w:p w14:paraId="12F00EA7" w14:textId="77777777" w:rsidR="00726839" w:rsidRDefault="00726839" w:rsidP="00726839">
      <w:pPr>
        <w:kinsoku w:val="0"/>
        <w:overflowPunct w:val="0"/>
        <w:snapToGrid w:val="0"/>
        <w:spacing w:line="240" w:lineRule="auto"/>
        <w:ind w:leftChars="300" w:left="723" w:firstLineChars="100" w:firstLine="241"/>
        <w:rPr>
          <w:rFonts w:hAnsi="ＭＳ 明朝"/>
          <w:szCs w:val="24"/>
        </w:rPr>
      </w:pPr>
      <w:r w:rsidRPr="005E2D01">
        <w:rPr>
          <w:rFonts w:hAnsi="ＭＳ 明朝" w:hint="eastAsia"/>
          <w:szCs w:val="24"/>
        </w:rPr>
        <w:t>経常一般財源等比率は、</w:t>
      </w:r>
      <w:r>
        <w:rPr>
          <w:rFonts w:hAnsi="ＭＳ 明朝" w:hint="eastAsia"/>
          <w:szCs w:val="24"/>
        </w:rPr>
        <w:t>歳入構造の弾力性を</w:t>
      </w:r>
      <w:r w:rsidRPr="005E2D01">
        <w:rPr>
          <w:rFonts w:hAnsi="ＭＳ 明朝" w:hint="eastAsia"/>
          <w:szCs w:val="24"/>
        </w:rPr>
        <w:t>判断する指標とされ</w:t>
      </w:r>
      <w:r>
        <w:rPr>
          <w:rFonts w:hAnsi="ＭＳ 明朝" w:hint="eastAsia"/>
          <w:szCs w:val="24"/>
        </w:rPr>
        <w:t>ており</w:t>
      </w:r>
      <w:r w:rsidRPr="005E2D01">
        <w:rPr>
          <w:rFonts w:hAnsi="ＭＳ 明朝" w:hint="eastAsia"/>
          <w:szCs w:val="24"/>
        </w:rPr>
        <w:t>、この比率が高いほど</w:t>
      </w:r>
      <w:r>
        <w:rPr>
          <w:rFonts w:hAnsi="ＭＳ 明朝" w:hint="eastAsia"/>
          <w:szCs w:val="24"/>
        </w:rPr>
        <w:t>、経常一般財源に</w:t>
      </w:r>
      <w:r w:rsidRPr="005E2D01">
        <w:rPr>
          <w:rFonts w:hAnsi="ＭＳ 明朝" w:hint="eastAsia"/>
          <w:szCs w:val="24"/>
        </w:rPr>
        <w:t>余裕が</w:t>
      </w:r>
      <w:r>
        <w:rPr>
          <w:rFonts w:hAnsi="ＭＳ 明朝" w:hint="eastAsia"/>
          <w:szCs w:val="24"/>
        </w:rPr>
        <w:t>あり、歳入構造に弾力性が</w:t>
      </w:r>
      <w:r w:rsidRPr="005E2D01">
        <w:rPr>
          <w:rFonts w:hAnsi="ＭＳ 明朝" w:hint="eastAsia"/>
          <w:szCs w:val="24"/>
        </w:rPr>
        <w:t>あることを示すものである。</w:t>
      </w:r>
    </w:p>
    <w:p w14:paraId="1E6EDD1C" w14:textId="77777777" w:rsidR="00726839" w:rsidRPr="005E2D01" w:rsidRDefault="00726839" w:rsidP="00726839">
      <w:pPr>
        <w:kinsoku w:val="0"/>
        <w:overflowPunct w:val="0"/>
        <w:snapToGrid w:val="0"/>
        <w:spacing w:line="240" w:lineRule="auto"/>
        <w:ind w:leftChars="300" w:left="723" w:firstLineChars="100" w:firstLine="241"/>
        <w:rPr>
          <w:rFonts w:hAnsi="ＭＳ 明朝"/>
          <w:szCs w:val="24"/>
        </w:rPr>
      </w:pPr>
      <w:r w:rsidRPr="00E6370C">
        <w:rPr>
          <w:rFonts w:hAnsi="ＭＳ 明朝" w:hint="eastAsia"/>
          <w:color w:val="000000" w:themeColor="text1"/>
          <w:szCs w:val="24"/>
        </w:rPr>
        <w:t>当年度は99.6％で</w:t>
      </w:r>
      <w:r w:rsidRPr="00E6370C">
        <w:rPr>
          <w:rFonts w:hAnsi="ＭＳ 明朝" w:hint="eastAsia"/>
          <w:szCs w:val="24"/>
        </w:rPr>
        <w:t>、前年度に比べ1.4ポイント低下している。</w:t>
      </w:r>
    </w:p>
    <w:p w14:paraId="1E2536BE" w14:textId="77777777" w:rsidR="00726839" w:rsidRPr="002A0AAE" w:rsidRDefault="00726839" w:rsidP="00726839">
      <w:pPr>
        <w:spacing w:line="240" w:lineRule="auto"/>
        <w:rPr>
          <w:rFonts w:hAnsi="ＭＳ 明朝"/>
          <w:szCs w:val="24"/>
        </w:rPr>
      </w:pPr>
    </w:p>
    <w:p w14:paraId="14B1DA03" w14:textId="77777777" w:rsidR="00726839" w:rsidRPr="002A0AAE" w:rsidRDefault="00726839" w:rsidP="00726839">
      <w:pPr>
        <w:spacing w:line="240" w:lineRule="auto"/>
        <w:ind w:firstLineChars="3500" w:firstLine="8433"/>
        <w:rPr>
          <w:szCs w:val="24"/>
        </w:rPr>
      </w:pPr>
      <w:r>
        <w:rPr>
          <w:rFonts w:hint="eastAsia"/>
          <w:szCs w:val="24"/>
        </w:rPr>
        <w:t>（単位：％）</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1559"/>
        <w:gridCol w:w="1559"/>
        <w:gridCol w:w="1523"/>
        <w:gridCol w:w="1968"/>
      </w:tblGrid>
      <w:tr w:rsidR="00726839" w:rsidRPr="00CA0063" w14:paraId="5BB2FCDC" w14:textId="77777777" w:rsidTr="00A540B9">
        <w:trPr>
          <w:trHeight w:val="579"/>
        </w:trPr>
        <w:tc>
          <w:tcPr>
            <w:tcW w:w="2552" w:type="dxa"/>
            <w:vAlign w:val="center"/>
          </w:tcPr>
          <w:p w14:paraId="06056768" w14:textId="77777777" w:rsidR="00726839" w:rsidRPr="00CA3A4C" w:rsidRDefault="00726839" w:rsidP="00A540B9">
            <w:pPr>
              <w:spacing w:line="240" w:lineRule="auto"/>
              <w:jc w:val="center"/>
              <w:rPr>
                <w:sz w:val="22"/>
                <w:szCs w:val="22"/>
              </w:rPr>
            </w:pPr>
            <w:r w:rsidRPr="00CA3A4C">
              <w:rPr>
                <w:rFonts w:hint="eastAsia"/>
                <w:sz w:val="22"/>
                <w:szCs w:val="22"/>
              </w:rPr>
              <w:t>区　　　　分</w:t>
            </w:r>
          </w:p>
        </w:tc>
        <w:tc>
          <w:tcPr>
            <w:tcW w:w="1559" w:type="dxa"/>
            <w:vAlign w:val="center"/>
          </w:tcPr>
          <w:p w14:paraId="185CAABE" w14:textId="77777777" w:rsidR="00726839" w:rsidRPr="00CA3A4C" w:rsidRDefault="00726839" w:rsidP="00A540B9">
            <w:pPr>
              <w:spacing w:line="240" w:lineRule="auto"/>
              <w:jc w:val="center"/>
              <w:rPr>
                <w:sz w:val="22"/>
                <w:szCs w:val="22"/>
              </w:rPr>
            </w:pPr>
            <w:r>
              <w:rPr>
                <w:rFonts w:hint="eastAsia"/>
                <w:sz w:val="22"/>
                <w:szCs w:val="22"/>
              </w:rPr>
              <w:t>令和２</w:t>
            </w:r>
            <w:r w:rsidRPr="00CA3A4C">
              <w:rPr>
                <w:rFonts w:hint="eastAsia"/>
                <w:sz w:val="22"/>
                <w:szCs w:val="22"/>
              </w:rPr>
              <w:t>年度</w:t>
            </w:r>
          </w:p>
        </w:tc>
        <w:tc>
          <w:tcPr>
            <w:tcW w:w="1559" w:type="dxa"/>
            <w:vAlign w:val="center"/>
          </w:tcPr>
          <w:p w14:paraId="360F0A13" w14:textId="77777777" w:rsidR="00726839" w:rsidRPr="00CA3A4C" w:rsidRDefault="00726839" w:rsidP="00A540B9">
            <w:pPr>
              <w:spacing w:line="240" w:lineRule="auto"/>
              <w:jc w:val="center"/>
              <w:rPr>
                <w:sz w:val="22"/>
                <w:szCs w:val="22"/>
              </w:rPr>
            </w:pPr>
            <w:r>
              <w:rPr>
                <w:rFonts w:hint="eastAsia"/>
                <w:sz w:val="22"/>
                <w:szCs w:val="22"/>
              </w:rPr>
              <w:t>令和元</w:t>
            </w:r>
            <w:r w:rsidRPr="00CA3A4C">
              <w:rPr>
                <w:rFonts w:hint="eastAsia"/>
                <w:sz w:val="22"/>
                <w:szCs w:val="22"/>
              </w:rPr>
              <w:t>年度</w:t>
            </w:r>
          </w:p>
        </w:tc>
        <w:tc>
          <w:tcPr>
            <w:tcW w:w="1523" w:type="dxa"/>
            <w:vAlign w:val="center"/>
          </w:tcPr>
          <w:p w14:paraId="7A024694" w14:textId="77777777" w:rsidR="00726839" w:rsidRPr="00CA3A4C" w:rsidRDefault="00726839" w:rsidP="00A540B9">
            <w:pPr>
              <w:spacing w:line="240" w:lineRule="auto"/>
              <w:jc w:val="center"/>
              <w:rPr>
                <w:sz w:val="22"/>
                <w:szCs w:val="22"/>
              </w:rPr>
            </w:pPr>
            <w:r w:rsidRPr="00CA3A4C">
              <w:rPr>
                <w:rFonts w:hint="eastAsia"/>
                <w:sz w:val="22"/>
                <w:szCs w:val="22"/>
              </w:rPr>
              <w:t>平成30年度</w:t>
            </w:r>
          </w:p>
        </w:tc>
        <w:tc>
          <w:tcPr>
            <w:tcW w:w="1968" w:type="dxa"/>
            <w:vAlign w:val="center"/>
          </w:tcPr>
          <w:p w14:paraId="445A8723" w14:textId="77777777" w:rsidR="00726839" w:rsidRPr="00E6370C" w:rsidRDefault="00726839" w:rsidP="00A540B9">
            <w:pPr>
              <w:spacing w:line="240" w:lineRule="auto"/>
              <w:jc w:val="center"/>
              <w:rPr>
                <w:rFonts w:hAnsi="ＭＳ 明朝"/>
                <w:sz w:val="22"/>
                <w:szCs w:val="22"/>
              </w:rPr>
            </w:pPr>
            <w:r w:rsidRPr="00E6370C">
              <w:rPr>
                <w:rFonts w:hAnsi="ＭＳ 明朝" w:hint="eastAsia"/>
                <w:sz w:val="22"/>
                <w:szCs w:val="22"/>
              </w:rPr>
              <w:t>令和元年度</w:t>
            </w:r>
          </w:p>
          <w:p w14:paraId="5FFF2ECB" w14:textId="77777777" w:rsidR="00726839" w:rsidRPr="00E6370C" w:rsidRDefault="00726839" w:rsidP="00A540B9">
            <w:pPr>
              <w:spacing w:line="240" w:lineRule="auto"/>
              <w:jc w:val="center"/>
              <w:rPr>
                <w:sz w:val="22"/>
                <w:szCs w:val="22"/>
              </w:rPr>
            </w:pPr>
            <w:r w:rsidRPr="00E6370C">
              <w:rPr>
                <w:rFonts w:hint="eastAsia"/>
                <w:sz w:val="22"/>
                <w:szCs w:val="22"/>
              </w:rPr>
              <w:t>類似団体</w:t>
            </w:r>
          </w:p>
        </w:tc>
      </w:tr>
      <w:tr w:rsidR="00726839" w:rsidRPr="00CA0063" w14:paraId="6AE546D0" w14:textId="77777777" w:rsidTr="00A540B9">
        <w:trPr>
          <w:trHeight w:val="559"/>
        </w:trPr>
        <w:tc>
          <w:tcPr>
            <w:tcW w:w="2552" w:type="dxa"/>
            <w:vAlign w:val="center"/>
          </w:tcPr>
          <w:p w14:paraId="7C9B58F6" w14:textId="77777777" w:rsidR="00726839" w:rsidRPr="00CA3A4C" w:rsidRDefault="00726839" w:rsidP="00A540B9">
            <w:pPr>
              <w:spacing w:line="240" w:lineRule="auto"/>
              <w:jc w:val="left"/>
              <w:rPr>
                <w:sz w:val="22"/>
                <w:szCs w:val="22"/>
              </w:rPr>
            </w:pPr>
            <w:r w:rsidRPr="00CA3A4C">
              <w:rPr>
                <w:rFonts w:hint="eastAsia"/>
                <w:sz w:val="22"/>
                <w:szCs w:val="22"/>
              </w:rPr>
              <w:t>経常一般財源等比率</w:t>
            </w:r>
          </w:p>
        </w:tc>
        <w:tc>
          <w:tcPr>
            <w:tcW w:w="1559" w:type="dxa"/>
            <w:vAlign w:val="center"/>
          </w:tcPr>
          <w:p w14:paraId="6EB0DBC9" w14:textId="77777777" w:rsidR="00726839" w:rsidRPr="00CA3A4C" w:rsidRDefault="00726839" w:rsidP="00A540B9">
            <w:pPr>
              <w:spacing w:line="240" w:lineRule="auto"/>
              <w:jc w:val="center"/>
              <w:rPr>
                <w:sz w:val="22"/>
                <w:szCs w:val="22"/>
              </w:rPr>
            </w:pPr>
            <w:r>
              <w:rPr>
                <w:rFonts w:hint="eastAsia"/>
                <w:sz w:val="22"/>
                <w:szCs w:val="22"/>
              </w:rPr>
              <w:t>99.6</w:t>
            </w:r>
          </w:p>
        </w:tc>
        <w:tc>
          <w:tcPr>
            <w:tcW w:w="1559" w:type="dxa"/>
            <w:vAlign w:val="center"/>
          </w:tcPr>
          <w:p w14:paraId="11ECA921" w14:textId="77777777" w:rsidR="00726839" w:rsidRPr="00CA3A4C" w:rsidRDefault="00726839" w:rsidP="00A540B9">
            <w:pPr>
              <w:spacing w:line="240" w:lineRule="auto"/>
              <w:jc w:val="center"/>
              <w:rPr>
                <w:sz w:val="22"/>
                <w:szCs w:val="22"/>
              </w:rPr>
            </w:pPr>
            <w:r>
              <w:rPr>
                <w:rFonts w:hint="eastAsia"/>
                <w:sz w:val="22"/>
                <w:szCs w:val="22"/>
              </w:rPr>
              <w:t>101.0</w:t>
            </w:r>
          </w:p>
        </w:tc>
        <w:tc>
          <w:tcPr>
            <w:tcW w:w="1523" w:type="dxa"/>
            <w:vAlign w:val="center"/>
          </w:tcPr>
          <w:p w14:paraId="3F211B40" w14:textId="77777777" w:rsidR="00726839" w:rsidRPr="00CA3A4C" w:rsidRDefault="00726839" w:rsidP="00A540B9">
            <w:pPr>
              <w:spacing w:line="240" w:lineRule="auto"/>
              <w:jc w:val="center"/>
              <w:rPr>
                <w:sz w:val="22"/>
                <w:szCs w:val="22"/>
              </w:rPr>
            </w:pPr>
            <w:r w:rsidRPr="00CA3A4C">
              <w:rPr>
                <w:rFonts w:hint="eastAsia"/>
                <w:sz w:val="22"/>
                <w:szCs w:val="22"/>
              </w:rPr>
              <w:t>99.1</w:t>
            </w:r>
          </w:p>
        </w:tc>
        <w:tc>
          <w:tcPr>
            <w:tcW w:w="1968" w:type="dxa"/>
            <w:vAlign w:val="center"/>
          </w:tcPr>
          <w:p w14:paraId="741F2BEE" w14:textId="77777777" w:rsidR="00726839" w:rsidRPr="00E6370C" w:rsidRDefault="00726839" w:rsidP="00A540B9">
            <w:pPr>
              <w:spacing w:line="240" w:lineRule="auto"/>
              <w:jc w:val="center"/>
              <w:rPr>
                <w:sz w:val="22"/>
                <w:szCs w:val="22"/>
              </w:rPr>
            </w:pPr>
            <w:r w:rsidRPr="00E6370C">
              <w:rPr>
                <w:rFonts w:hint="eastAsia"/>
                <w:sz w:val="22"/>
                <w:szCs w:val="22"/>
              </w:rPr>
              <w:t>98.3</w:t>
            </w:r>
          </w:p>
        </w:tc>
      </w:tr>
    </w:tbl>
    <w:tbl>
      <w:tblPr>
        <w:tblpPr w:leftFromText="142" w:rightFromText="142" w:vertAnchor="text" w:horzAnchor="margin" w:tblpX="750" w:tblpY="21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3010"/>
        <w:gridCol w:w="776"/>
      </w:tblGrid>
      <w:tr w:rsidR="00726839" w:rsidRPr="00CA0063" w14:paraId="161E7A82" w14:textId="77777777" w:rsidTr="00A540B9">
        <w:tc>
          <w:tcPr>
            <w:tcW w:w="2518" w:type="dxa"/>
            <w:vMerge w:val="restart"/>
            <w:tcBorders>
              <w:top w:val="nil"/>
              <w:left w:val="nil"/>
              <w:right w:val="nil"/>
            </w:tcBorders>
            <w:vAlign w:val="center"/>
          </w:tcPr>
          <w:p w14:paraId="78DA956A" w14:textId="77777777" w:rsidR="00726839" w:rsidRPr="00CA3A4C" w:rsidRDefault="00726839" w:rsidP="00A540B9">
            <w:pPr>
              <w:spacing w:line="240" w:lineRule="auto"/>
              <w:jc w:val="right"/>
              <w:rPr>
                <w:sz w:val="20"/>
              </w:rPr>
            </w:pPr>
            <w:r w:rsidRPr="00CA3A4C">
              <w:rPr>
                <w:rFonts w:hint="eastAsia"/>
                <w:sz w:val="20"/>
              </w:rPr>
              <w:t>経常一般財源等比率＝</w:t>
            </w:r>
          </w:p>
        </w:tc>
        <w:tc>
          <w:tcPr>
            <w:tcW w:w="3010" w:type="dxa"/>
            <w:tcBorders>
              <w:top w:val="nil"/>
              <w:left w:val="nil"/>
              <w:right w:val="nil"/>
            </w:tcBorders>
            <w:vAlign w:val="bottom"/>
          </w:tcPr>
          <w:p w14:paraId="74A30D73" w14:textId="77777777" w:rsidR="00726839" w:rsidRPr="00CA3A4C" w:rsidRDefault="00726839" w:rsidP="00A540B9">
            <w:pPr>
              <w:spacing w:line="240" w:lineRule="auto"/>
              <w:jc w:val="center"/>
              <w:rPr>
                <w:sz w:val="20"/>
              </w:rPr>
            </w:pPr>
            <w:r w:rsidRPr="00CA3A4C">
              <w:rPr>
                <w:rFonts w:hint="eastAsia"/>
                <w:sz w:val="20"/>
              </w:rPr>
              <w:t>経常一般財源等収入額</w:t>
            </w:r>
          </w:p>
        </w:tc>
        <w:tc>
          <w:tcPr>
            <w:tcW w:w="776" w:type="dxa"/>
            <w:vMerge w:val="restart"/>
            <w:tcBorders>
              <w:top w:val="nil"/>
              <w:left w:val="nil"/>
              <w:right w:val="nil"/>
            </w:tcBorders>
            <w:vAlign w:val="center"/>
          </w:tcPr>
          <w:p w14:paraId="2E47DE0E" w14:textId="77777777" w:rsidR="00726839" w:rsidRPr="00CA3A4C" w:rsidRDefault="00726839" w:rsidP="00A540B9">
            <w:pPr>
              <w:spacing w:line="240" w:lineRule="auto"/>
              <w:rPr>
                <w:sz w:val="20"/>
              </w:rPr>
            </w:pPr>
            <w:r w:rsidRPr="00CA3A4C">
              <w:rPr>
                <w:rFonts w:hint="eastAsia"/>
                <w:sz w:val="20"/>
              </w:rPr>
              <w:t>×100</w:t>
            </w:r>
          </w:p>
        </w:tc>
      </w:tr>
      <w:tr w:rsidR="00726839" w:rsidRPr="00CA0063" w14:paraId="47E0F360" w14:textId="77777777" w:rsidTr="00A540B9">
        <w:trPr>
          <w:trHeight w:val="70"/>
        </w:trPr>
        <w:tc>
          <w:tcPr>
            <w:tcW w:w="2518" w:type="dxa"/>
            <w:vMerge/>
            <w:tcBorders>
              <w:left w:val="nil"/>
              <w:bottom w:val="nil"/>
              <w:right w:val="nil"/>
            </w:tcBorders>
          </w:tcPr>
          <w:p w14:paraId="2A4E8247" w14:textId="77777777" w:rsidR="00726839" w:rsidRPr="00CA3A4C" w:rsidRDefault="00726839" w:rsidP="00A540B9">
            <w:pPr>
              <w:spacing w:line="240" w:lineRule="auto"/>
              <w:rPr>
                <w:sz w:val="20"/>
              </w:rPr>
            </w:pPr>
          </w:p>
        </w:tc>
        <w:tc>
          <w:tcPr>
            <w:tcW w:w="3010" w:type="dxa"/>
            <w:tcBorders>
              <w:left w:val="nil"/>
              <w:bottom w:val="nil"/>
              <w:right w:val="nil"/>
            </w:tcBorders>
          </w:tcPr>
          <w:p w14:paraId="20E8A859" w14:textId="77777777" w:rsidR="00726839" w:rsidRPr="00CA3A4C" w:rsidRDefault="00726839" w:rsidP="00A540B9">
            <w:pPr>
              <w:spacing w:line="240" w:lineRule="auto"/>
              <w:jc w:val="center"/>
              <w:rPr>
                <w:sz w:val="20"/>
              </w:rPr>
            </w:pPr>
            <w:r w:rsidRPr="00CA3A4C">
              <w:rPr>
                <w:rFonts w:hint="eastAsia"/>
                <w:sz w:val="20"/>
              </w:rPr>
              <w:t>標準財政規模</w:t>
            </w:r>
          </w:p>
        </w:tc>
        <w:tc>
          <w:tcPr>
            <w:tcW w:w="776" w:type="dxa"/>
            <w:vMerge/>
            <w:tcBorders>
              <w:left w:val="nil"/>
              <w:bottom w:val="nil"/>
              <w:right w:val="nil"/>
            </w:tcBorders>
          </w:tcPr>
          <w:p w14:paraId="188F2DE9" w14:textId="77777777" w:rsidR="00726839" w:rsidRPr="00CA3A4C" w:rsidRDefault="00726839" w:rsidP="00A540B9">
            <w:pPr>
              <w:spacing w:line="240" w:lineRule="auto"/>
              <w:rPr>
                <w:sz w:val="20"/>
              </w:rPr>
            </w:pPr>
          </w:p>
        </w:tc>
      </w:tr>
      <w:tr w:rsidR="00726839" w:rsidRPr="00CA0063" w14:paraId="4D48C8AE" w14:textId="77777777" w:rsidTr="00A540B9">
        <w:trPr>
          <w:trHeight w:val="394"/>
        </w:trPr>
        <w:tc>
          <w:tcPr>
            <w:tcW w:w="6304" w:type="dxa"/>
            <w:gridSpan w:val="3"/>
            <w:tcBorders>
              <w:top w:val="nil"/>
              <w:left w:val="nil"/>
              <w:bottom w:val="nil"/>
              <w:right w:val="nil"/>
            </w:tcBorders>
          </w:tcPr>
          <w:p w14:paraId="1BE57867" w14:textId="77777777" w:rsidR="00726839" w:rsidRPr="00CA3A4C" w:rsidRDefault="00726839" w:rsidP="00A540B9">
            <w:pPr>
              <w:spacing w:line="240" w:lineRule="auto"/>
              <w:ind w:firstLineChars="100" w:firstLine="201"/>
              <w:jc w:val="left"/>
              <w:rPr>
                <w:sz w:val="20"/>
              </w:rPr>
            </w:pPr>
          </w:p>
        </w:tc>
      </w:tr>
    </w:tbl>
    <w:p w14:paraId="7C479D10" w14:textId="77777777" w:rsidR="00726839" w:rsidRPr="002A0AAE" w:rsidRDefault="00726839" w:rsidP="00726839">
      <w:pPr>
        <w:spacing w:line="240" w:lineRule="auto"/>
        <w:rPr>
          <w:szCs w:val="24"/>
        </w:rPr>
      </w:pPr>
    </w:p>
    <w:p w14:paraId="6261778E" w14:textId="77777777" w:rsidR="00726839" w:rsidRDefault="00726839" w:rsidP="00726839">
      <w:pPr>
        <w:spacing w:line="240" w:lineRule="auto"/>
        <w:rPr>
          <w:sz w:val="22"/>
          <w:szCs w:val="22"/>
        </w:rPr>
      </w:pPr>
    </w:p>
    <w:p w14:paraId="50346F75" w14:textId="77777777" w:rsidR="00726839" w:rsidRPr="005F0CE1" w:rsidRDefault="00726839" w:rsidP="00726839">
      <w:pPr>
        <w:spacing w:line="240" w:lineRule="auto"/>
        <w:rPr>
          <w:sz w:val="22"/>
          <w:szCs w:val="22"/>
        </w:rPr>
      </w:pPr>
    </w:p>
    <w:p w14:paraId="775DA7AE" w14:textId="747E43AB" w:rsidR="00726839" w:rsidRDefault="00726839" w:rsidP="00726839">
      <w:pPr>
        <w:kinsoku w:val="0"/>
        <w:overflowPunct w:val="0"/>
        <w:snapToGrid w:val="0"/>
        <w:spacing w:line="240" w:lineRule="auto"/>
        <w:rPr>
          <w:rFonts w:ascii="ＭＳ ゴシック" w:eastAsia="ＭＳ ゴシック" w:hAnsi="ＭＳ ゴシック" w:hint="eastAsia"/>
          <w:szCs w:val="24"/>
        </w:rPr>
      </w:pPr>
    </w:p>
    <w:p w14:paraId="5EF6C53B" w14:textId="77777777" w:rsidR="00726839" w:rsidRPr="00D8536F" w:rsidRDefault="00726839" w:rsidP="00726839">
      <w:pPr>
        <w:kinsoku w:val="0"/>
        <w:overflowPunct w:val="0"/>
        <w:snapToGrid w:val="0"/>
        <w:spacing w:line="240" w:lineRule="auto"/>
        <w:ind w:firstLineChars="200" w:firstLine="482"/>
        <w:rPr>
          <w:rFonts w:ascii="ＭＳ ゴシック" w:eastAsia="ＭＳ ゴシック" w:hAnsi="ＭＳ ゴシック"/>
          <w:szCs w:val="24"/>
        </w:rPr>
      </w:pPr>
      <w:r w:rsidRPr="00D8536F">
        <w:rPr>
          <w:rFonts w:ascii="ＭＳ ゴシック" w:eastAsia="ＭＳ ゴシック" w:hAnsi="ＭＳ ゴシック" w:hint="eastAsia"/>
          <w:szCs w:val="24"/>
        </w:rPr>
        <w:lastRenderedPageBreak/>
        <w:t>⑶　経常収支比率</w:t>
      </w:r>
    </w:p>
    <w:p w14:paraId="3BF94E90" w14:textId="77777777" w:rsidR="00726839" w:rsidRPr="00D8536F" w:rsidRDefault="00726839" w:rsidP="00726839">
      <w:pPr>
        <w:kinsoku w:val="0"/>
        <w:overflowPunct w:val="0"/>
        <w:snapToGrid w:val="0"/>
        <w:spacing w:line="240" w:lineRule="auto"/>
        <w:ind w:leftChars="300" w:left="723" w:firstLineChars="100" w:firstLine="241"/>
        <w:rPr>
          <w:rFonts w:hAnsi="ＭＳ 明朝"/>
          <w:szCs w:val="24"/>
        </w:rPr>
      </w:pPr>
      <w:r w:rsidRPr="00D8536F">
        <w:rPr>
          <w:rFonts w:hAnsi="ＭＳ 明朝" w:hint="eastAsia"/>
          <w:szCs w:val="24"/>
        </w:rPr>
        <w:t>経常収支比率は、財政構造の弾力性を判断するための指標とされ</w:t>
      </w:r>
      <w:r>
        <w:rPr>
          <w:rFonts w:hAnsi="ＭＳ 明朝" w:hint="eastAsia"/>
          <w:szCs w:val="24"/>
        </w:rPr>
        <w:t>ており、</w:t>
      </w:r>
      <w:r w:rsidRPr="00D8536F">
        <w:rPr>
          <w:rFonts w:hAnsi="ＭＳ 明朝" w:hint="eastAsia"/>
          <w:szCs w:val="24"/>
        </w:rPr>
        <w:t>この比率が高いほど</w:t>
      </w:r>
      <w:r w:rsidRPr="00CE1549">
        <w:rPr>
          <w:rFonts w:hAnsi="ＭＳ 明朝" w:hint="eastAsia"/>
          <w:szCs w:val="24"/>
        </w:rPr>
        <w:t>財政構造が硬直化していることを表している。</w:t>
      </w:r>
    </w:p>
    <w:p w14:paraId="6647B3E4" w14:textId="77777777" w:rsidR="00726839" w:rsidRDefault="00726839" w:rsidP="00726839">
      <w:pPr>
        <w:kinsoku w:val="0"/>
        <w:overflowPunct w:val="0"/>
        <w:snapToGrid w:val="0"/>
        <w:spacing w:line="240" w:lineRule="auto"/>
        <w:ind w:leftChars="300" w:left="723" w:firstLineChars="100" w:firstLine="241"/>
        <w:rPr>
          <w:rFonts w:hAnsi="ＭＳ 明朝"/>
          <w:szCs w:val="24"/>
        </w:rPr>
      </w:pPr>
      <w:r w:rsidRPr="007F3017">
        <w:rPr>
          <w:rFonts w:hAnsi="ＭＳ 明朝" w:hint="eastAsia"/>
          <w:szCs w:val="24"/>
        </w:rPr>
        <w:t>当年度は85.9％で、前年度に比べ1.0ポイント低下している。なお、臨時財政対策債及び減収補てん債特例分を除いて算出した比率は90.9％で、前年度に比べ1.1ポイント低下している。</w:t>
      </w:r>
    </w:p>
    <w:p w14:paraId="67CD19E7" w14:textId="77777777" w:rsidR="00726839" w:rsidRDefault="00726839" w:rsidP="00726839">
      <w:pPr>
        <w:kinsoku w:val="0"/>
        <w:overflowPunct w:val="0"/>
        <w:snapToGrid w:val="0"/>
        <w:spacing w:line="240" w:lineRule="auto"/>
        <w:ind w:leftChars="300" w:left="723" w:firstLineChars="100" w:firstLine="241"/>
        <w:rPr>
          <w:rFonts w:hAnsi="ＭＳ 明朝"/>
          <w:szCs w:val="24"/>
        </w:rPr>
      </w:pPr>
    </w:p>
    <w:p w14:paraId="42679839" w14:textId="77777777" w:rsidR="00726839" w:rsidRPr="00340E99" w:rsidRDefault="00726839" w:rsidP="00726839">
      <w:pPr>
        <w:kinsoku w:val="0"/>
        <w:overflowPunct w:val="0"/>
        <w:snapToGrid w:val="0"/>
        <w:spacing w:line="240" w:lineRule="auto"/>
        <w:ind w:leftChars="300" w:left="723" w:firstLineChars="100" w:firstLine="241"/>
        <w:rPr>
          <w:rFonts w:hAnsi="ＭＳ 明朝"/>
          <w:szCs w:val="24"/>
        </w:rPr>
      </w:pPr>
    </w:p>
    <w:p w14:paraId="1B478C5D" w14:textId="77777777" w:rsidR="00726839" w:rsidRDefault="00726839" w:rsidP="00726839">
      <w:pPr>
        <w:kinsoku w:val="0"/>
        <w:overflowPunct w:val="0"/>
        <w:snapToGrid w:val="0"/>
        <w:spacing w:line="240" w:lineRule="auto"/>
        <w:jc w:val="left"/>
        <w:rPr>
          <w:rFonts w:hAnsi="ＭＳ 明朝"/>
          <w:szCs w:val="24"/>
        </w:rPr>
      </w:pPr>
      <w:r>
        <w:rPr>
          <w:rFonts w:hAnsi="ＭＳ 明朝" w:hint="eastAsia"/>
          <w:szCs w:val="24"/>
        </w:rPr>
        <w:t xml:space="preserve">　　  </w:t>
      </w:r>
      <w:r>
        <w:rPr>
          <w:rFonts w:hAnsi="ＭＳ 明朝"/>
          <w:szCs w:val="24"/>
        </w:rPr>
        <w:t xml:space="preserve">                                                          </w:t>
      </w:r>
      <w:r>
        <w:rPr>
          <w:rFonts w:hint="eastAsia"/>
          <w:szCs w:val="24"/>
        </w:rPr>
        <w:t>(単位：千円・％）</w:t>
      </w:r>
    </w:p>
    <w:p w14:paraId="22E09478" w14:textId="41B17083" w:rsidR="00726839" w:rsidRDefault="00726839" w:rsidP="00726839">
      <w:pPr>
        <w:kinsoku w:val="0"/>
        <w:overflowPunct w:val="0"/>
        <w:snapToGrid w:val="0"/>
        <w:spacing w:line="240" w:lineRule="auto"/>
        <w:rPr>
          <w:b/>
          <w:szCs w:val="24"/>
        </w:rPr>
      </w:pPr>
      <w:r>
        <w:rPr>
          <w:rFonts w:hAnsi="ＭＳ 明朝" w:hint="eastAsia"/>
          <w:szCs w:val="24"/>
        </w:rPr>
        <w:t xml:space="preserve">　　</w:t>
      </w:r>
      <w:r w:rsidR="0054006A">
        <w:rPr>
          <w:b/>
          <w:szCs w:val="24"/>
        </w:rPr>
        <w:pict w14:anchorId="3E9A54BB">
          <v:shape id="_x0000_i1029" type="#_x0000_t75" style="width:457pt;height:427pt">
            <v:imagedata r:id="rId12" o:title=""/>
          </v:shape>
        </w:pict>
      </w:r>
    </w:p>
    <w:p w14:paraId="1CAC7A6A" w14:textId="77777777" w:rsidR="00726839" w:rsidRPr="00861AD7" w:rsidRDefault="00726839" w:rsidP="00726839">
      <w:pPr>
        <w:kinsoku w:val="0"/>
        <w:overflowPunct w:val="0"/>
        <w:snapToGrid w:val="0"/>
        <w:spacing w:line="240" w:lineRule="auto"/>
        <w:rPr>
          <w:b/>
          <w:szCs w:val="24"/>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9"/>
        <w:gridCol w:w="5954"/>
        <w:gridCol w:w="850"/>
      </w:tblGrid>
      <w:tr w:rsidR="00726839" w:rsidRPr="00CA0063" w14:paraId="103CF08F" w14:textId="77777777" w:rsidTr="00A540B9">
        <w:trPr>
          <w:trHeight w:val="148"/>
        </w:trPr>
        <w:tc>
          <w:tcPr>
            <w:tcW w:w="2409" w:type="dxa"/>
            <w:vMerge w:val="restart"/>
            <w:tcBorders>
              <w:top w:val="nil"/>
              <w:left w:val="nil"/>
              <w:right w:val="nil"/>
            </w:tcBorders>
            <w:vAlign w:val="center"/>
          </w:tcPr>
          <w:p w14:paraId="1FE0FE8A" w14:textId="77777777" w:rsidR="00726839" w:rsidRPr="00CA0063" w:rsidRDefault="00726839" w:rsidP="00A540B9">
            <w:pPr>
              <w:spacing w:line="240" w:lineRule="auto"/>
              <w:ind w:right="99"/>
              <w:jc w:val="right"/>
              <w:rPr>
                <w:rFonts w:hAnsi="ＭＳ 明朝"/>
                <w:sz w:val="20"/>
              </w:rPr>
            </w:pPr>
            <w:r w:rsidRPr="00FA5132">
              <w:rPr>
                <w:rFonts w:hAnsi="ＭＳ 明朝" w:hint="eastAsia"/>
                <w:color w:val="FFFFFF" w:themeColor="background1"/>
                <w:sz w:val="20"/>
              </w:rPr>
              <w:t>(注)</w:t>
            </w:r>
            <w:r>
              <w:rPr>
                <w:rFonts w:hAnsi="ＭＳ 明朝" w:hint="eastAsia"/>
                <w:sz w:val="20"/>
              </w:rPr>
              <w:t xml:space="preserve"> </w:t>
            </w:r>
            <w:r w:rsidRPr="00CA0063">
              <w:rPr>
                <w:rFonts w:hAnsi="ＭＳ 明朝" w:hint="eastAsia"/>
                <w:sz w:val="20"/>
              </w:rPr>
              <w:t>経常収支比率＝</w:t>
            </w:r>
          </w:p>
        </w:tc>
        <w:tc>
          <w:tcPr>
            <w:tcW w:w="5954" w:type="dxa"/>
            <w:tcBorders>
              <w:top w:val="nil"/>
              <w:left w:val="nil"/>
              <w:right w:val="nil"/>
            </w:tcBorders>
            <w:vAlign w:val="bottom"/>
          </w:tcPr>
          <w:p w14:paraId="1591B94B" w14:textId="77777777" w:rsidR="00726839" w:rsidRPr="00CA0063" w:rsidRDefault="00726839" w:rsidP="00A540B9">
            <w:pPr>
              <w:spacing w:line="240" w:lineRule="auto"/>
              <w:jc w:val="center"/>
              <w:rPr>
                <w:rFonts w:hAnsi="ＭＳ 明朝"/>
                <w:sz w:val="20"/>
              </w:rPr>
            </w:pPr>
            <w:r w:rsidRPr="00CA0063">
              <w:rPr>
                <w:rFonts w:hAnsi="ＭＳ 明朝" w:hint="eastAsia"/>
                <w:sz w:val="20"/>
              </w:rPr>
              <w:t>経常経費充当一般財源</w:t>
            </w:r>
            <w:r>
              <w:rPr>
                <w:rFonts w:hAnsi="ＭＳ 明朝" w:hint="eastAsia"/>
                <w:sz w:val="20"/>
              </w:rPr>
              <w:t>額</w:t>
            </w:r>
          </w:p>
        </w:tc>
        <w:tc>
          <w:tcPr>
            <w:tcW w:w="850" w:type="dxa"/>
            <w:vMerge w:val="restart"/>
            <w:tcBorders>
              <w:top w:val="nil"/>
              <w:left w:val="nil"/>
              <w:right w:val="nil"/>
            </w:tcBorders>
            <w:vAlign w:val="center"/>
          </w:tcPr>
          <w:p w14:paraId="127E3ED3" w14:textId="77777777" w:rsidR="00726839" w:rsidRPr="00CA0063" w:rsidRDefault="00726839" w:rsidP="00A540B9">
            <w:pPr>
              <w:spacing w:line="240" w:lineRule="auto"/>
              <w:rPr>
                <w:rFonts w:hAnsi="ＭＳ 明朝"/>
                <w:sz w:val="20"/>
              </w:rPr>
            </w:pPr>
            <w:r w:rsidRPr="00CA0063">
              <w:rPr>
                <w:rFonts w:hAnsi="ＭＳ 明朝" w:hint="eastAsia"/>
                <w:sz w:val="20"/>
              </w:rPr>
              <w:t>×100</w:t>
            </w:r>
          </w:p>
        </w:tc>
      </w:tr>
      <w:tr w:rsidR="00726839" w:rsidRPr="00CA0063" w14:paraId="7A684AEE" w14:textId="77777777" w:rsidTr="00A540B9">
        <w:trPr>
          <w:trHeight w:val="70"/>
        </w:trPr>
        <w:tc>
          <w:tcPr>
            <w:tcW w:w="2409" w:type="dxa"/>
            <w:vMerge/>
            <w:tcBorders>
              <w:left w:val="nil"/>
              <w:bottom w:val="nil"/>
              <w:right w:val="nil"/>
            </w:tcBorders>
          </w:tcPr>
          <w:p w14:paraId="0CE55181" w14:textId="77777777" w:rsidR="00726839" w:rsidRPr="00CA0063" w:rsidRDefault="00726839" w:rsidP="00A540B9">
            <w:pPr>
              <w:rPr>
                <w:rFonts w:hAnsi="ＭＳ 明朝"/>
                <w:sz w:val="20"/>
              </w:rPr>
            </w:pPr>
          </w:p>
        </w:tc>
        <w:tc>
          <w:tcPr>
            <w:tcW w:w="5954" w:type="dxa"/>
            <w:tcBorders>
              <w:left w:val="nil"/>
              <w:bottom w:val="nil"/>
              <w:right w:val="nil"/>
            </w:tcBorders>
          </w:tcPr>
          <w:p w14:paraId="54747424" w14:textId="77777777" w:rsidR="00726839" w:rsidRPr="00CA0063" w:rsidRDefault="00726839" w:rsidP="00A540B9">
            <w:pPr>
              <w:spacing w:line="240" w:lineRule="auto"/>
              <w:rPr>
                <w:rFonts w:hAnsi="ＭＳ 明朝"/>
                <w:sz w:val="20"/>
              </w:rPr>
            </w:pPr>
            <w:r w:rsidRPr="00CA0063">
              <w:rPr>
                <w:rFonts w:hAnsi="ＭＳ 明朝" w:hint="eastAsia"/>
                <w:sz w:val="20"/>
              </w:rPr>
              <w:t>経常一般財源等収入額＋臨時財政対策債＋減収補てん債特例分</w:t>
            </w:r>
          </w:p>
        </w:tc>
        <w:tc>
          <w:tcPr>
            <w:tcW w:w="850" w:type="dxa"/>
            <w:vMerge/>
            <w:tcBorders>
              <w:left w:val="nil"/>
              <w:bottom w:val="nil"/>
              <w:right w:val="nil"/>
            </w:tcBorders>
          </w:tcPr>
          <w:p w14:paraId="12985E5A" w14:textId="77777777" w:rsidR="00726839" w:rsidRPr="00CA0063" w:rsidRDefault="00726839" w:rsidP="00A540B9">
            <w:pPr>
              <w:rPr>
                <w:rFonts w:hAnsi="ＭＳ 明朝"/>
                <w:sz w:val="20"/>
              </w:rPr>
            </w:pPr>
          </w:p>
        </w:tc>
      </w:tr>
    </w:tbl>
    <w:p w14:paraId="0E0F7B0F" w14:textId="77777777" w:rsidR="00726839" w:rsidRDefault="00726839" w:rsidP="00726839">
      <w:pPr>
        <w:ind w:firstLineChars="300" w:firstLine="603"/>
        <w:rPr>
          <w:rFonts w:hAnsi="ＭＳ 明朝"/>
          <w:sz w:val="20"/>
        </w:rPr>
      </w:pPr>
    </w:p>
    <w:p w14:paraId="02F0A5D3" w14:textId="77777777" w:rsidR="00726839" w:rsidRDefault="00726839" w:rsidP="00726839">
      <w:pPr>
        <w:ind w:firstLineChars="300" w:firstLine="603"/>
        <w:rPr>
          <w:rFonts w:hAnsi="ＭＳ 明朝"/>
          <w:sz w:val="20"/>
        </w:rPr>
      </w:pPr>
      <w:r w:rsidRPr="00F250F3">
        <w:rPr>
          <w:rFonts w:hAnsi="ＭＳ 明朝" w:hint="eastAsia"/>
          <w:sz w:val="20"/>
        </w:rPr>
        <w:t>(注)</w:t>
      </w:r>
      <w:r w:rsidRPr="00483E57">
        <w:rPr>
          <w:rFonts w:hAnsi="ＭＳ 明朝" w:hint="eastAsia"/>
          <w:sz w:val="20"/>
        </w:rPr>
        <w:t>（　）は、臨時財政対策債及び減収補てん債特例分を経常収支比率算出上の分母から除いた場合</w:t>
      </w:r>
      <w:r>
        <w:rPr>
          <w:rFonts w:hAnsi="ＭＳ 明朝" w:hint="eastAsia"/>
          <w:sz w:val="20"/>
        </w:rPr>
        <w:t xml:space="preserve">　</w:t>
      </w:r>
    </w:p>
    <w:p w14:paraId="65164C0B" w14:textId="77777777" w:rsidR="00726839" w:rsidRPr="004D28A8" w:rsidRDefault="00726839" w:rsidP="00726839">
      <w:pPr>
        <w:ind w:firstLineChars="450" w:firstLine="904"/>
        <w:rPr>
          <w:b/>
          <w:szCs w:val="24"/>
        </w:rPr>
      </w:pPr>
      <w:r w:rsidRPr="00483E57">
        <w:rPr>
          <w:rFonts w:hAnsi="ＭＳ 明朝" w:hint="eastAsia"/>
          <w:sz w:val="20"/>
        </w:rPr>
        <w:t>の経常収支比率である。</w:t>
      </w:r>
    </w:p>
    <w:p w14:paraId="2138EEC7" w14:textId="41EA2D46" w:rsidR="00726839" w:rsidRPr="00FA5132" w:rsidRDefault="00726839" w:rsidP="00726839">
      <w:pPr>
        <w:rPr>
          <w:rFonts w:hAnsi="ＭＳ 明朝" w:hint="eastAsia"/>
          <w:sz w:val="20"/>
        </w:rPr>
      </w:pPr>
    </w:p>
    <w:p w14:paraId="202D13AC" w14:textId="77777777" w:rsidR="00726839" w:rsidRPr="005A69BC" w:rsidRDefault="00726839" w:rsidP="00726839">
      <w:pPr>
        <w:kinsoku w:val="0"/>
        <w:overflowPunct w:val="0"/>
        <w:snapToGrid w:val="0"/>
        <w:spacing w:line="240" w:lineRule="auto"/>
        <w:ind w:firstLineChars="200" w:firstLine="482"/>
        <w:rPr>
          <w:rFonts w:ascii="ＭＳ ゴシック" w:eastAsia="ＭＳ ゴシック" w:hAnsi="ＭＳ ゴシック"/>
          <w:szCs w:val="24"/>
        </w:rPr>
      </w:pPr>
      <w:r w:rsidRPr="005A69BC">
        <w:rPr>
          <w:rFonts w:ascii="ＭＳ ゴシック" w:eastAsia="ＭＳ ゴシック" w:hAnsi="ＭＳ ゴシック"/>
          <w:szCs w:val="24"/>
        </w:rPr>
        <w:lastRenderedPageBreak/>
        <w:t xml:space="preserve">⑷　</w:t>
      </w:r>
      <w:r w:rsidRPr="005A69BC">
        <w:rPr>
          <w:rFonts w:ascii="ＭＳ ゴシック" w:eastAsia="ＭＳ ゴシック" w:hAnsi="ＭＳ ゴシック" w:hint="eastAsia"/>
          <w:szCs w:val="24"/>
        </w:rPr>
        <w:t>実質</w:t>
      </w:r>
      <w:r w:rsidRPr="005A69BC">
        <w:rPr>
          <w:rFonts w:ascii="ＭＳ ゴシック" w:eastAsia="ＭＳ ゴシック" w:hAnsi="ＭＳ ゴシック"/>
          <w:szCs w:val="24"/>
        </w:rPr>
        <w:t>公債費比率</w:t>
      </w:r>
    </w:p>
    <w:p w14:paraId="7C587CFB" w14:textId="77777777" w:rsidR="00726839" w:rsidRPr="005A69BC" w:rsidRDefault="00726839" w:rsidP="00726839">
      <w:pPr>
        <w:snapToGrid w:val="0"/>
        <w:spacing w:line="240" w:lineRule="auto"/>
        <w:ind w:leftChars="300" w:left="723" w:firstLineChars="100" w:firstLine="241"/>
        <w:jc w:val="left"/>
        <w:rPr>
          <w:rFonts w:hAnsi="ＭＳ 明朝"/>
          <w:szCs w:val="24"/>
        </w:rPr>
      </w:pPr>
      <w:r w:rsidRPr="005A69BC">
        <w:rPr>
          <w:rFonts w:hAnsi="ＭＳ 明朝" w:hint="eastAsia"/>
          <w:szCs w:val="24"/>
        </w:rPr>
        <w:t>実質</w:t>
      </w:r>
      <w:r w:rsidRPr="005A69BC">
        <w:rPr>
          <w:rFonts w:hAnsi="ＭＳ 明朝"/>
          <w:szCs w:val="24"/>
        </w:rPr>
        <w:t>公債費比率は</w:t>
      </w:r>
      <w:r w:rsidRPr="005A69BC">
        <w:rPr>
          <w:rFonts w:hAnsi="ＭＳ 明朝" w:hint="eastAsia"/>
          <w:szCs w:val="24"/>
        </w:rPr>
        <w:t>、</w:t>
      </w:r>
      <w:r>
        <w:rPr>
          <w:rFonts w:hAnsi="ＭＳ 明朝" w:hint="eastAsia"/>
          <w:szCs w:val="24"/>
        </w:rPr>
        <w:t>公債費による財政負担の度合いを判断する</w:t>
      </w:r>
      <w:r w:rsidRPr="005A69BC">
        <w:rPr>
          <w:rFonts w:hAnsi="ＭＳ 明朝" w:hint="eastAsia"/>
          <w:szCs w:val="24"/>
        </w:rPr>
        <w:t>指標</w:t>
      </w:r>
      <w:r>
        <w:rPr>
          <w:rFonts w:hAnsi="ＭＳ 明朝" w:hint="eastAsia"/>
          <w:szCs w:val="24"/>
        </w:rPr>
        <w:t>とされており</w:t>
      </w:r>
      <w:r w:rsidRPr="005A69BC">
        <w:rPr>
          <w:rFonts w:hAnsi="ＭＳ 明朝"/>
          <w:szCs w:val="24"/>
        </w:rPr>
        <w:t>、この比率が高いほど</w:t>
      </w:r>
      <w:r w:rsidRPr="00923A7D">
        <w:rPr>
          <w:rFonts w:hAnsi="ＭＳ 明朝"/>
          <w:szCs w:val="24"/>
        </w:rPr>
        <w:t>財政</w:t>
      </w:r>
      <w:r w:rsidRPr="00923A7D">
        <w:rPr>
          <w:rFonts w:hAnsi="ＭＳ 明朝" w:hint="eastAsia"/>
          <w:szCs w:val="24"/>
        </w:rPr>
        <w:t>構造が</w:t>
      </w:r>
      <w:r w:rsidRPr="00923A7D">
        <w:rPr>
          <w:rFonts w:hAnsi="ＭＳ 明朝"/>
          <w:szCs w:val="24"/>
        </w:rPr>
        <w:t>硬直化</w:t>
      </w:r>
      <w:r w:rsidRPr="00923A7D">
        <w:rPr>
          <w:rFonts w:hAnsi="ＭＳ 明朝" w:hint="eastAsia"/>
          <w:szCs w:val="24"/>
        </w:rPr>
        <w:t>する</w:t>
      </w:r>
      <w:r w:rsidRPr="00923A7D">
        <w:rPr>
          <w:rFonts w:hAnsi="ＭＳ 明朝"/>
          <w:szCs w:val="24"/>
        </w:rPr>
        <w:t>一因となる</w:t>
      </w:r>
      <w:r w:rsidRPr="00923A7D">
        <w:rPr>
          <w:rFonts w:hAnsi="ＭＳ 明朝" w:hint="eastAsia"/>
          <w:szCs w:val="24"/>
        </w:rPr>
        <w:t>。</w:t>
      </w:r>
    </w:p>
    <w:p w14:paraId="69BF9EAB" w14:textId="77777777" w:rsidR="00726839" w:rsidRDefault="00726839" w:rsidP="00726839">
      <w:pPr>
        <w:spacing w:line="240" w:lineRule="auto"/>
        <w:ind w:leftChars="300" w:left="723" w:firstLineChars="100" w:firstLine="241"/>
        <w:jc w:val="distribute"/>
        <w:rPr>
          <w:rFonts w:hAnsi="ＭＳ 明朝"/>
          <w:szCs w:val="24"/>
        </w:rPr>
      </w:pPr>
      <w:r w:rsidRPr="005A69BC">
        <w:rPr>
          <w:rFonts w:hAnsi="ＭＳ 明朝" w:hint="eastAsia"/>
          <w:szCs w:val="24"/>
        </w:rPr>
        <w:t>この比率が18％以上になると地方債の発行に対し許可が必要となり、25％以上になると「財政健全化計画」、35％以上になると「財政再生計画」の策定が義務づけ</w:t>
      </w:r>
      <w:r>
        <w:rPr>
          <w:rFonts w:hAnsi="ＭＳ 明朝" w:hint="eastAsia"/>
          <w:szCs w:val="24"/>
        </w:rPr>
        <w:t xml:space="preserve">　　</w:t>
      </w:r>
    </w:p>
    <w:p w14:paraId="7736FF21" w14:textId="77777777" w:rsidR="00726839" w:rsidRPr="005A69BC" w:rsidRDefault="00726839" w:rsidP="00726839">
      <w:pPr>
        <w:spacing w:line="240" w:lineRule="auto"/>
        <w:ind w:firstLineChars="300" w:firstLine="723"/>
        <w:rPr>
          <w:rFonts w:hAnsi="ＭＳ 明朝"/>
          <w:szCs w:val="24"/>
        </w:rPr>
      </w:pPr>
      <w:r w:rsidRPr="005A69BC">
        <w:rPr>
          <w:rFonts w:hAnsi="ＭＳ 明朝" w:hint="eastAsia"/>
          <w:szCs w:val="24"/>
        </w:rPr>
        <w:t>られる。</w:t>
      </w:r>
    </w:p>
    <w:p w14:paraId="13E67C3E" w14:textId="77777777" w:rsidR="00726839" w:rsidRPr="006644C9" w:rsidRDefault="00726839" w:rsidP="00726839">
      <w:pPr>
        <w:spacing w:line="240" w:lineRule="auto"/>
        <w:ind w:firstLineChars="400" w:firstLine="964"/>
        <w:rPr>
          <w:rFonts w:hAnsi="ＭＳ 明朝"/>
          <w:color w:val="000000" w:themeColor="text1"/>
          <w:szCs w:val="24"/>
        </w:rPr>
      </w:pPr>
      <w:r w:rsidRPr="006644C9">
        <w:rPr>
          <w:rFonts w:hAnsi="ＭＳ 明朝"/>
          <w:color w:val="000000" w:themeColor="text1"/>
          <w:szCs w:val="24"/>
        </w:rPr>
        <w:t>当年度は</w:t>
      </w:r>
      <w:r>
        <w:rPr>
          <w:rFonts w:hAnsi="ＭＳ 明朝" w:hint="eastAsia"/>
          <w:color w:val="000000" w:themeColor="text1"/>
          <w:szCs w:val="24"/>
        </w:rPr>
        <w:t>12.1</w:t>
      </w:r>
      <w:r w:rsidRPr="006644C9">
        <w:rPr>
          <w:rFonts w:hAnsi="ＭＳ 明朝"/>
          <w:color w:val="000000" w:themeColor="text1"/>
          <w:szCs w:val="24"/>
        </w:rPr>
        <w:t>％で</w:t>
      </w:r>
      <w:r>
        <w:rPr>
          <w:rFonts w:hAnsi="ＭＳ 明朝" w:hint="eastAsia"/>
          <w:color w:val="000000" w:themeColor="text1"/>
          <w:szCs w:val="24"/>
        </w:rPr>
        <w:t>、</w:t>
      </w:r>
      <w:r w:rsidRPr="00CE1549">
        <w:rPr>
          <w:rFonts w:hAnsi="ＭＳ 明朝" w:hint="eastAsia"/>
          <w:color w:val="000000" w:themeColor="text1"/>
          <w:szCs w:val="24"/>
        </w:rPr>
        <w:t>前年度に比べ</w:t>
      </w:r>
      <w:r>
        <w:rPr>
          <w:rFonts w:hAnsi="ＭＳ 明朝" w:hint="eastAsia"/>
          <w:color w:val="000000" w:themeColor="text1"/>
          <w:szCs w:val="24"/>
        </w:rPr>
        <w:t>1.4</w:t>
      </w:r>
      <w:r w:rsidRPr="006644C9">
        <w:rPr>
          <w:rFonts w:hAnsi="ＭＳ 明朝" w:hint="eastAsia"/>
          <w:color w:val="000000" w:themeColor="text1"/>
          <w:szCs w:val="24"/>
        </w:rPr>
        <w:t>ポイント</w:t>
      </w:r>
      <w:r>
        <w:rPr>
          <w:rFonts w:hAnsi="ＭＳ 明朝" w:hint="eastAsia"/>
          <w:color w:val="000000" w:themeColor="text1"/>
          <w:szCs w:val="24"/>
        </w:rPr>
        <w:t>低下</w:t>
      </w:r>
      <w:r w:rsidRPr="006644C9">
        <w:rPr>
          <w:rFonts w:hAnsi="ＭＳ 明朝" w:hint="eastAsia"/>
          <w:color w:val="000000" w:themeColor="text1"/>
          <w:szCs w:val="24"/>
        </w:rPr>
        <w:t>している</w:t>
      </w:r>
      <w:r w:rsidRPr="006644C9">
        <w:rPr>
          <w:rFonts w:hAnsi="ＭＳ 明朝"/>
          <w:color w:val="000000" w:themeColor="text1"/>
          <w:szCs w:val="24"/>
        </w:rPr>
        <w:t>。</w:t>
      </w:r>
    </w:p>
    <w:p w14:paraId="0C3915B1" w14:textId="77777777" w:rsidR="002A5A01" w:rsidRDefault="002A5A01" w:rsidP="002A5A01">
      <w:pPr>
        <w:spacing w:line="240" w:lineRule="auto"/>
        <w:rPr>
          <w:rFonts w:hAnsi="ＭＳ 明朝"/>
          <w:szCs w:val="24"/>
        </w:rPr>
      </w:pPr>
    </w:p>
    <w:p w14:paraId="0501DF80" w14:textId="77777777" w:rsidR="00726839" w:rsidRPr="005A69BC" w:rsidRDefault="00726839" w:rsidP="002A5A01">
      <w:pPr>
        <w:spacing w:line="240" w:lineRule="auto"/>
        <w:ind w:firstLineChars="3500" w:firstLine="8433"/>
        <w:rPr>
          <w:rFonts w:hAnsi="ＭＳ 明朝"/>
          <w:szCs w:val="24"/>
        </w:rPr>
      </w:pPr>
      <w:r>
        <w:rPr>
          <w:rFonts w:hAnsi="ＭＳ 明朝" w:hint="eastAsia"/>
          <w:szCs w:val="24"/>
        </w:rPr>
        <w:t>（単位：％）</w:t>
      </w:r>
    </w:p>
    <w:tbl>
      <w:tblPr>
        <w:tblW w:w="907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1843"/>
        <w:gridCol w:w="1701"/>
        <w:gridCol w:w="1664"/>
        <w:gridCol w:w="1880"/>
      </w:tblGrid>
      <w:tr w:rsidR="00726839" w:rsidRPr="00CA0063" w14:paraId="10F8F6C2" w14:textId="77777777" w:rsidTr="00A540B9">
        <w:trPr>
          <w:trHeight w:val="603"/>
        </w:trPr>
        <w:tc>
          <w:tcPr>
            <w:tcW w:w="1985" w:type="dxa"/>
            <w:vAlign w:val="center"/>
          </w:tcPr>
          <w:p w14:paraId="33E7EDD1" w14:textId="77777777" w:rsidR="00726839" w:rsidRPr="000361DF" w:rsidRDefault="00726839" w:rsidP="00A540B9">
            <w:pPr>
              <w:spacing w:line="240" w:lineRule="auto"/>
              <w:jc w:val="center"/>
              <w:rPr>
                <w:rFonts w:hAnsi="ＭＳ 明朝"/>
                <w:sz w:val="22"/>
                <w:szCs w:val="22"/>
              </w:rPr>
            </w:pPr>
            <w:r w:rsidRPr="000361DF">
              <w:rPr>
                <w:rFonts w:hAnsi="ＭＳ 明朝" w:hint="eastAsia"/>
                <w:sz w:val="22"/>
                <w:szCs w:val="22"/>
              </w:rPr>
              <w:t>区　　　分</w:t>
            </w:r>
          </w:p>
        </w:tc>
        <w:tc>
          <w:tcPr>
            <w:tcW w:w="1843" w:type="dxa"/>
            <w:vAlign w:val="center"/>
          </w:tcPr>
          <w:p w14:paraId="639B4D3B" w14:textId="77777777" w:rsidR="00726839" w:rsidRPr="000361DF" w:rsidRDefault="00726839" w:rsidP="00A540B9">
            <w:pPr>
              <w:spacing w:line="240" w:lineRule="auto"/>
              <w:jc w:val="center"/>
              <w:rPr>
                <w:rFonts w:hAnsi="ＭＳ 明朝"/>
                <w:color w:val="000000" w:themeColor="text1"/>
                <w:sz w:val="22"/>
                <w:szCs w:val="22"/>
              </w:rPr>
            </w:pPr>
            <w:r>
              <w:rPr>
                <w:rFonts w:hAnsi="ＭＳ 明朝" w:hint="eastAsia"/>
                <w:color w:val="000000" w:themeColor="text1"/>
                <w:sz w:val="22"/>
                <w:szCs w:val="22"/>
              </w:rPr>
              <w:t>令和２年度</w:t>
            </w:r>
          </w:p>
        </w:tc>
        <w:tc>
          <w:tcPr>
            <w:tcW w:w="1701" w:type="dxa"/>
            <w:vAlign w:val="center"/>
          </w:tcPr>
          <w:p w14:paraId="57EEB643" w14:textId="77777777" w:rsidR="00726839" w:rsidRPr="000361DF" w:rsidRDefault="00726839" w:rsidP="00A540B9">
            <w:pPr>
              <w:spacing w:line="240" w:lineRule="auto"/>
              <w:jc w:val="center"/>
              <w:rPr>
                <w:rFonts w:hAnsi="ＭＳ 明朝"/>
                <w:color w:val="000000" w:themeColor="text1"/>
                <w:sz w:val="22"/>
                <w:szCs w:val="22"/>
              </w:rPr>
            </w:pPr>
            <w:r>
              <w:rPr>
                <w:rFonts w:hAnsi="ＭＳ 明朝" w:hint="eastAsia"/>
                <w:color w:val="000000" w:themeColor="text1"/>
                <w:sz w:val="22"/>
                <w:szCs w:val="22"/>
              </w:rPr>
              <w:t>令和元年度</w:t>
            </w:r>
          </w:p>
        </w:tc>
        <w:tc>
          <w:tcPr>
            <w:tcW w:w="1664" w:type="dxa"/>
            <w:vAlign w:val="center"/>
          </w:tcPr>
          <w:p w14:paraId="7BD2FC68" w14:textId="77777777" w:rsidR="00726839" w:rsidRPr="000361DF" w:rsidRDefault="00726839" w:rsidP="00A540B9">
            <w:pPr>
              <w:spacing w:line="240" w:lineRule="auto"/>
              <w:jc w:val="center"/>
              <w:rPr>
                <w:rFonts w:hAnsi="ＭＳ 明朝"/>
                <w:sz w:val="22"/>
                <w:szCs w:val="22"/>
              </w:rPr>
            </w:pPr>
            <w:r w:rsidRPr="000361DF">
              <w:rPr>
                <w:rFonts w:hAnsi="ＭＳ 明朝" w:hint="eastAsia"/>
                <w:color w:val="000000" w:themeColor="text1"/>
                <w:sz w:val="22"/>
                <w:szCs w:val="22"/>
              </w:rPr>
              <w:t>平成30年度</w:t>
            </w:r>
          </w:p>
        </w:tc>
        <w:tc>
          <w:tcPr>
            <w:tcW w:w="1880" w:type="dxa"/>
            <w:vAlign w:val="center"/>
          </w:tcPr>
          <w:p w14:paraId="682A1A57" w14:textId="77777777" w:rsidR="00726839" w:rsidRPr="007F3017" w:rsidRDefault="00726839" w:rsidP="00A540B9">
            <w:pPr>
              <w:spacing w:line="240" w:lineRule="auto"/>
              <w:jc w:val="center"/>
              <w:rPr>
                <w:rFonts w:hAnsi="ＭＳ 明朝"/>
                <w:sz w:val="22"/>
                <w:szCs w:val="22"/>
              </w:rPr>
            </w:pPr>
            <w:r w:rsidRPr="007F3017">
              <w:rPr>
                <w:rFonts w:hAnsi="ＭＳ 明朝" w:hint="eastAsia"/>
                <w:sz w:val="22"/>
                <w:szCs w:val="22"/>
              </w:rPr>
              <w:t>令和元年度</w:t>
            </w:r>
          </w:p>
          <w:p w14:paraId="32415F7C" w14:textId="77777777" w:rsidR="00726839" w:rsidRPr="007F3017" w:rsidRDefault="00726839" w:rsidP="00A540B9">
            <w:pPr>
              <w:spacing w:line="240" w:lineRule="auto"/>
              <w:jc w:val="center"/>
              <w:rPr>
                <w:rFonts w:hAnsi="ＭＳ 明朝"/>
                <w:sz w:val="22"/>
                <w:szCs w:val="22"/>
              </w:rPr>
            </w:pPr>
            <w:r w:rsidRPr="007F3017">
              <w:rPr>
                <w:rFonts w:hAnsi="ＭＳ 明朝" w:hint="eastAsia"/>
                <w:sz w:val="22"/>
                <w:szCs w:val="22"/>
              </w:rPr>
              <w:t>類似団体</w:t>
            </w:r>
          </w:p>
        </w:tc>
      </w:tr>
      <w:tr w:rsidR="00726839" w:rsidRPr="00CA0063" w14:paraId="67DEECEA" w14:textId="77777777" w:rsidTr="00A540B9">
        <w:trPr>
          <w:trHeight w:val="696"/>
        </w:trPr>
        <w:tc>
          <w:tcPr>
            <w:tcW w:w="1985" w:type="dxa"/>
            <w:vAlign w:val="center"/>
          </w:tcPr>
          <w:p w14:paraId="3A1F3ABB" w14:textId="77777777" w:rsidR="00726839" w:rsidRPr="000361DF" w:rsidRDefault="00726839" w:rsidP="00A540B9">
            <w:pPr>
              <w:spacing w:line="240" w:lineRule="auto"/>
              <w:rPr>
                <w:rFonts w:hAnsi="ＭＳ 明朝"/>
                <w:sz w:val="22"/>
                <w:szCs w:val="22"/>
              </w:rPr>
            </w:pPr>
            <w:r w:rsidRPr="000361DF">
              <w:rPr>
                <w:rFonts w:hAnsi="ＭＳ 明朝" w:hint="eastAsia"/>
                <w:sz w:val="22"/>
                <w:szCs w:val="22"/>
              </w:rPr>
              <w:t>実質公債費比率</w:t>
            </w:r>
          </w:p>
        </w:tc>
        <w:tc>
          <w:tcPr>
            <w:tcW w:w="1843" w:type="dxa"/>
            <w:vAlign w:val="center"/>
          </w:tcPr>
          <w:p w14:paraId="5B1CF1FF" w14:textId="77777777" w:rsidR="00726839" w:rsidRPr="000361DF" w:rsidRDefault="00726839" w:rsidP="00A540B9">
            <w:pPr>
              <w:spacing w:line="240" w:lineRule="auto"/>
              <w:jc w:val="center"/>
              <w:rPr>
                <w:rFonts w:hAnsi="ＭＳ 明朝"/>
                <w:color w:val="000000" w:themeColor="text1"/>
                <w:sz w:val="22"/>
                <w:szCs w:val="22"/>
              </w:rPr>
            </w:pPr>
            <w:r>
              <w:rPr>
                <w:rFonts w:hAnsi="ＭＳ 明朝" w:hint="eastAsia"/>
                <w:color w:val="000000" w:themeColor="text1"/>
                <w:sz w:val="22"/>
                <w:szCs w:val="22"/>
              </w:rPr>
              <w:t>12.1</w:t>
            </w:r>
          </w:p>
        </w:tc>
        <w:tc>
          <w:tcPr>
            <w:tcW w:w="1701" w:type="dxa"/>
            <w:vAlign w:val="center"/>
          </w:tcPr>
          <w:p w14:paraId="007CAA38" w14:textId="77777777" w:rsidR="00726839" w:rsidRPr="000361DF" w:rsidRDefault="00726839" w:rsidP="00A540B9">
            <w:pPr>
              <w:spacing w:line="240" w:lineRule="auto"/>
              <w:jc w:val="center"/>
              <w:rPr>
                <w:rFonts w:hAnsi="ＭＳ 明朝"/>
                <w:color w:val="000000" w:themeColor="text1"/>
                <w:sz w:val="22"/>
                <w:szCs w:val="22"/>
              </w:rPr>
            </w:pPr>
            <w:r>
              <w:rPr>
                <w:rFonts w:hAnsi="ＭＳ 明朝" w:hint="eastAsia"/>
                <w:color w:val="000000" w:themeColor="text1"/>
                <w:sz w:val="22"/>
                <w:szCs w:val="22"/>
              </w:rPr>
              <w:t>13.5</w:t>
            </w:r>
          </w:p>
        </w:tc>
        <w:tc>
          <w:tcPr>
            <w:tcW w:w="1664" w:type="dxa"/>
            <w:vAlign w:val="center"/>
          </w:tcPr>
          <w:p w14:paraId="499ACD02" w14:textId="77777777" w:rsidR="00726839" w:rsidRPr="000361DF" w:rsidRDefault="00726839" w:rsidP="00A540B9">
            <w:pPr>
              <w:spacing w:line="240" w:lineRule="auto"/>
              <w:jc w:val="center"/>
              <w:rPr>
                <w:rFonts w:hAnsi="ＭＳ 明朝"/>
                <w:sz w:val="22"/>
                <w:szCs w:val="22"/>
              </w:rPr>
            </w:pPr>
            <w:r w:rsidRPr="000361DF">
              <w:rPr>
                <w:rFonts w:hAnsi="ＭＳ 明朝" w:hint="eastAsia"/>
                <w:color w:val="000000" w:themeColor="text1"/>
                <w:sz w:val="22"/>
                <w:szCs w:val="22"/>
              </w:rPr>
              <w:t>14.7</w:t>
            </w:r>
          </w:p>
        </w:tc>
        <w:tc>
          <w:tcPr>
            <w:tcW w:w="1880" w:type="dxa"/>
            <w:vAlign w:val="center"/>
          </w:tcPr>
          <w:p w14:paraId="52B79513" w14:textId="77777777" w:rsidR="00726839" w:rsidRPr="007F3017" w:rsidRDefault="00726839" w:rsidP="00A540B9">
            <w:pPr>
              <w:spacing w:line="240" w:lineRule="auto"/>
              <w:jc w:val="center"/>
              <w:rPr>
                <w:rFonts w:hAnsi="ＭＳ 明朝"/>
                <w:color w:val="000000" w:themeColor="text1"/>
                <w:sz w:val="22"/>
                <w:szCs w:val="22"/>
              </w:rPr>
            </w:pPr>
            <w:r w:rsidRPr="007F3017">
              <w:rPr>
                <w:rFonts w:hAnsi="ＭＳ 明朝" w:hint="eastAsia"/>
                <w:color w:val="000000" w:themeColor="text1"/>
                <w:sz w:val="22"/>
                <w:szCs w:val="22"/>
              </w:rPr>
              <w:t>5.0</w:t>
            </w:r>
          </w:p>
        </w:tc>
      </w:tr>
    </w:tbl>
    <w:p w14:paraId="6E33C63D" w14:textId="77777777" w:rsidR="00726839" w:rsidRDefault="00726839" w:rsidP="00726839">
      <w:pPr>
        <w:spacing w:line="240" w:lineRule="auto"/>
        <w:rPr>
          <w:rFonts w:hAnsi="ＭＳ 明朝"/>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1701"/>
        <w:gridCol w:w="5050"/>
      </w:tblGrid>
      <w:tr w:rsidR="00726839" w:rsidRPr="00CA3A4C" w14:paraId="47C7BE5C" w14:textId="77777777" w:rsidTr="00A540B9">
        <w:trPr>
          <w:trHeight w:val="249"/>
        </w:trPr>
        <w:tc>
          <w:tcPr>
            <w:tcW w:w="2410" w:type="dxa"/>
            <w:vMerge w:val="restart"/>
            <w:tcBorders>
              <w:top w:val="nil"/>
              <w:left w:val="nil"/>
              <w:right w:val="nil"/>
            </w:tcBorders>
            <w:vAlign w:val="center"/>
          </w:tcPr>
          <w:p w14:paraId="53490E51" w14:textId="77777777" w:rsidR="00726839" w:rsidRPr="00CA3A4C" w:rsidRDefault="00726839" w:rsidP="00A540B9">
            <w:pPr>
              <w:spacing w:line="240" w:lineRule="auto"/>
              <w:jc w:val="right"/>
              <w:rPr>
                <w:rFonts w:hAnsi="ＭＳ 明朝"/>
                <w:sz w:val="20"/>
              </w:rPr>
            </w:pPr>
            <w:r>
              <w:rPr>
                <w:rFonts w:hAnsi="ＭＳ 明朝" w:hint="eastAsia"/>
                <w:sz w:val="20"/>
              </w:rPr>
              <w:t xml:space="preserve">　　　</w:t>
            </w:r>
            <w:r w:rsidRPr="00CA3A4C">
              <w:rPr>
                <w:rFonts w:hAnsi="ＭＳ 明朝" w:hint="eastAsia"/>
                <w:sz w:val="20"/>
              </w:rPr>
              <w:t>実質公債費比率＝</w:t>
            </w:r>
          </w:p>
        </w:tc>
        <w:tc>
          <w:tcPr>
            <w:tcW w:w="1701" w:type="dxa"/>
            <w:tcBorders>
              <w:top w:val="nil"/>
              <w:left w:val="nil"/>
              <w:right w:val="nil"/>
            </w:tcBorders>
            <w:vAlign w:val="center"/>
          </w:tcPr>
          <w:p w14:paraId="34B71284" w14:textId="77777777" w:rsidR="00726839" w:rsidRPr="00CA3A4C" w:rsidRDefault="00726839" w:rsidP="00A540B9">
            <w:pPr>
              <w:spacing w:line="240" w:lineRule="auto"/>
              <w:jc w:val="center"/>
              <w:rPr>
                <w:rFonts w:hAnsi="ＭＳ 明朝"/>
                <w:sz w:val="20"/>
              </w:rPr>
            </w:pPr>
            <w:r w:rsidRPr="00CA3A4C">
              <w:rPr>
                <w:rFonts w:hAnsi="ＭＳ 明朝" w:hint="eastAsia"/>
                <w:sz w:val="20"/>
              </w:rPr>
              <w:t>Ａ＋Ａ</w:t>
            </w:r>
            <w:r w:rsidRPr="00CA3A4C">
              <w:rPr>
                <w:rFonts w:hAnsi="ＭＳ 明朝"/>
                <w:sz w:val="20"/>
              </w:rPr>
              <w:t>’</w:t>
            </w:r>
            <w:r w:rsidRPr="00CA3A4C">
              <w:rPr>
                <w:rFonts w:hAnsi="ＭＳ 明朝" w:hint="eastAsia"/>
                <w:sz w:val="20"/>
              </w:rPr>
              <w:t>－Ｂ</w:t>
            </w:r>
          </w:p>
        </w:tc>
        <w:tc>
          <w:tcPr>
            <w:tcW w:w="5050" w:type="dxa"/>
            <w:vMerge w:val="restart"/>
            <w:tcBorders>
              <w:top w:val="nil"/>
              <w:left w:val="nil"/>
              <w:right w:val="nil"/>
            </w:tcBorders>
            <w:vAlign w:val="center"/>
          </w:tcPr>
          <w:p w14:paraId="6E4E2AAA" w14:textId="77777777" w:rsidR="00726839" w:rsidRPr="00CA3A4C" w:rsidRDefault="00726839" w:rsidP="00A540B9">
            <w:pPr>
              <w:spacing w:line="240" w:lineRule="auto"/>
              <w:rPr>
                <w:rFonts w:hAnsi="ＭＳ 明朝"/>
                <w:sz w:val="20"/>
              </w:rPr>
            </w:pPr>
            <w:r w:rsidRPr="00CA3A4C">
              <w:rPr>
                <w:rFonts w:hAnsi="ＭＳ 明朝" w:hint="eastAsia"/>
                <w:sz w:val="20"/>
              </w:rPr>
              <w:t>×100　の３か年の平均値</w:t>
            </w:r>
          </w:p>
        </w:tc>
      </w:tr>
      <w:tr w:rsidR="00726839" w:rsidRPr="00CA3A4C" w14:paraId="782BF89E" w14:textId="77777777" w:rsidTr="00A540B9">
        <w:trPr>
          <w:trHeight w:val="298"/>
        </w:trPr>
        <w:tc>
          <w:tcPr>
            <w:tcW w:w="2410" w:type="dxa"/>
            <w:vMerge/>
            <w:tcBorders>
              <w:left w:val="nil"/>
              <w:bottom w:val="nil"/>
              <w:right w:val="nil"/>
            </w:tcBorders>
            <w:vAlign w:val="center"/>
          </w:tcPr>
          <w:p w14:paraId="54DE99F9" w14:textId="77777777" w:rsidR="00726839" w:rsidRPr="00CA3A4C" w:rsidRDefault="00726839" w:rsidP="00A540B9">
            <w:pPr>
              <w:spacing w:line="240" w:lineRule="auto"/>
              <w:jc w:val="center"/>
              <w:rPr>
                <w:rFonts w:hAnsi="ＭＳ 明朝"/>
                <w:sz w:val="20"/>
              </w:rPr>
            </w:pPr>
          </w:p>
        </w:tc>
        <w:tc>
          <w:tcPr>
            <w:tcW w:w="1701" w:type="dxa"/>
            <w:tcBorders>
              <w:left w:val="nil"/>
              <w:bottom w:val="nil"/>
              <w:right w:val="nil"/>
            </w:tcBorders>
            <w:vAlign w:val="center"/>
          </w:tcPr>
          <w:p w14:paraId="7AC5DB64" w14:textId="77777777" w:rsidR="00726839" w:rsidRPr="00CA3A4C" w:rsidRDefault="00726839" w:rsidP="00A540B9">
            <w:pPr>
              <w:spacing w:line="240" w:lineRule="auto"/>
              <w:jc w:val="center"/>
              <w:rPr>
                <w:rFonts w:hAnsi="ＭＳ 明朝"/>
                <w:sz w:val="20"/>
              </w:rPr>
            </w:pPr>
            <w:r w:rsidRPr="00CA3A4C">
              <w:rPr>
                <w:rFonts w:hAnsi="ＭＳ 明朝" w:hint="eastAsia"/>
                <w:sz w:val="20"/>
              </w:rPr>
              <w:t>Ｃ－Ｂ</w:t>
            </w:r>
            <w:r w:rsidRPr="00CA3A4C">
              <w:rPr>
                <w:rFonts w:hAnsi="ＭＳ 明朝"/>
                <w:sz w:val="20"/>
              </w:rPr>
              <w:t>’</w:t>
            </w:r>
          </w:p>
        </w:tc>
        <w:tc>
          <w:tcPr>
            <w:tcW w:w="5050" w:type="dxa"/>
            <w:vMerge/>
            <w:tcBorders>
              <w:left w:val="nil"/>
              <w:bottom w:val="nil"/>
              <w:right w:val="nil"/>
            </w:tcBorders>
            <w:vAlign w:val="center"/>
          </w:tcPr>
          <w:p w14:paraId="137E87C9" w14:textId="77777777" w:rsidR="00726839" w:rsidRPr="00CA3A4C" w:rsidRDefault="00726839" w:rsidP="00A540B9">
            <w:pPr>
              <w:spacing w:line="240" w:lineRule="auto"/>
              <w:jc w:val="center"/>
              <w:rPr>
                <w:rFonts w:hAnsi="ＭＳ 明朝"/>
                <w:sz w:val="20"/>
              </w:rPr>
            </w:pPr>
          </w:p>
        </w:tc>
      </w:tr>
    </w:tbl>
    <w:p w14:paraId="49EDB3FE" w14:textId="77777777" w:rsidR="00726839" w:rsidRDefault="0054006A" w:rsidP="00726839">
      <w:pPr>
        <w:kinsoku w:val="0"/>
        <w:overflowPunct w:val="0"/>
        <w:snapToGrid w:val="0"/>
        <w:spacing w:line="240" w:lineRule="auto"/>
        <w:rPr>
          <w:rFonts w:hAnsi="ＭＳ 明朝"/>
          <w:sz w:val="20"/>
        </w:rPr>
      </w:pPr>
      <w:r>
        <w:rPr>
          <w:rFonts w:hAnsi="ＭＳ 明朝"/>
          <w:noProof/>
          <w:sz w:val="20"/>
        </w:rPr>
        <w:pict w14:anchorId="0A1852AB">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27" type="#_x0000_t185" style="position:absolute;left:0;text-align:left;margin-left:27.3pt;margin-top:7.25pt;width:330pt;height:87.75pt;z-index:251659264;mso-position-horizontal-relative:text;mso-position-vertical-relative:text" adj="1514" strokecolor="black [3213]">
            <v:textbox inset="5.85pt,.7pt,5.85pt,.7pt"/>
          </v:shape>
        </w:pict>
      </w:r>
    </w:p>
    <w:p w14:paraId="3F1EF502" w14:textId="77777777" w:rsidR="00726839" w:rsidRPr="00CA3A4C" w:rsidRDefault="00726839" w:rsidP="00726839">
      <w:pPr>
        <w:kinsoku w:val="0"/>
        <w:overflowPunct w:val="0"/>
        <w:snapToGrid w:val="0"/>
        <w:spacing w:line="240" w:lineRule="auto"/>
        <w:ind w:firstLineChars="400" w:firstLine="804"/>
        <w:rPr>
          <w:rFonts w:hAnsi="ＭＳ 明朝"/>
          <w:sz w:val="20"/>
        </w:rPr>
      </w:pPr>
      <w:r w:rsidRPr="00CA3A4C">
        <w:rPr>
          <w:rFonts w:hAnsi="ＭＳ 明朝" w:hint="eastAsia"/>
          <w:sz w:val="20"/>
        </w:rPr>
        <w:t>Ａ　＝地方債元利償還金に充てた一般財源（繰上償還等を除く。)</w:t>
      </w:r>
    </w:p>
    <w:p w14:paraId="21AA307C" w14:textId="77777777" w:rsidR="00726839" w:rsidRPr="00CA3A4C" w:rsidRDefault="00726839" w:rsidP="00726839">
      <w:pPr>
        <w:kinsoku w:val="0"/>
        <w:overflowPunct w:val="0"/>
        <w:snapToGrid w:val="0"/>
        <w:spacing w:line="240" w:lineRule="auto"/>
        <w:ind w:hanging="1"/>
        <w:rPr>
          <w:rFonts w:hAnsi="ＭＳ 明朝"/>
          <w:sz w:val="20"/>
        </w:rPr>
      </w:pPr>
      <w:r w:rsidRPr="00CA3A4C">
        <w:rPr>
          <w:rFonts w:hAnsi="ＭＳ 明朝" w:hint="eastAsia"/>
          <w:sz w:val="20"/>
        </w:rPr>
        <w:t xml:space="preserve">　　　　Ａ</w:t>
      </w:r>
      <w:r w:rsidRPr="00CA3A4C">
        <w:rPr>
          <w:rFonts w:hAnsi="ＭＳ 明朝"/>
          <w:sz w:val="20"/>
        </w:rPr>
        <w:t>’</w:t>
      </w:r>
      <w:r w:rsidRPr="00CA3A4C">
        <w:rPr>
          <w:rFonts w:hAnsi="ＭＳ 明朝" w:hint="eastAsia"/>
          <w:sz w:val="20"/>
        </w:rPr>
        <w:t>＝地方債元利償還金に準ずるものに充てた一般財源</w:t>
      </w:r>
    </w:p>
    <w:p w14:paraId="1912C7F6" w14:textId="77777777" w:rsidR="00726839" w:rsidRDefault="00726839" w:rsidP="00726839">
      <w:pPr>
        <w:kinsoku w:val="0"/>
        <w:overflowPunct w:val="0"/>
        <w:snapToGrid w:val="0"/>
        <w:spacing w:line="240" w:lineRule="auto"/>
        <w:ind w:leftChars="208" w:left="501" w:firstLineChars="150" w:firstLine="301"/>
        <w:rPr>
          <w:rFonts w:hAnsi="ＭＳ 明朝"/>
          <w:sz w:val="20"/>
        </w:rPr>
      </w:pPr>
      <w:r w:rsidRPr="00984003">
        <w:rPr>
          <w:rFonts w:hAnsi="ＭＳ 明朝" w:hint="eastAsia"/>
          <w:sz w:val="20"/>
        </w:rPr>
        <w:t>Ｂ</w:t>
      </w:r>
      <w:r w:rsidRPr="00CA3A4C">
        <w:rPr>
          <w:rFonts w:hAnsi="ＭＳ 明朝" w:hint="eastAsia"/>
          <w:sz w:val="20"/>
        </w:rPr>
        <w:t xml:space="preserve">　＝Ａ及びＡ</w:t>
      </w:r>
      <w:r w:rsidRPr="00CA3A4C">
        <w:rPr>
          <w:rFonts w:hAnsi="ＭＳ 明朝"/>
          <w:sz w:val="20"/>
        </w:rPr>
        <w:t>’</w:t>
      </w:r>
      <w:r w:rsidRPr="00CA3A4C">
        <w:rPr>
          <w:rFonts w:hAnsi="ＭＳ 明朝" w:hint="eastAsia"/>
          <w:sz w:val="20"/>
        </w:rPr>
        <w:t>に要する経費として基準財政需要額に算入された額</w:t>
      </w:r>
    </w:p>
    <w:p w14:paraId="008DE3B7" w14:textId="77777777" w:rsidR="00726839" w:rsidRPr="00CA3A4C" w:rsidRDefault="00726839" w:rsidP="00726839">
      <w:pPr>
        <w:kinsoku w:val="0"/>
        <w:overflowPunct w:val="0"/>
        <w:snapToGrid w:val="0"/>
        <w:spacing w:line="240" w:lineRule="auto"/>
        <w:ind w:leftChars="208" w:left="501" w:firstLineChars="450" w:firstLine="904"/>
        <w:rPr>
          <w:rFonts w:hAnsi="ＭＳ 明朝"/>
          <w:sz w:val="20"/>
        </w:rPr>
      </w:pPr>
      <w:r w:rsidRPr="00CA3A4C">
        <w:rPr>
          <w:rFonts w:hAnsi="ＭＳ 明朝" w:hint="eastAsia"/>
          <w:sz w:val="20"/>
        </w:rPr>
        <w:t>並びに地方債元利償還金に充てた特定財源</w:t>
      </w:r>
    </w:p>
    <w:p w14:paraId="5E65918F" w14:textId="77777777" w:rsidR="00726839" w:rsidRPr="00CA3A4C" w:rsidRDefault="00726839" w:rsidP="00726839">
      <w:pPr>
        <w:kinsoku w:val="0"/>
        <w:overflowPunct w:val="0"/>
        <w:snapToGrid w:val="0"/>
        <w:spacing w:line="240" w:lineRule="auto"/>
        <w:ind w:firstLineChars="400" w:firstLine="804"/>
        <w:rPr>
          <w:rFonts w:hAnsi="ＭＳ 明朝"/>
          <w:sz w:val="20"/>
        </w:rPr>
      </w:pPr>
      <w:r w:rsidRPr="00CA3A4C">
        <w:rPr>
          <w:rFonts w:hAnsi="ＭＳ 明朝" w:hint="eastAsia"/>
          <w:sz w:val="20"/>
        </w:rPr>
        <w:t>Ｂ</w:t>
      </w:r>
      <w:r w:rsidRPr="00CA3A4C">
        <w:rPr>
          <w:rFonts w:hAnsi="ＭＳ 明朝"/>
          <w:sz w:val="20"/>
        </w:rPr>
        <w:t>’</w:t>
      </w:r>
      <w:r w:rsidRPr="00CA3A4C">
        <w:rPr>
          <w:rFonts w:hAnsi="ＭＳ 明朝" w:hint="eastAsia"/>
          <w:sz w:val="20"/>
        </w:rPr>
        <w:t>＝Ａ及びＡ</w:t>
      </w:r>
      <w:r w:rsidRPr="00CA3A4C">
        <w:rPr>
          <w:rFonts w:hAnsi="ＭＳ 明朝"/>
          <w:sz w:val="20"/>
        </w:rPr>
        <w:t>’</w:t>
      </w:r>
      <w:r w:rsidRPr="00CA3A4C">
        <w:rPr>
          <w:rFonts w:hAnsi="ＭＳ 明朝" w:hint="eastAsia"/>
          <w:sz w:val="20"/>
        </w:rPr>
        <w:t>に要する経費として基準財政需要額に算入された額</w:t>
      </w:r>
    </w:p>
    <w:p w14:paraId="798E0FFC" w14:textId="77777777" w:rsidR="00726839" w:rsidRPr="00CA3A4C" w:rsidRDefault="00726839" w:rsidP="00726839">
      <w:pPr>
        <w:kinsoku w:val="0"/>
        <w:overflowPunct w:val="0"/>
        <w:snapToGrid w:val="0"/>
        <w:spacing w:line="240" w:lineRule="auto"/>
        <w:ind w:firstLineChars="400" w:firstLine="804"/>
        <w:rPr>
          <w:rFonts w:hAnsi="ＭＳ 明朝"/>
          <w:sz w:val="20"/>
        </w:rPr>
      </w:pPr>
      <w:r w:rsidRPr="00CA3A4C">
        <w:rPr>
          <w:rFonts w:hAnsi="ＭＳ 明朝" w:hint="eastAsia"/>
          <w:sz w:val="20"/>
        </w:rPr>
        <w:t xml:space="preserve">Ｃ　</w:t>
      </w:r>
      <w:r>
        <w:rPr>
          <w:rFonts w:hAnsi="ＭＳ 明朝" w:hint="eastAsia"/>
          <w:sz w:val="20"/>
        </w:rPr>
        <w:t>＝標準財政規模（臨時財政対策債発行可能額を含む。</w:t>
      </w:r>
      <w:r w:rsidRPr="00CA3A4C">
        <w:rPr>
          <w:rFonts w:hAnsi="ＭＳ 明朝" w:hint="eastAsia"/>
          <w:sz w:val="20"/>
        </w:rPr>
        <w:t>）</w:t>
      </w:r>
    </w:p>
    <w:p w14:paraId="5A083792" w14:textId="77777777" w:rsidR="00726839" w:rsidRPr="005A69BC" w:rsidRDefault="00726839" w:rsidP="00726839">
      <w:pPr>
        <w:kinsoku w:val="0"/>
        <w:overflowPunct w:val="0"/>
        <w:snapToGrid w:val="0"/>
        <w:spacing w:line="240" w:lineRule="auto"/>
        <w:ind w:firstLineChars="418" w:firstLine="1007"/>
        <w:rPr>
          <w:rFonts w:hAnsi="ＭＳ 明朝"/>
          <w:szCs w:val="24"/>
        </w:rPr>
      </w:pPr>
    </w:p>
    <w:p w14:paraId="0848D427" w14:textId="77777777" w:rsidR="00726839" w:rsidRPr="005A69BC" w:rsidRDefault="00726839" w:rsidP="00726839">
      <w:pPr>
        <w:spacing w:line="240" w:lineRule="auto"/>
        <w:rPr>
          <w:rFonts w:hAnsi="ＭＳ 明朝"/>
          <w:szCs w:val="24"/>
        </w:rPr>
      </w:pPr>
    </w:p>
    <w:p w14:paraId="6CFF9629" w14:textId="77777777" w:rsidR="00726839" w:rsidRPr="005A69BC" w:rsidRDefault="00726839" w:rsidP="00726839">
      <w:pPr>
        <w:spacing w:line="240" w:lineRule="auto"/>
        <w:rPr>
          <w:rFonts w:hAnsi="ＭＳ 明朝"/>
          <w:szCs w:val="24"/>
        </w:rPr>
      </w:pPr>
    </w:p>
    <w:p w14:paraId="2430935D" w14:textId="77777777" w:rsidR="00726839" w:rsidRPr="005A69BC" w:rsidRDefault="00726839" w:rsidP="00726839">
      <w:pPr>
        <w:spacing w:line="240" w:lineRule="auto"/>
        <w:rPr>
          <w:rFonts w:hAnsi="ＭＳ 明朝"/>
          <w:szCs w:val="24"/>
        </w:rPr>
      </w:pPr>
    </w:p>
    <w:p w14:paraId="769222FC" w14:textId="77777777" w:rsidR="00726839" w:rsidRPr="005A69BC" w:rsidRDefault="00726839" w:rsidP="00726839">
      <w:pPr>
        <w:spacing w:line="240" w:lineRule="auto"/>
        <w:rPr>
          <w:rFonts w:hAnsi="ＭＳ 明朝"/>
          <w:szCs w:val="24"/>
        </w:rPr>
      </w:pPr>
    </w:p>
    <w:p w14:paraId="5F551355" w14:textId="77777777" w:rsidR="00726839" w:rsidRPr="005A69BC" w:rsidRDefault="00726839" w:rsidP="00726839">
      <w:pPr>
        <w:spacing w:line="240" w:lineRule="auto"/>
        <w:rPr>
          <w:rFonts w:hAnsi="ＭＳ 明朝"/>
          <w:szCs w:val="24"/>
        </w:rPr>
      </w:pPr>
    </w:p>
    <w:p w14:paraId="5DD39266" w14:textId="77777777" w:rsidR="00726839" w:rsidRPr="005A69BC" w:rsidRDefault="00726839" w:rsidP="00726839">
      <w:pPr>
        <w:spacing w:line="240" w:lineRule="auto"/>
        <w:rPr>
          <w:rFonts w:hAnsi="ＭＳ 明朝"/>
          <w:szCs w:val="24"/>
        </w:rPr>
      </w:pPr>
    </w:p>
    <w:p w14:paraId="18A429D3" w14:textId="77777777" w:rsidR="00726839" w:rsidRPr="005A69BC" w:rsidRDefault="00726839" w:rsidP="00726839">
      <w:pPr>
        <w:spacing w:line="240" w:lineRule="auto"/>
        <w:rPr>
          <w:rFonts w:hAnsi="ＭＳ 明朝"/>
          <w:szCs w:val="24"/>
        </w:rPr>
      </w:pPr>
    </w:p>
    <w:p w14:paraId="6CE5442A" w14:textId="77777777" w:rsidR="00726839" w:rsidRDefault="00726839" w:rsidP="00726839">
      <w:pPr>
        <w:spacing w:line="240" w:lineRule="auto"/>
        <w:rPr>
          <w:rFonts w:hAnsi="ＭＳ 明朝"/>
          <w:szCs w:val="24"/>
        </w:rPr>
      </w:pPr>
    </w:p>
    <w:p w14:paraId="3274E829" w14:textId="77777777" w:rsidR="00726839" w:rsidRDefault="00726839" w:rsidP="00726839">
      <w:pPr>
        <w:spacing w:line="240" w:lineRule="auto"/>
        <w:rPr>
          <w:rFonts w:hAnsi="ＭＳ 明朝"/>
          <w:szCs w:val="24"/>
        </w:rPr>
      </w:pPr>
    </w:p>
    <w:p w14:paraId="49FB2BC2" w14:textId="77777777" w:rsidR="00726839" w:rsidRDefault="00726839" w:rsidP="00726839">
      <w:pPr>
        <w:spacing w:line="240" w:lineRule="auto"/>
        <w:rPr>
          <w:rFonts w:hAnsi="ＭＳ 明朝"/>
          <w:szCs w:val="24"/>
        </w:rPr>
      </w:pPr>
    </w:p>
    <w:p w14:paraId="43CA9A87" w14:textId="77777777" w:rsidR="00726839" w:rsidRDefault="00726839" w:rsidP="00726839">
      <w:pPr>
        <w:spacing w:line="240" w:lineRule="auto"/>
        <w:rPr>
          <w:rFonts w:hAnsi="ＭＳ 明朝"/>
          <w:szCs w:val="24"/>
        </w:rPr>
      </w:pPr>
    </w:p>
    <w:p w14:paraId="4E96F9D8" w14:textId="77777777" w:rsidR="00726839" w:rsidRDefault="00726839" w:rsidP="00726839">
      <w:pPr>
        <w:spacing w:line="240" w:lineRule="auto"/>
        <w:rPr>
          <w:rFonts w:hAnsi="ＭＳ 明朝"/>
          <w:szCs w:val="24"/>
        </w:rPr>
      </w:pPr>
    </w:p>
    <w:p w14:paraId="10FBB448" w14:textId="77777777" w:rsidR="002A5A01" w:rsidRDefault="002A5A01" w:rsidP="00726839">
      <w:pPr>
        <w:spacing w:line="240" w:lineRule="auto"/>
        <w:rPr>
          <w:rFonts w:hAnsi="ＭＳ 明朝"/>
          <w:szCs w:val="24"/>
        </w:rPr>
      </w:pPr>
    </w:p>
    <w:p w14:paraId="233FD559" w14:textId="77777777" w:rsidR="00726839" w:rsidRDefault="00726839" w:rsidP="00726839">
      <w:pPr>
        <w:spacing w:line="240" w:lineRule="auto"/>
        <w:rPr>
          <w:rFonts w:hAnsi="ＭＳ 明朝"/>
          <w:szCs w:val="24"/>
        </w:rPr>
      </w:pPr>
    </w:p>
    <w:p w14:paraId="62E86ABB" w14:textId="77777777" w:rsidR="00726839" w:rsidRDefault="00726839" w:rsidP="00726839">
      <w:pPr>
        <w:spacing w:line="240" w:lineRule="auto"/>
        <w:rPr>
          <w:rFonts w:hAnsi="ＭＳ 明朝"/>
          <w:szCs w:val="24"/>
        </w:rPr>
      </w:pPr>
    </w:p>
    <w:p w14:paraId="09537901" w14:textId="77777777" w:rsidR="00726839" w:rsidRDefault="00726839" w:rsidP="00726839">
      <w:pPr>
        <w:spacing w:line="240" w:lineRule="auto"/>
        <w:rPr>
          <w:rFonts w:hAnsi="ＭＳ 明朝"/>
          <w:szCs w:val="24"/>
        </w:rPr>
      </w:pPr>
    </w:p>
    <w:p w14:paraId="05CBF354" w14:textId="5DCCEEA0" w:rsidR="002A5A01" w:rsidRDefault="002A5A01" w:rsidP="00726839">
      <w:pPr>
        <w:spacing w:line="240" w:lineRule="auto"/>
        <w:rPr>
          <w:rFonts w:hAnsi="ＭＳ 明朝" w:hint="eastAsia"/>
          <w:szCs w:val="24"/>
        </w:rPr>
      </w:pPr>
    </w:p>
    <w:p w14:paraId="7C4297BB" w14:textId="77777777" w:rsidR="002A5A01" w:rsidRPr="002A5A01" w:rsidRDefault="002A5A01" w:rsidP="002A5A01">
      <w:pPr>
        <w:kinsoku w:val="0"/>
        <w:overflowPunct w:val="0"/>
        <w:snapToGrid w:val="0"/>
        <w:spacing w:line="240" w:lineRule="auto"/>
        <w:ind w:firstLineChars="100" w:firstLine="241"/>
        <w:rPr>
          <w:rFonts w:ascii="ＭＳ ゴシック" w:eastAsia="ＭＳ ゴシック" w:hAnsi="ＭＳ ゴシック"/>
          <w:szCs w:val="24"/>
        </w:rPr>
      </w:pPr>
      <w:r w:rsidRPr="002A5A01">
        <w:rPr>
          <w:rFonts w:ascii="ＭＳ ゴシック" w:eastAsia="ＭＳ ゴシック" w:hAnsi="ＭＳ ゴシック" w:hint="eastAsia"/>
          <w:szCs w:val="24"/>
        </w:rPr>
        <w:lastRenderedPageBreak/>
        <w:t>４　財政構造</w:t>
      </w:r>
      <w:r w:rsidRPr="002A5A01">
        <w:rPr>
          <w:rFonts w:ascii="ＭＳ ゴシック" w:eastAsia="ＭＳ ゴシック" w:hAnsi="ＭＳ ゴシック" w:hint="eastAsia"/>
          <w:bCs/>
          <w:szCs w:val="24"/>
        </w:rPr>
        <w:t>（一般会計）</w:t>
      </w:r>
    </w:p>
    <w:p w14:paraId="21C3E64F" w14:textId="77777777" w:rsidR="002A5A01" w:rsidRPr="002A5A01" w:rsidRDefault="002A5A01" w:rsidP="002A5A01">
      <w:pPr>
        <w:kinsoku w:val="0"/>
        <w:overflowPunct w:val="0"/>
        <w:snapToGrid w:val="0"/>
        <w:spacing w:line="240" w:lineRule="auto"/>
        <w:ind w:leftChars="200" w:left="482" w:firstLineChars="100" w:firstLine="241"/>
        <w:rPr>
          <w:rFonts w:ascii="ＭＳ ゴシック" w:eastAsia="ＭＳ ゴシック" w:hAnsi="ＭＳ ゴシック"/>
          <w:szCs w:val="24"/>
        </w:rPr>
      </w:pPr>
      <w:r w:rsidRPr="002A5A01">
        <w:rPr>
          <w:rFonts w:hAnsi="ＭＳ 明朝" w:hint="eastAsia"/>
          <w:szCs w:val="24"/>
        </w:rPr>
        <w:t>歳入財源別決算額をみると、自主財源は35,007,658千円で前年度に比べ944,915千</w:t>
      </w:r>
      <w:r w:rsidRPr="002A5A01">
        <w:rPr>
          <w:rFonts w:hAnsi="ＭＳ 明朝" w:hint="eastAsia"/>
          <w:w w:val="97"/>
          <w:szCs w:val="24"/>
          <w:fitText w:val="9520" w:id="-1467813375"/>
        </w:rPr>
        <w:t>円(2.8％)増加したものの、歳入全体に占める割合は38.7％で11.2ポイント低下している</w:t>
      </w:r>
      <w:r w:rsidRPr="002A5A01">
        <w:rPr>
          <w:rFonts w:hAnsi="ＭＳ 明朝" w:hint="eastAsia"/>
          <w:spacing w:val="51"/>
          <w:w w:val="97"/>
          <w:szCs w:val="24"/>
          <w:fitText w:val="9520" w:id="-1467813375"/>
        </w:rPr>
        <w:t>。</w:t>
      </w:r>
    </w:p>
    <w:p w14:paraId="73672476" w14:textId="77777777" w:rsidR="002A5A01" w:rsidRPr="002A5A01" w:rsidRDefault="002A5A01" w:rsidP="002A5A01">
      <w:pPr>
        <w:snapToGrid w:val="0"/>
        <w:spacing w:line="240" w:lineRule="auto"/>
        <w:ind w:leftChars="200" w:left="482" w:firstLineChars="100" w:firstLine="241"/>
        <w:rPr>
          <w:rFonts w:hAnsi="ＭＳ 明朝"/>
          <w:szCs w:val="24"/>
        </w:rPr>
      </w:pPr>
      <w:r w:rsidRPr="002A5A01">
        <w:rPr>
          <w:rFonts w:hAnsi="ＭＳ 明朝" w:hint="eastAsia"/>
          <w:szCs w:val="24"/>
        </w:rPr>
        <w:t>また、依存財源は55,443,505千円で、前年度に比べ21,189,334千円(61.9％)増加し、歳入全体に占める割合は61.3％で11.2ポイント上昇している。</w:t>
      </w:r>
    </w:p>
    <w:p w14:paraId="56EEB2CF" w14:textId="77777777" w:rsidR="002A5A01" w:rsidRPr="002A5A01" w:rsidRDefault="002A5A01" w:rsidP="002A5A01">
      <w:pPr>
        <w:snapToGrid w:val="0"/>
        <w:spacing w:line="240" w:lineRule="auto"/>
        <w:rPr>
          <w:rFonts w:hAnsi="ＭＳ 明朝"/>
          <w:szCs w:val="24"/>
        </w:rPr>
      </w:pPr>
    </w:p>
    <w:p w14:paraId="1E4E976D" w14:textId="77777777" w:rsidR="002A5A01" w:rsidRPr="002A5A01" w:rsidRDefault="002A5A01" w:rsidP="002A5A01">
      <w:pPr>
        <w:snapToGrid w:val="0"/>
        <w:spacing w:line="240" w:lineRule="auto"/>
        <w:ind w:firstLineChars="100" w:firstLine="241"/>
        <w:rPr>
          <w:rFonts w:ascii="ＭＳ ゴシック" w:eastAsia="ＭＳ ゴシック" w:hAnsi="ＭＳ ゴシック"/>
          <w:snapToGrid w:val="0"/>
          <w:szCs w:val="24"/>
        </w:rPr>
      </w:pPr>
      <w:r w:rsidRPr="002A5A01">
        <w:rPr>
          <w:rFonts w:ascii="ＭＳ ゴシック" w:eastAsia="ＭＳ ゴシック" w:hAnsi="ＭＳ ゴシック" w:hint="eastAsia"/>
          <w:snapToGrid w:val="0"/>
          <w:szCs w:val="24"/>
        </w:rPr>
        <w:t>一般会計歳入財源別決算額表</w:t>
      </w:r>
    </w:p>
    <w:p w14:paraId="4813FD79" w14:textId="77777777" w:rsidR="002A5A01" w:rsidRPr="002A5A01" w:rsidRDefault="002A5A01" w:rsidP="002A5A01">
      <w:pPr>
        <w:spacing w:line="240" w:lineRule="auto"/>
        <w:ind w:firstLineChars="3250" w:firstLine="7831"/>
        <w:rPr>
          <w:rFonts w:hAnsi="ＭＳ 明朝"/>
          <w:szCs w:val="24"/>
        </w:rPr>
      </w:pPr>
      <w:r w:rsidRPr="002A5A01">
        <w:rPr>
          <w:rFonts w:hAnsi="ＭＳ 明朝" w:hint="eastAsia"/>
          <w:szCs w:val="24"/>
        </w:rPr>
        <w:t>（単位：千円・％）</w:t>
      </w:r>
    </w:p>
    <w:p w14:paraId="41EFF2BC" w14:textId="6EA15722" w:rsidR="002A5A01" w:rsidRPr="002A5A01" w:rsidRDefault="0054006A" w:rsidP="002A5A01">
      <w:pPr>
        <w:ind w:left="723" w:hangingChars="300" w:hanging="723"/>
      </w:pPr>
      <w:r>
        <w:pict w14:anchorId="3907785D">
          <v:shape id="_x0000_i1030" type="#_x0000_t75" style="width:482pt;height:572.5pt">
            <v:imagedata r:id="rId13" o:title=""/>
          </v:shape>
        </w:pict>
      </w:r>
      <w:r w:rsidR="002A5A01" w:rsidRPr="002A5A01">
        <w:rPr>
          <w:rFonts w:hAnsi="ＭＳ 明朝" w:hint="eastAsia"/>
          <w:szCs w:val="24"/>
        </w:rPr>
        <w:lastRenderedPageBreak/>
        <w:t>次に、歳出性質別決算額をみると、義務的経費は34,178,494千円で前年度に比べ</w:t>
      </w:r>
    </w:p>
    <w:p w14:paraId="2D3FDFBA" w14:textId="77777777" w:rsidR="002A5A01" w:rsidRPr="002A5A01" w:rsidRDefault="002A5A01" w:rsidP="002A5A01">
      <w:pPr>
        <w:spacing w:line="340" w:lineRule="exact"/>
        <w:ind w:firstLineChars="200" w:firstLine="482"/>
        <w:rPr>
          <w:rFonts w:hAnsi="ＭＳ 明朝"/>
          <w:szCs w:val="24"/>
        </w:rPr>
      </w:pPr>
      <w:r w:rsidRPr="002A5A01">
        <w:rPr>
          <w:rFonts w:hAnsi="ＭＳ 明朝" w:hint="eastAsia"/>
          <w:szCs w:val="24"/>
        </w:rPr>
        <w:t>1,368,173千円(4.2％)増加したものの、歳出全体に占める割合は38.9％で11.0ポイ</w:t>
      </w:r>
    </w:p>
    <w:p w14:paraId="0676BCB6" w14:textId="77777777" w:rsidR="002A5A01" w:rsidRPr="002A5A01" w:rsidRDefault="002A5A01" w:rsidP="002A5A01">
      <w:pPr>
        <w:spacing w:line="340" w:lineRule="exact"/>
        <w:ind w:firstLineChars="200" w:firstLine="482"/>
        <w:rPr>
          <w:rFonts w:hAnsi="ＭＳ 明朝"/>
          <w:szCs w:val="24"/>
        </w:rPr>
      </w:pPr>
      <w:r w:rsidRPr="002A5A01">
        <w:rPr>
          <w:rFonts w:hAnsi="ＭＳ 明朝" w:hint="eastAsia"/>
          <w:szCs w:val="24"/>
        </w:rPr>
        <w:t>ント低下している。</w:t>
      </w:r>
    </w:p>
    <w:p w14:paraId="1432594D" w14:textId="77777777" w:rsidR="002A5A01" w:rsidRPr="002A5A01" w:rsidRDefault="002A5A01" w:rsidP="002A5A01">
      <w:pPr>
        <w:snapToGrid w:val="0"/>
        <w:spacing w:line="340" w:lineRule="exact"/>
        <w:ind w:leftChars="200" w:left="482" w:rightChars="96" w:right="231" w:firstLineChars="100" w:firstLine="241"/>
        <w:rPr>
          <w:rFonts w:hAnsi="ＭＳ 明朝"/>
          <w:szCs w:val="24"/>
        </w:rPr>
      </w:pPr>
      <w:r w:rsidRPr="002A5A01">
        <w:rPr>
          <w:rFonts w:hAnsi="ＭＳ 明朝" w:hint="eastAsia"/>
          <w:szCs w:val="24"/>
        </w:rPr>
        <w:t>投資的経費は6,992,349千円で、前年度に比べ188,877千円(2.8％)増加したものの、歳出全体に占める割合は7.9％で2.4ポイント低下している。</w:t>
      </w:r>
    </w:p>
    <w:p w14:paraId="6A98A7E0" w14:textId="77777777" w:rsidR="002A5A01" w:rsidRPr="002A5A01" w:rsidRDefault="002A5A01" w:rsidP="002A5A01">
      <w:pPr>
        <w:snapToGrid w:val="0"/>
        <w:spacing w:line="340" w:lineRule="exact"/>
        <w:ind w:leftChars="200" w:left="482" w:rightChars="96" w:right="231" w:firstLineChars="100" w:firstLine="241"/>
        <w:rPr>
          <w:rFonts w:hAnsi="ＭＳ 明朝"/>
          <w:szCs w:val="24"/>
        </w:rPr>
      </w:pPr>
      <w:r w:rsidRPr="002A5A01">
        <w:rPr>
          <w:rFonts w:hAnsi="ＭＳ 明朝" w:hint="eastAsia"/>
          <w:szCs w:val="24"/>
        </w:rPr>
        <w:t>その他の経費は46,773,902千円で、前年度に比べ20,580,438千円(78.6％)増加し、歳出全体に占める割合は53.2％で13.4ポイント上昇している。</w:t>
      </w:r>
    </w:p>
    <w:p w14:paraId="7D6D3275" w14:textId="77777777" w:rsidR="002A5A01" w:rsidRPr="002A5A01" w:rsidRDefault="002A5A01" w:rsidP="002A5A01">
      <w:pPr>
        <w:snapToGrid w:val="0"/>
        <w:spacing w:line="240" w:lineRule="auto"/>
        <w:ind w:left="723" w:hangingChars="300" w:hanging="723"/>
        <w:rPr>
          <w:rFonts w:hAnsi="ＭＳ 明朝"/>
          <w:szCs w:val="24"/>
        </w:rPr>
      </w:pPr>
    </w:p>
    <w:p w14:paraId="6135BCE5" w14:textId="77777777" w:rsidR="002A5A01" w:rsidRPr="002A5A01" w:rsidRDefault="002A5A01" w:rsidP="002A5A01">
      <w:pPr>
        <w:snapToGrid w:val="0"/>
        <w:spacing w:line="240" w:lineRule="auto"/>
        <w:ind w:firstLineChars="100" w:firstLine="241"/>
        <w:rPr>
          <w:rFonts w:ascii="ＭＳ ゴシック" w:eastAsia="ＭＳ ゴシック" w:hAnsi="ＭＳ ゴシック"/>
          <w:snapToGrid w:val="0"/>
          <w:szCs w:val="24"/>
        </w:rPr>
      </w:pPr>
      <w:r w:rsidRPr="002A5A01">
        <w:rPr>
          <w:rFonts w:ascii="ＭＳ ゴシック" w:eastAsia="ＭＳ ゴシック" w:hAnsi="ＭＳ ゴシック" w:hint="eastAsia"/>
          <w:snapToGrid w:val="0"/>
          <w:szCs w:val="24"/>
        </w:rPr>
        <w:t>一般会計歳出性質別決算額表</w:t>
      </w:r>
    </w:p>
    <w:p w14:paraId="659C89E9" w14:textId="77777777" w:rsidR="002A5A01" w:rsidRPr="002A5A01" w:rsidRDefault="002A5A01" w:rsidP="002A5A01">
      <w:pPr>
        <w:spacing w:line="240" w:lineRule="auto"/>
        <w:ind w:firstLineChars="3250" w:firstLine="7831"/>
        <w:rPr>
          <w:rFonts w:hAnsi="ＭＳ 明朝"/>
          <w:szCs w:val="24"/>
        </w:rPr>
      </w:pPr>
      <w:r w:rsidRPr="002A5A01">
        <w:rPr>
          <w:rFonts w:hAnsi="ＭＳ 明朝" w:hint="eastAsia"/>
          <w:szCs w:val="24"/>
        </w:rPr>
        <w:t>（単位：千円・％）</w:t>
      </w:r>
    </w:p>
    <w:p w14:paraId="25D7269B" w14:textId="4E306BA4" w:rsidR="00726839" w:rsidRDefault="0054006A" w:rsidP="00726839">
      <w:pPr>
        <w:spacing w:line="240" w:lineRule="auto"/>
      </w:pPr>
      <w:r>
        <w:rPr>
          <w:rFonts w:hAnsi="ＭＳ 明朝"/>
          <w:szCs w:val="24"/>
        </w:rPr>
        <w:pict w14:anchorId="2D25AD67">
          <v:shape id="_x0000_i1031" type="#_x0000_t75" style="width:479.5pt;height:519pt">
            <v:imagedata r:id="rId14" o:title=""/>
          </v:shape>
        </w:pict>
      </w:r>
    </w:p>
    <w:p w14:paraId="329E4CCB" w14:textId="77A4B6D5" w:rsidR="0054006A" w:rsidRDefault="0054006A" w:rsidP="00726839">
      <w:pPr>
        <w:spacing w:line="240" w:lineRule="auto"/>
      </w:pPr>
    </w:p>
    <w:p w14:paraId="050703BE" w14:textId="2B24CFBD" w:rsidR="0054006A" w:rsidRDefault="0054006A" w:rsidP="00726839">
      <w:pPr>
        <w:spacing w:line="240" w:lineRule="auto"/>
      </w:pPr>
    </w:p>
    <w:p w14:paraId="3E42548F" w14:textId="294E35D9" w:rsidR="0054006A" w:rsidRDefault="0054006A" w:rsidP="00726839">
      <w:pPr>
        <w:spacing w:line="240" w:lineRule="auto"/>
      </w:pPr>
    </w:p>
    <w:p w14:paraId="38749DE0" w14:textId="6937328E" w:rsidR="0054006A" w:rsidRDefault="0054006A" w:rsidP="00726839">
      <w:pPr>
        <w:spacing w:line="240" w:lineRule="auto"/>
      </w:pPr>
    </w:p>
    <w:p w14:paraId="059B6B59" w14:textId="30F6C48C" w:rsidR="0054006A" w:rsidRDefault="0054006A" w:rsidP="00726839">
      <w:pPr>
        <w:spacing w:line="240" w:lineRule="auto"/>
      </w:pPr>
    </w:p>
    <w:p w14:paraId="05DF0CD3" w14:textId="328F154E" w:rsidR="0054006A" w:rsidRDefault="0054006A" w:rsidP="00726839">
      <w:pPr>
        <w:spacing w:line="240" w:lineRule="auto"/>
      </w:pPr>
    </w:p>
    <w:p w14:paraId="36312AF3" w14:textId="0AED50FC" w:rsidR="0054006A" w:rsidRDefault="0054006A" w:rsidP="00726839">
      <w:pPr>
        <w:spacing w:line="240" w:lineRule="auto"/>
      </w:pPr>
    </w:p>
    <w:p w14:paraId="4D4885C0" w14:textId="2000C2D4" w:rsidR="0054006A" w:rsidRDefault="0054006A" w:rsidP="00726839">
      <w:pPr>
        <w:spacing w:line="240" w:lineRule="auto"/>
      </w:pPr>
    </w:p>
    <w:p w14:paraId="583EFEC7" w14:textId="519948F6" w:rsidR="0054006A" w:rsidRDefault="0054006A" w:rsidP="00726839">
      <w:pPr>
        <w:spacing w:line="240" w:lineRule="auto"/>
      </w:pPr>
    </w:p>
    <w:p w14:paraId="0090EFD8" w14:textId="7AA17D2C" w:rsidR="0054006A" w:rsidRDefault="0054006A" w:rsidP="00726839">
      <w:pPr>
        <w:spacing w:line="240" w:lineRule="auto"/>
      </w:pPr>
    </w:p>
    <w:p w14:paraId="204C09BB" w14:textId="7B99EAFB" w:rsidR="0054006A" w:rsidRDefault="0054006A" w:rsidP="00726839">
      <w:pPr>
        <w:spacing w:line="240" w:lineRule="auto"/>
      </w:pPr>
    </w:p>
    <w:p w14:paraId="5AD8A561" w14:textId="6AEDAB5B" w:rsidR="0054006A" w:rsidRDefault="0054006A" w:rsidP="00726839">
      <w:pPr>
        <w:spacing w:line="240" w:lineRule="auto"/>
      </w:pPr>
    </w:p>
    <w:p w14:paraId="3AD3BD2B" w14:textId="2B7FD93C" w:rsidR="0054006A" w:rsidRDefault="0054006A" w:rsidP="00726839">
      <w:pPr>
        <w:spacing w:line="240" w:lineRule="auto"/>
      </w:pPr>
    </w:p>
    <w:p w14:paraId="62BD9F99" w14:textId="70C7448C" w:rsidR="0054006A" w:rsidRDefault="0054006A" w:rsidP="00726839">
      <w:pPr>
        <w:spacing w:line="240" w:lineRule="auto"/>
      </w:pPr>
    </w:p>
    <w:p w14:paraId="279DAF10" w14:textId="4B5F7D47" w:rsidR="0054006A" w:rsidRDefault="0054006A" w:rsidP="00726839">
      <w:pPr>
        <w:spacing w:line="240" w:lineRule="auto"/>
      </w:pPr>
    </w:p>
    <w:p w14:paraId="2955D7F3" w14:textId="4999CC94" w:rsidR="0054006A" w:rsidRDefault="0054006A" w:rsidP="00726839">
      <w:pPr>
        <w:spacing w:line="240" w:lineRule="auto"/>
      </w:pPr>
    </w:p>
    <w:p w14:paraId="2C4A3763" w14:textId="6EEA5864" w:rsidR="0054006A" w:rsidRDefault="0054006A" w:rsidP="00726839">
      <w:pPr>
        <w:spacing w:line="240" w:lineRule="auto"/>
      </w:pPr>
    </w:p>
    <w:p w14:paraId="2F4DEFA9" w14:textId="4FD5E8BB" w:rsidR="0054006A" w:rsidRDefault="0054006A" w:rsidP="00726839">
      <w:pPr>
        <w:spacing w:line="240" w:lineRule="auto"/>
      </w:pPr>
    </w:p>
    <w:p w14:paraId="5C4E254C" w14:textId="30518F66" w:rsidR="0054006A" w:rsidRDefault="0054006A" w:rsidP="00726839">
      <w:pPr>
        <w:spacing w:line="240" w:lineRule="auto"/>
      </w:pPr>
    </w:p>
    <w:p w14:paraId="43F7058F" w14:textId="0B06D64C" w:rsidR="0054006A" w:rsidRDefault="0054006A" w:rsidP="00726839">
      <w:pPr>
        <w:spacing w:line="240" w:lineRule="auto"/>
      </w:pPr>
    </w:p>
    <w:p w14:paraId="2057EA24" w14:textId="325BD315" w:rsidR="0054006A" w:rsidRDefault="0054006A" w:rsidP="00726839">
      <w:pPr>
        <w:spacing w:line="240" w:lineRule="auto"/>
      </w:pPr>
    </w:p>
    <w:p w14:paraId="07BDA2CD" w14:textId="102C63B0" w:rsidR="0054006A" w:rsidRDefault="0054006A" w:rsidP="00726839">
      <w:pPr>
        <w:spacing w:line="240" w:lineRule="auto"/>
      </w:pPr>
    </w:p>
    <w:p w14:paraId="11F90266" w14:textId="1FDE7A27" w:rsidR="0054006A" w:rsidRDefault="0054006A" w:rsidP="00726839">
      <w:pPr>
        <w:spacing w:line="240" w:lineRule="auto"/>
      </w:pPr>
    </w:p>
    <w:p w14:paraId="3500DC12" w14:textId="0EB349A3" w:rsidR="0054006A" w:rsidRDefault="0054006A" w:rsidP="00726839">
      <w:pPr>
        <w:spacing w:line="240" w:lineRule="auto"/>
      </w:pPr>
    </w:p>
    <w:p w14:paraId="0F1CBA39" w14:textId="188F18D9" w:rsidR="0054006A" w:rsidRDefault="0054006A" w:rsidP="00726839">
      <w:pPr>
        <w:spacing w:line="240" w:lineRule="auto"/>
      </w:pPr>
    </w:p>
    <w:p w14:paraId="44B8FED8" w14:textId="0F3D2612" w:rsidR="0054006A" w:rsidRDefault="0054006A" w:rsidP="00726839">
      <w:pPr>
        <w:spacing w:line="240" w:lineRule="auto"/>
      </w:pPr>
    </w:p>
    <w:p w14:paraId="37EA2DCC" w14:textId="04F15B7A" w:rsidR="0054006A" w:rsidRDefault="0054006A" w:rsidP="00726839">
      <w:pPr>
        <w:spacing w:line="240" w:lineRule="auto"/>
      </w:pPr>
    </w:p>
    <w:p w14:paraId="3A4F0FD1" w14:textId="79E24698" w:rsidR="0054006A" w:rsidRDefault="0054006A" w:rsidP="00726839">
      <w:pPr>
        <w:spacing w:line="240" w:lineRule="auto"/>
      </w:pPr>
    </w:p>
    <w:p w14:paraId="78BB2083" w14:textId="75291F5E" w:rsidR="0054006A" w:rsidRDefault="0054006A" w:rsidP="00726839">
      <w:pPr>
        <w:spacing w:line="240" w:lineRule="auto"/>
      </w:pPr>
    </w:p>
    <w:p w14:paraId="45A54BF0" w14:textId="1745D102" w:rsidR="0054006A" w:rsidRDefault="0054006A" w:rsidP="00726839">
      <w:pPr>
        <w:spacing w:line="240" w:lineRule="auto"/>
      </w:pPr>
    </w:p>
    <w:p w14:paraId="6C6FE688" w14:textId="3843CBAD" w:rsidR="0054006A" w:rsidRDefault="0054006A" w:rsidP="00726839">
      <w:pPr>
        <w:spacing w:line="240" w:lineRule="auto"/>
      </w:pPr>
    </w:p>
    <w:p w14:paraId="1BE97C19" w14:textId="0D3884EC" w:rsidR="0054006A" w:rsidRDefault="0054006A" w:rsidP="00726839">
      <w:pPr>
        <w:spacing w:line="240" w:lineRule="auto"/>
      </w:pPr>
    </w:p>
    <w:p w14:paraId="4C5002AA" w14:textId="6A638D2D" w:rsidR="0054006A" w:rsidRDefault="0054006A" w:rsidP="00726839">
      <w:pPr>
        <w:spacing w:line="240" w:lineRule="auto"/>
      </w:pPr>
    </w:p>
    <w:p w14:paraId="082BE545" w14:textId="4539E95E" w:rsidR="0054006A" w:rsidRDefault="0054006A" w:rsidP="00726839">
      <w:pPr>
        <w:spacing w:line="240" w:lineRule="auto"/>
      </w:pPr>
    </w:p>
    <w:p w14:paraId="59BA9F54" w14:textId="7C97C050" w:rsidR="0054006A" w:rsidRDefault="0054006A" w:rsidP="00726839">
      <w:pPr>
        <w:spacing w:line="240" w:lineRule="auto"/>
      </w:pPr>
    </w:p>
    <w:p w14:paraId="64B9BA44" w14:textId="232C8013" w:rsidR="0054006A" w:rsidRDefault="0054006A" w:rsidP="00726839">
      <w:pPr>
        <w:spacing w:line="240" w:lineRule="auto"/>
      </w:pPr>
    </w:p>
    <w:p w14:paraId="7D3A179D" w14:textId="6409DAC5" w:rsidR="0054006A" w:rsidRDefault="0054006A" w:rsidP="00726839">
      <w:pPr>
        <w:spacing w:line="240" w:lineRule="auto"/>
      </w:pPr>
    </w:p>
    <w:p w14:paraId="691AA4E2" w14:textId="0E392991" w:rsidR="0054006A" w:rsidRDefault="0054006A" w:rsidP="00726839">
      <w:pPr>
        <w:spacing w:line="240" w:lineRule="auto"/>
      </w:pPr>
    </w:p>
    <w:p w14:paraId="579A429E" w14:textId="12008161" w:rsidR="0054006A" w:rsidRPr="0054006A" w:rsidRDefault="0054006A" w:rsidP="00726839">
      <w:pPr>
        <w:spacing w:line="240" w:lineRule="auto"/>
        <w:rPr>
          <w:rFonts w:hint="eastAsia"/>
        </w:rPr>
      </w:pPr>
      <w:bookmarkStart w:id="0" w:name="_GoBack"/>
      <w:bookmarkEnd w:id="0"/>
    </w:p>
    <w:sectPr w:rsidR="0054006A" w:rsidRPr="0054006A" w:rsidSect="0054006A">
      <w:footerReference w:type="default" r:id="rId15"/>
      <w:pgSz w:w="11906" w:h="16838" w:code="9"/>
      <w:pgMar w:top="1134" w:right="1134" w:bottom="1134" w:left="1134" w:header="851" w:footer="851" w:gutter="0"/>
      <w:pgNumType w:fmt="numberInDash" w:start="4"/>
      <w:cols w:space="425"/>
      <w:docGrid w:type="linesAndChars" w:linePitch="360"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404D66" w14:textId="77777777" w:rsidR="00614BC1" w:rsidRDefault="00614BC1" w:rsidP="00E94662">
      <w:pPr>
        <w:spacing w:line="240" w:lineRule="auto"/>
      </w:pPr>
      <w:r>
        <w:separator/>
      </w:r>
    </w:p>
  </w:endnote>
  <w:endnote w:type="continuationSeparator" w:id="0">
    <w:p w14:paraId="310803A9" w14:textId="77777777" w:rsidR="00614BC1" w:rsidRDefault="00614BC1" w:rsidP="00E946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9108971"/>
      <w:docPartObj>
        <w:docPartGallery w:val="Page Numbers (Bottom of Page)"/>
        <w:docPartUnique/>
      </w:docPartObj>
    </w:sdtPr>
    <w:sdtContent>
      <w:p w14:paraId="1FCDCF47" w14:textId="69CBFA95" w:rsidR="0054006A" w:rsidRDefault="0054006A">
        <w:pPr>
          <w:pStyle w:val="a6"/>
          <w:jc w:val="center"/>
        </w:pPr>
        <w:r>
          <w:fldChar w:fldCharType="begin"/>
        </w:r>
        <w:r>
          <w:instrText>PAGE   \* MERGEFORMAT</w:instrText>
        </w:r>
        <w:r>
          <w:fldChar w:fldCharType="separate"/>
        </w:r>
        <w:r w:rsidRPr="0054006A">
          <w:rPr>
            <w:noProof/>
            <w:lang w:val="ja-JP"/>
          </w:rPr>
          <w:t>-</w:t>
        </w:r>
        <w:r>
          <w:rPr>
            <w:noProof/>
          </w:rPr>
          <w:t xml:space="preserve"> 4 -</w:t>
        </w:r>
        <w:r>
          <w:fldChar w:fldCharType="end"/>
        </w:r>
      </w:p>
    </w:sdtContent>
  </w:sdt>
  <w:p w14:paraId="6266B9E9" w14:textId="77777777" w:rsidR="0054006A" w:rsidRDefault="0054006A">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714E34" w14:textId="77777777" w:rsidR="00614BC1" w:rsidRDefault="00614BC1" w:rsidP="00E94662">
      <w:pPr>
        <w:spacing w:line="240" w:lineRule="auto"/>
      </w:pPr>
      <w:r>
        <w:separator/>
      </w:r>
    </w:p>
  </w:footnote>
  <w:footnote w:type="continuationSeparator" w:id="0">
    <w:p w14:paraId="61768430" w14:textId="77777777" w:rsidR="00614BC1" w:rsidRDefault="00614BC1" w:rsidP="00E9466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0077C5"/>
    <w:multiLevelType w:val="hybridMultilevel"/>
    <w:tmpl w:val="450A10C2"/>
    <w:lvl w:ilvl="0" w:tplc="2EAE1768">
      <w:start w:val="1"/>
      <w:numFmt w:val="decimalEnclosedParen"/>
      <w:lvlText w:val="%1"/>
      <w:lvlJc w:val="left"/>
      <w:pPr>
        <w:ind w:left="834" w:hanging="360"/>
      </w:pPr>
      <w:rPr>
        <w:rFonts w:hint="default"/>
      </w:rPr>
    </w:lvl>
    <w:lvl w:ilvl="1" w:tplc="04090017" w:tentative="1">
      <w:start w:val="1"/>
      <w:numFmt w:val="aiueoFullWidth"/>
      <w:lvlText w:val="(%2)"/>
      <w:lvlJc w:val="left"/>
      <w:pPr>
        <w:ind w:left="1314" w:hanging="420"/>
      </w:pPr>
    </w:lvl>
    <w:lvl w:ilvl="2" w:tplc="04090011" w:tentative="1">
      <w:start w:val="1"/>
      <w:numFmt w:val="decimalEnclosedCircle"/>
      <w:lvlText w:val="%3"/>
      <w:lvlJc w:val="left"/>
      <w:pPr>
        <w:ind w:left="1734" w:hanging="420"/>
      </w:pPr>
    </w:lvl>
    <w:lvl w:ilvl="3" w:tplc="0409000F" w:tentative="1">
      <w:start w:val="1"/>
      <w:numFmt w:val="decimal"/>
      <w:lvlText w:val="%4."/>
      <w:lvlJc w:val="left"/>
      <w:pPr>
        <w:ind w:left="2154" w:hanging="420"/>
      </w:pPr>
    </w:lvl>
    <w:lvl w:ilvl="4" w:tplc="04090017" w:tentative="1">
      <w:start w:val="1"/>
      <w:numFmt w:val="aiueoFullWidth"/>
      <w:lvlText w:val="(%5)"/>
      <w:lvlJc w:val="left"/>
      <w:pPr>
        <w:ind w:left="2574" w:hanging="420"/>
      </w:pPr>
    </w:lvl>
    <w:lvl w:ilvl="5" w:tplc="04090011" w:tentative="1">
      <w:start w:val="1"/>
      <w:numFmt w:val="decimalEnclosedCircle"/>
      <w:lvlText w:val="%6"/>
      <w:lvlJc w:val="left"/>
      <w:pPr>
        <w:ind w:left="2994" w:hanging="420"/>
      </w:pPr>
    </w:lvl>
    <w:lvl w:ilvl="6" w:tplc="0409000F" w:tentative="1">
      <w:start w:val="1"/>
      <w:numFmt w:val="decimal"/>
      <w:lvlText w:val="%7."/>
      <w:lvlJc w:val="left"/>
      <w:pPr>
        <w:ind w:left="3414" w:hanging="420"/>
      </w:pPr>
    </w:lvl>
    <w:lvl w:ilvl="7" w:tplc="04090017" w:tentative="1">
      <w:start w:val="1"/>
      <w:numFmt w:val="aiueoFullWidth"/>
      <w:lvlText w:val="(%8)"/>
      <w:lvlJc w:val="left"/>
      <w:pPr>
        <w:ind w:left="3834" w:hanging="420"/>
      </w:pPr>
    </w:lvl>
    <w:lvl w:ilvl="8" w:tplc="04090011" w:tentative="1">
      <w:start w:val="1"/>
      <w:numFmt w:val="decimalEnclosedCircle"/>
      <w:lvlText w:val="%9"/>
      <w:lvlJc w:val="left"/>
      <w:pPr>
        <w:ind w:left="4254"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41"/>
  <w:displayHorizontalDrawingGridEvery w:val="0"/>
  <w:displayVerticalDrawingGridEvery w:val="2"/>
  <w:characterSpacingControl w:val="compressPunctuation"/>
  <w:hdrShapeDefaults>
    <o:shapedefaults v:ext="edit" spidmax="911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6011D"/>
    <w:rsid w:val="00055E3F"/>
    <w:rsid w:val="000800DA"/>
    <w:rsid w:val="000C5770"/>
    <w:rsid w:val="0015070D"/>
    <w:rsid w:val="0017645A"/>
    <w:rsid w:val="00241DC4"/>
    <w:rsid w:val="002A5A01"/>
    <w:rsid w:val="002D31EA"/>
    <w:rsid w:val="00326ED0"/>
    <w:rsid w:val="003549FE"/>
    <w:rsid w:val="003844C4"/>
    <w:rsid w:val="003C733C"/>
    <w:rsid w:val="0041032A"/>
    <w:rsid w:val="00447A48"/>
    <w:rsid w:val="0046642F"/>
    <w:rsid w:val="00467A23"/>
    <w:rsid w:val="00470E1C"/>
    <w:rsid w:val="00483C90"/>
    <w:rsid w:val="004973EC"/>
    <w:rsid w:val="004F4862"/>
    <w:rsid w:val="004F6026"/>
    <w:rsid w:val="00524879"/>
    <w:rsid w:val="00536791"/>
    <w:rsid w:val="0054006A"/>
    <w:rsid w:val="00545DE2"/>
    <w:rsid w:val="0058765C"/>
    <w:rsid w:val="0060770B"/>
    <w:rsid w:val="00614BC1"/>
    <w:rsid w:val="00620A7E"/>
    <w:rsid w:val="00666725"/>
    <w:rsid w:val="006740CF"/>
    <w:rsid w:val="006A6585"/>
    <w:rsid w:val="006D7568"/>
    <w:rsid w:val="006E3EC1"/>
    <w:rsid w:val="006E7C77"/>
    <w:rsid w:val="00726839"/>
    <w:rsid w:val="00736FC7"/>
    <w:rsid w:val="00750F84"/>
    <w:rsid w:val="0076179B"/>
    <w:rsid w:val="00767CC8"/>
    <w:rsid w:val="00776F92"/>
    <w:rsid w:val="007865F9"/>
    <w:rsid w:val="007A3425"/>
    <w:rsid w:val="007E6FF8"/>
    <w:rsid w:val="007E78BC"/>
    <w:rsid w:val="00834530"/>
    <w:rsid w:val="00836AE0"/>
    <w:rsid w:val="008423FF"/>
    <w:rsid w:val="008E3236"/>
    <w:rsid w:val="008F5E63"/>
    <w:rsid w:val="009346A0"/>
    <w:rsid w:val="00941A65"/>
    <w:rsid w:val="00962405"/>
    <w:rsid w:val="00973A7D"/>
    <w:rsid w:val="009D404C"/>
    <w:rsid w:val="00A33A5C"/>
    <w:rsid w:val="00A446DE"/>
    <w:rsid w:val="00A56050"/>
    <w:rsid w:val="00AF41EF"/>
    <w:rsid w:val="00B12728"/>
    <w:rsid w:val="00BD4BD4"/>
    <w:rsid w:val="00BE56FF"/>
    <w:rsid w:val="00BF0467"/>
    <w:rsid w:val="00C037B1"/>
    <w:rsid w:val="00C1585C"/>
    <w:rsid w:val="00C247E6"/>
    <w:rsid w:val="00C4503A"/>
    <w:rsid w:val="00C6011D"/>
    <w:rsid w:val="00C736AD"/>
    <w:rsid w:val="00C936B9"/>
    <w:rsid w:val="00CD4E01"/>
    <w:rsid w:val="00D02557"/>
    <w:rsid w:val="00D12437"/>
    <w:rsid w:val="00D43035"/>
    <w:rsid w:val="00D470AB"/>
    <w:rsid w:val="00D473CF"/>
    <w:rsid w:val="00D737A6"/>
    <w:rsid w:val="00D80429"/>
    <w:rsid w:val="00E71FEC"/>
    <w:rsid w:val="00E7433F"/>
    <w:rsid w:val="00E94662"/>
    <w:rsid w:val="00EE7AAC"/>
    <w:rsid w:val="00F35FE6"/>
    <w:rsid w:val="00F41841"/>
    <w:rsid w:val="00F9692B"/>
    <w:rsid w:val="00FC4433"/>
    <w:rsid w:val="00FC62A9"/>
    <w:rsid w:val="00FD61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1137">
      <v:textbox inset="5.85pt,.7pt,5.85pt,.7pt"/>
    </o:shapedefaults>
    <o:shapelayout v:ext="edit">
      <o:idmap v:ext="edit" data="1"/>
    </o:shapelayout>
  </w:shapeDefaults>
  <w:decimalSymbol w:val="."/>
  <w:listSeparator w:val=","/>
  <w14:docId w14:val="65E1B781"/>
  <w15:docId w15:val="{9716B950-4CA5-49EC-A6DD-D5782291B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011D"/>
    <w:pPr>
      <w:widowControl w:val="0"/>
      <w:autoSpaceDE w:val="0"/>
      <w:autoSpaceDN w:val="0"/>
      <w:spacing w:line="396" w:lineRule="atLeast"/>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6011D"/>
    <w:rPr>
      <w:rFonts w:ascii="明朝体" w:eastAsia="明朝体"/>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94662"/>
    <w:pPr>
      <w:tabs>
        <w:tab w:val="center" w:pos="4252"/>
        <w:tab w:val="right" w:pos="8504"/>
      </w:tabs>
      <w:snapToGrid w:val="0"/>
    </w:pPr>
  </w:style>
  <w:style w:type="character" w:customStyle="1" w:styleId="a5">
    <w:name w:val="ヘッダー (文字)"/>
    <w:basedOn w:val="a0"/>
    <w:link w:val="a4"/>
    <w:uiPriority w:val="99"/>
    <w:rsid w:val="00E94662"/>
    <w:rPr>
      <w:sz w:val="24"/>
    </w:rPr>
  </w:style>
  <w:style w:type="paragraph" w:styleId="a6">
    <w:name w:val="footer"/>
    <w:basedOn w:val="a"/>
    <w:link w:val="a7"/>
    <w:uiPriority w:val="99"/>
    <w:unhideWhenUsed/>
    <w:rsid w:val="00E94662"/>
    <w:pPr>
      <w:tabs>
        <w:tab w:val="center" w:pos="4252"/>
        <w:tab w:val="right" w:pos="8504"/>
      </w:tabs>
      <w:snapToGrid w:val="0"/>
    </w:pPr>
  </w:style>
  <w:style w:type="character" w:customStyle="1" w:styleId="a7">
    <w:name w:val="フッター (文字)"/>
    <w:basedOn w:val="a0"/>
    <w:link w:val="a6"/>
    <w:uiPriority w:val="99"/>
    <w:rsid w:val="00E94662"/>
    <w:rPr>
      <w:sz w:val="24"/>
    </w:rPr>
  </w:style>
  <w:style w:type="paragraph" w:styleId="a8">
    <w:name w:val="Balloon Text"/>
    <w:basedOn w:val="a"/>
    <w:link w:val="a9"/>
    <w:uiPriority w:val="99"/>
    <w:semiHidden/>
    <w:unhideWhenUsed/>
    <w:rsid w:val="009D404C"/>
    <w:pPr>
      <w:spacing w:line="240" w:lineRule="auto"/>
    </w:pPr>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D404C"/>
    <w:rPr>
      <w:rFonts w:asciiTheme="majorHAnsi" w:eastAsiaTheme="majorEastAsia" w:hAnsiTheme="majorHAnsi" w:cstheme="majorBidi"/>
      <w:sz w:val="18"/>
      <w:szCs w:val="18"/>
    </w:rPr>
  </w:style>
  <w:style w:type="character" w:styleId="aa">
    <w:name w:val="annotation reference"/>
    <w:basedOn w:val="a0"/>
    <w:uiPriority w:val="99"/>
    <w:semiHidden/>
    <w:unhideWhenUsed/>
    <w:rsid w:val="00726839"/>
    <w:rPr>
      <w:sz w:val="18"/>
      <w:szCs w:val="18"/>
    </w:rPr>
  </w:style>
  <w:style w:type="paragraph" w:styleId="ab">
    <w:name w:val="annotation text"/>
    <w:basedOn w:val="a"/>
    <w:link w:val="ac"/>
    <w:uiPriority w:val="99"/>
    <w:unhideWhenUsed/>
    <w:rsid w:val="00726839"/>
    <w:pPr>
      <w:spacing w:line="357" w:lineRule="atLeast"/>
      <w:jc w:val="left"/>
    </w:pPr>
  </w:style>
  <w:style w:type="character" w:customStyle="1" w:styleId="ac">
    <w:name w:val="コメント文字列 (文字)"/>
    <w:basedOn w:val="a0"/>
    <w:link w:val="ab"/>
    <w:uiPriority w:val="99"/>
    <w:rsid w:val="00726839"/>
    <w:rPr>
      <w:sz w:val="24"/>
    </w:rPr>
  </w:style>
  <w:style w:type="paragraph" w:styleId="ad">
    <w:name w:val="List Paragraph"/>
    <w:basedOn w:val="a"/>
    <w:uiPriority w:val="34"/>
    <w:qFormat/>
    <w:rsid w:val="00726839"/>
    <w:pPr>
      <w:ind w:leftChars="400" w:left="840"/>
    </w:pPr>
    <w:rPr>
      <w:rFonts w:ascii="明朝体" w:eastAsia="明朝体"/>
      <w:spacing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154</TotalTime>
  <Pages>11</Pages>
  <Words>482</Words>
  <Characters>2752</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高岡市</dc:creator>
  <cp:lastModifiedBy>高岡市</cp:lastModifiedBy>
  <cp:revision>26</cp:revision>
  <cp:lastPrinted>2020-07-31T02:57:00Z</cp:lastPrinted>
  <dcterms:created xsi:type="dcterms:W3CDTF">2016-07-27T23:43:00Z</dcterms:created>
  <dcterms:modified xsi:type="dcterms:W3CDTF">2022-08-16T04:36:00Z</dcterms:modified>
</cp:coreProperties>
</file>