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2D7" w:rsidRPr="00E502D7" w:rsidRDefault="00E502D7" w:rsidP="009922A5">
      <w:pPr>
        <w:kinsoku w:val="0"/>
        <w:overflowPunct w:val="0"/>
        <w:snapToGrid w:val="0"/>
        <w:spacing w:line="240" w:lineRule="auto"/>
        <w:rPr>
          <w:rFonts w:ascii="ＭＳ ゴシック" w:eastAsia="ＭＳ ゴシック" w:hAnsi="ＭＳ ゴシック"/>
          <w:szCs w:val="24"/>
        </w:rPr>
      </w:pPr>
      <w:r w:rsidRPr="00E502D7">
        <w:rPr>
          <w:rFonts w:ascii="ＭＳ ゴシック" w:eastAsia="ＭＳ ゴシック" w:hAnsi="ＭＳ ゴシック" w:hint="eastAsia"/>
          <w:szCs w:val="24"/>
        </w:rPr>
        <w:t>特別会計</w:t>
      </w:r>
    </w:p>
    <w:p w:rsidR="00E502D7" w:rsidRPr="00E502D7" w:rsidRDefault="00E502D7" w:rsidP="00E502D7">
      <w:pPr>
        <w:kinsoku w:val="0"/>
        <w:overflowPunct w:val="0"/>
        <w:snapToGrid w:val="0"/>
        <w:spacing w:line="240" w:lineRule="auto"/>
        <w:rPr>
          <w:rFonts w:hAnsi="ＭＳ 明朝"/>
          <w:szCs w:val="24"/>
        </w:rPr>
      </w:pPr>
      <w:r w:rsidRPr="00E502D7">
        <w:rPr>
          <w:rFonts w:hAnsi="ＭＳ 明朝" w:hint="eastAsia"/>
          <w:szCs w:val="24"/>
        </w:rPr>
        <w:t xml:space="preserve">　　</w:t>
      </w:r>
      <w:bookmarkStart w:id="0" w:name="_GoBack"/>
      <w:bookmarkEnd w:id="0"/>
    </w:p>
    <w:p w:rsidR="00E502D7" w:rsidRPr="00761750" w:rsidRDefault="00E502D7" w:rsidP="007026E7">
      <w:pPr>
        <w:kinsoku w:val="0"/>
        <w:overflowPunct w:val="0"/>
        <w:spacing w:line="240" w:lineRule="auto"/>
        <w:contextualSpacing/>
        <w:rPr>
          <w:rFonts w:ascii="ＭＳ ゴシック" w:eastAsia="ＭＳ ゴシック" w:hAnsi="ＭＳ ゴシック"/>
          <w:szCs w:val="24"/>
        </w:rPr>
      </w:pPr>
      <w:r w:rsidRPr="00761750">
        <w:rPr>
          <w:rFonts w:ascii="ＭＳ ゴシック" w:eastAsia="ＭＳ ゴシック" w:hAnsi="ＭＳ ゴシック" w:hint="eastAsia"/>
          <w:szCs w:val="24"/>
        </w:rPr>
        <w:t>１　国民健康保険事業会計</w:t>
      </w:r>
    </w:p>
    <w:p w:rsidR="00E502D7" w:rsidRPr="00761750" w:rsidRDefault="00E502D7" w:rsidP="00AB0F28">
      <w:pPr>
        <w:tabs>
          <w:tab w:val="left" w:pos="9309"/>
        </w:tabs>
        <w:kinsoku w:val="0"/>
        <w:spacing w:line="240" w:lineRule="auto"/>
        <w:ind w:leftChars="100" w:left="235" w:firstLineChars="100" w:firstLine="235"/>
        <w:contextualSpacing/>
        <w:jc w:val="left"/>
        <w:rPr>
          <w:rFonts w:hAnsi="ＭＳ 明朝"/>
          <w:szCs w:val="24"/>
        </w:rPr>
      </w:pPr>
      <w:r w:rsidRPr="00761750">
        <w:rPr>
          <w:rFonts w:hAnsi="ＭＳ 明朝" w:hint="eastAsia"/>
          <w:szCs w:val="24"/>
        </w:rPr>
        <w:t>当年度は</w:t>
      </w:r>
      <w:r w:rsidR="00C03DFE" w:rsidRPr="00761750">
        <w:rPr>
          <w:rFonts w:hAnsi="ＭＳ 明朝" w:hint="eastAsia"/>
          <w:szCs w:val="24"/>
        </w:rPr>
        <w:t>、</w:t>
      </w:r>
      <w:r w:rsidRPr="00761750">
        <w:rPr>
          <w:rFonts w:hAnsi="ＭＳ 明朝" w:hint="eastAsia"/>
          <w:szCs w:val="24"/>
        </w:rPr>
        <w:t>歳入決算</w:t>
      </w:r>
      <w:r w:rsidRPr="001C43CB">
        <w:rPr>
          <w:rFonts w:hAnsi="ＭＳ 明朝" w:hint="eastAsia"/>
          <w:szCs w:val="24"/>
        </w:rPr>
        <w:t>額</w:t>
      </w:r>
      <w:r w:rsidR="00761750" w:rsidRPr="001C43CB">
        <w:rPr>
          <w:rFonts w:hAnsi="ＭＳ 明朝" w:hint="eastAsia"/>
          <w:szCs w:val="24"/>
        </w:rPr>
        <w:t>1</w:t>
      </w:r>
      <w:r w:rsidR="00871736" w:rsidRPr="001C43CB">
        <w:rPr>
          <w:rFonts w:hAnsi="ＭＳ 明朝" w:hint="eastAsia"/>
          <w:szCs w:val="24"/>
        </w:rPr>
        <w:t>5</w:t>
      </w:r>
      <w:r w:rsidR="00761750" w:rsidRPr="001C43CB">
        <w:rPr>
          <w:rFonts w:hAnsi="ＭＳ 明朝" w:hint="eastAsia"/>
          <w:szCs w:val="24"/>
        </w:rPr>
        <w:t>,</w:t>
      </w:r>
      <w:r w:rsidR="001C43CB" w:rsidRPr="001C43CB">
        <w:rPr>
          <w:rFonts w:hAnsi="ＭＳ 明朝" w:hint="eastAsia"/>
          <w:szCs w:val="24"/>
        </w:rPr>
        <w:t>151</w:t>
      </w:r>
      <w:r w:rsidR="00761750" w:rsidRPr="001C43CB">
        <w:rPr>
          <w:rFonts w:hAnsi="ＭＳ 明朝" w:hint="eastAsia"/>
          <w:szCs w:val="24"/>
        </w:rPr>
        <w:t>,</w:t>
      </w:r>
      <w:r w:rsidR="001C43CB" w:rsidRPr="001C43CB">
        <w:rPr>
          <w:rFonts w:hAnsi="ＭＳ 明朝" w:hint="eastAsia"/>
          <w:szCs w:val="24"/>
        </w:rPr>
        <w:t>975</w:t>
      </w:r>
      <w:r w:rsidR="00C03DFE" w:rsidRPr="001C43CB">
        <w:rPr>
          <w:rFonts w:hAnsi="ＭＳ 明朝" w:hint="eastAsia"/>
          <w:szCs w:val="24"/>
        </w:rPr>
        <w:t>千円に対し、</w:t>
      </w:r>
      <w:r w:rsidRPr="001C43CB">
        <w:rPr>
          <w:rFonts w:hAnsi="ＭＳ 明朝" w:hint="eastAsia"/>
          <w:szCs w:val="24"/>
        </w:rPr>
        <w:t>歳出決算額</w:t>
      </w:r>
      <w:r w:rsidR="00761750" w:rsidRPr="001C43CB">
        <w:rPr>
          <w:rFonts w:hAnsi="ＭＳ 明朝" w:hint="eastAsia"/>
          <w:szCs w:val="24"/>
        </w:rPr>
        <w:t>1</w:t>
      </w:r>
      <w:r w:rsidR="001C43CB" w:rsidRPr="001C43CB">
        <w:rPr>
          <w:rFonts w:hAnsi="ＭＳ 明朝" w:hint="eastAsia"/>
          <w:szCs w:val="24"/>
        </w:rPr>
        <w:t>4</w:t>
      </w:r>
      <w:r w:rsidR="00761750" w:rsidRPr="001C43CB">
        <w:rPr>
          <w:rFonts w:hAnsi="ＭＳ 明朝" w:hint="eastAsia"/>
          <w:szCs w:val="24"/>
        </w:rPr>
        <w:t>,</w:t>
      </w:r>
      <w:r w:rsidR="001C43CB" w:rsidRPr="001C43CB">
        <w:rPr>
          <w:rFonts w:hAnsi="ＭＳ 明朝" w:hint="eastAsia"/>
          <w:szCs w:val="24"/>
        </w:rPr>
        <w:t>845</w:t>
      </w:r>
      <w:r w:rsidR="00761750" w:rsidRPr="001C43CB">
        <w:rPr>
          <w:rFonts w:hAnsi="ＭＳ 明朝" w:hint="eastAsia"/>
          <w:szCs w:val="24"/>
        </w:rPr>
        <w:t>,</w:t>
      </w:r>
      <w:r w:rsidR="001C43CB" w:rsidRPr="001C43CB">
        <w:rPr>
          <w:rFonts w:hAnsi="ＭＳ 明朝" w:hint="eastAsia"/>
          <w:szCs w:val="24"/>
        </w:rPr>
        <w:t>316</w:t>
      </w:r>
      <w:r w:rsidR="00C03DFE" w:rsidRPr="001C43CB">
        <w:rPr>
          <w:rFonts w:hAnsi="ＭＳ 明朝" w:hint="eastAsia"/>
          <w:szCs w:val="24"/>
        </w:rPr>
        <w:t>千円</w:t>
      </w:r>
      <w:r w:rsidR="00711827" w:rsidRPr="001C43CB">
        <w:rPr>
          <w:rFonts w:hAnsi="ＭＳ 明朝" w:hint="eastAsia"/>
          <w:szCs w:val="24"/>
        </w:rPr>
        <w:t>で</w:t>
      </w:r>
      <w:r w:rsidR="00A946B8" w:rsidRPr="00AB0F28">
        <w:rPr>
          <w:rFonts w:hAnsi="ＭＳ 明朝" w:hint="eastAsia"/>
          <w:szCs w:val="24"/>
        </w:rPr>
        <w:t>、</w:t>
      </w:r>
      <w:r w:rsidRPr="00AB0F28">
        <w:rPr>
          <w:rFonts w:hAnsi="ＭＳ 明朝" w:hint="eastAsia"/>
          <w:szCs w:val="24"/>
        </w:rPr>
        <w:t>歳</w:t>
      </w:r>
      <w:r w:rsidRPr="00761750">
        <w:rPr>
          <w:rFonts w:hAnsi="ＭＳ 明朝" w:hint="eastAsia"/>
          <w:szCs w:val="24"/>
        </w:rPr>
        <w:t>入歳出差引額は、</w:t>
      </w:r>
      <w:r w:rsidR="001C43CB" w:rsidRPr="001C43CB">
        <w:rPr>
          <w:rFonts w:hAnsi="ＭＳ 明朝" w:hint="eastAsia"/>
          <w:szCs w:val="24"/>
        </w:rPr>
        <w:t>306</w:t>
      </w:r>
      <w:r w:rsidR="00761750" w:rsidRPr="001C43CB">
        <w:rPr>
          <w:rFonts w:hAnsi="ＭＳ 明朝" w:hint="eastAsia"/>
          <w:szCs w:val="24"/>
        </w:rPr>
        <w:t>,</w:t>
      </w:r>
      <w:r w:rsidR="001C43CB" w:rsidRPr="001C43CB">
        <w:rPr>
          <w:rFonts w:hAnsi="ＭＳ 明朝" w:hint="eastAsia"/>
          <w:szCs w:val="24"/>
        </w:rPr>
        <w:t>659</w:t>
      </w:r>
      <w:r w:rsidR="005D3F9E" w:rsidRPr="001C43CB">
        <w:rPr>
          <w:rFonts w:hAnsi="ＭＳ 明朝" w:hint="eastAsia"/>
          <w:szCs w:val="24"/>
        </w:rPr>
        <w:t>千円の黒字であり</w:t>
      </w:r>
      <w:r w:rsidR="0023297C" w:rsidRPr="001C43CB">
        <w:rPr>
          <w:rFonts w:hAnsi="ＭＳ 明朝" w:hint="eastAsia"/>
          <w:szCs w:val="24"/>
        </w:rPr>
        <w:t>、全額翌年度へ繰り越されている</w:t>
      </w:r>
      <w:r w:rsidRPr="001C43CB">
        <w:rPr>
          <w:rFonts w:hAnsi="ＭＳ 明朝" w:hint="eastAsia"/>
          <w:szCs w:val="24"/>
        </w:rPr>
        <w:t>。</w:t>
      </w:r>
    </w:p>
    <w:p w:rsidR="00E502D7" w:rsidRPr="005D3F9E" w:rsidRDefault="00711827" w:rsidP="00FB465B">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前年度に</w:t>
      </w:r>
      <w:r w:rsidRPr="00871736">
        <w:rPr>
          <w:rFonts w:hAnsi="ＭＳ 明朝" w:hint="eastAsia"/>
          <w:szCs w:val="24"/>
        </w:rPr>
        <w:t>比べ</w:t>
      </w:r>
      <w:r w:rsidR="00E502D7" w:rsidRPr="00871736">
        <w:rPr>
          <w:rFonts w:hAnsi="ＭＳ 明朝" w:hint="eastAsia"/>
          <w:szCs w:val="24"/>
        </w:rPr>
        <w:t>歳入で</w:t>
      </w:r>
      <w:r w:rsidR="001C43CB">
        <w:rPr>
          <w:rFonts w:hAnsi="ＭＳ 明朝" w:hint="eastAsia"/>
          <w:szCs w:val="24"/>
        </w:rPr>
        <w:t>509</w:t>
      </w:r>
      <w:r w:rsidR="00761750" w:rsidRPr="001C43CB">
        <w:rPr>
          <w:rFonts w:hAnsi="ＭＳ 明朝" w:hint="eastAsia"/>
          <w:szCs w:val="24"/>
        </w:rPr>
        <w:t>,</w:t>
      </w:r>
      <w:r w:rsidR="001C43CB" w:rsidRPr="001C43CB">
        <w:rPr>
          <w:rFonts w:hAnsi="ＭＳ 明朝" w:hint="eastAsia"/>
          <w:szCs w:val="24"/>
        </w:rPr>
        <w:t>497</w:t>
      </w:r>
      <w:r w:rsidR="00E502D7" w:rsidRPr="001C43CB">
        <w:rPr>
          <w:rFonts w:hAnsi="ＭＳ 明朝" w:hint="eastAsia"/>
          <w:szCs w:val="24"/>
        </w:rPr>
        <w:t>千円</w:t>
      </w:r>
      <w:r w:rsidR="009922A5" w:rsidRPr="001C43CB">
        <w:rPr>
          <w:rFonts w:hAnsi="ＭＳ 明朝" w:hint="eastAsia"/>
          <w:szCs w:val="24"/>
        </w:rPr>
        <w:t>(</w:t>
      </w:r>
      <w:r w:rsidR="007B195F" w:rsidRPr="001C43CB">
        <w:rPr>
          <w:rFonts w:hAnsi="ＭＳ 明朝" w:hint="eastAsia"/>
          <w:szCs w:val="24"/>
        </w:rPr>
        <w:t>△</w:t>
      </w:r>
      <w:r w:rsidR="001C43CB" w:rsidRPr="001C43CB">
        <w:rPr>
          <w:rFonts w:hAnsi="ＭＳ 明朝" w:hint="eastAsia"/>
          <w:szCs w:val="24"/>
        </w:rPr>
        <w:t>3</w:t>
      </w:r>
      <w:r w:rsidR="00761750" w:rsidRPr="001C43CB">
        <w:rPr>
          <w:rFonts w:hAnsi="ＭＳ 明朝" w:hint="eastAsia"/>
          <w:szCs w:val="24"/>
        </w:rPr>
        <w:t>.</w:t>
      </w:r>
      <w:r w:rsidR="001C43CB" w:rsidRPr="001C43CB">
        <w:rPr>
          <w:rFonts w:hAnsi="ＭＳ 明朝" w:hint="eastAsia"/>
          <w:szCs w:val="24"/>
        </w:rPr>
        <w:t>3</w:t>
      </w:r>
      <w:r w:rsidR="00E502D7" w:rsidRPr="001C43CB">
        <w:rPr>
          <w:rFonts w:hAnsi="ＭＳ 明朝" w:hint="eastAsia"/>
          <w:szCs w:val="24"/>
        </w:rPr>
        <w:t>％</w:t>
      </w:r>
      <w:r w:rsidR="009922A5" w:rsidRPr="001C43CB">
        <w:rPr>
          <w:rFonts w:hAnsi="ＭＳ 明朝" w:hint="eastAsia"/>
          <w:szCs w:val="24"/>
        </w:rPr>
        <w:t>)</w:t>
      </w:r>
      <w:r w:rsidR="00E502D7" w:rsidRPr="001C43CB">
        <w:rPr>
          <w:rFonts w:hAnsi="ＭＳ 明朝" w:hint="eastAsia"/>
          <w:szCs w:val="24"/>
        </w:rPr>
        <w:t>、歳出で</w:t>
      </w:r>
      <w:r w:rsidR="001C43CB" w:rsidRPr="001C43CB">
        <w:rPr>
          <w:rFonts w:hAnsi="ＭＳ 明朝" w:hint="eastAsia"/>
          <w:szCs w:val="24"/>
        </w:rPr>
        <w:t>740</w:t>
      </w:r>
      <w:r w:rsidR="00761750" w:rsidRPr="001C43CB">
        <w:rPr>
          <w:rFonts w:hAnsi="ＭＳ 明朝" w:hint="eastAsia"/>
          <w:szCs w:val="24"/>
        </w:rPr>
        <w:t>,</w:t>
      </w:r>
      <w:r w:rsidR="001C43CB" w:rsidRPr="001C43CB">
        <w:rPr>
          <w:rFonts w:hAnsi="ＭＳ 明朝" w:hint="eastAsia"/>
          <w:szCs w:val="24"/>
        </w:rPr>
        <w:t>711</w:t>
      </w:r>
      <w:r w:rsidR="00E502D7" w:rsidRPr="001C43CB">
        <w:rPr>
          <w:rFonts w:hAnsi="ＭＳ 明朝" w:hint="eastAsia"/>
          <w:szCs w:val="24"/>
        </w:rPr>
        <w:t>千円</w:t>
      </w:r>
      <w:r w:rsidR="009922A5" w:rsidRPr="001C43CB">
        <w:rPr>
          <w:rFonts w:hAnsi="ＭＳ 明朝" w:hint="eastAsia"/>
          <w:szCs w:val="24"/>
        </w:rPr>
        <w:t>(</w:t>
      </w:r>
      <w:r w:rsidR="007B195F" w:rsidRPr="001C43CB">
        <w:rPr>
          <w:rFonts w:hAnsi="ＭＳ 明朝" w:hint="eastAsia"/>
          <w:szCs w:val="24"/>
        </w:rPr>
        <w:t>△</w:t>
      </w:r>
      <w:r w:rsidR="001C43CB" w:rsidRPr="001C43CB">
        <w:rPr>
          <w:rFonts w:hAnsi="ＭＳ 明朝" w:hint="eastAsia"/>
          <w:szCs w:val="24"/>
        </w:rPr>
        <w:t>4</w:t>
      </w:r>
      <w:r w:rsidR="00761750" w:rsidRPr="001C43CB">
        <w:rPr>
          <w:rFonts w:hAnsi="ＭＳ 明朝" w:hint="eastAsia"/>
          <w:szCs w:val="24"/>
        </w:rPr>
        <w:t>.</w:t>
      </w:r>
      <w:r w:rsidR="00871736" w:rsidRPr="001C43CB">
        <w:rPr>
          <w:rFonts w:hAnsi="ＭＳ 明朝" w:hint="eastAsia"/>
          <w:szCs w:val="24"/>
        </w:rPr>
        <w:t>8</w:t>
      </w:r>
      <w:r w:rsidR="00E502D7" w:rsidRPr="001C43CB">
        <w:rPr>
          <w:rFonts w:hAnsi="ＭＳ 明朝" w:hint="eastAsia"/>
          <w:szCs w:val="24"/>
        </w:rPr>
        <w:t>％</w:t>
      </w:r>
      <w:r w:rsidR="009922A5" w:rsidRPr="001C43CB">
        <w:rPr>
          <w:rFonts w:hAnsi="ＭＳ 明朝" w:hint="eastAsia"/>
          <w:szCs w:val="24"/>
        </w:rPr>
        <w:t>)</w:t>
      </w:r>
      <w:r w:rsidR="005D3F9E" w:rsidRPr="001C43CB">
        <w:rPr>
          <w:rFonts w:hAnsi="ＭＳ 明朝" w:hint="eastAsia"/>
          <w:szCs w:val="24"/>
        </w:rPr>
        <w:t>それぞれ</w:t>
      </w:r>
      <w:r w:rsidR="007B195F" w:rsidRPr="001C43CB">
        <w:rPr>
          <w:rFonts w:hAnsi="ＭＳ 明朝" w:hint="eastAsia"/>
          <w:szCs w:val="24"/>
        </w:rPr>
        <w:t>減少</w:t>
      </w:r>
      <w:r w:rsidR="00E502D7" w:rsidRPr="00871736">
        <w:rPr>
          <w:rFonts w:hAnsi="ＭＳ 明朝" w:hint="eastAsia"/>
          <w:szCs w:val="24"/>
        </w:rPr>
        <w:t>している</w:t>
      </w:r>
      <w:r w:rsidR="00E502D7" w:rsidRPr="005D3F9E">
        <w:rPr>
          <w:rFonts w:hAnsi="ＭＳ 明朝" w:hint="eastAsia"/>
          <w:szCs w:val="24"/>
        </w:rPr>
        <w:t>。</w:t>
      </w:r>
      <w:r w:rsidR="00871736" w:rsidRPr="006316FF">
        <w:rPr>
          <w:rFonts w:hAnsi="ＭＳ 明朝" w:hint="eastAsia"/>
          <w:szCs w:val="24"/>
        </w:rPr>
        <w:t>これは主に、</w:t>
      </w:r>
      <w:r w:rsidR="000614CC" w:rsidRPr="006316FF">
        <w:rPr>
          <w:rFonts w:hAnsi="ＭＳ 明朝" w:hint="eastAsia"/>
          <w:szCs w:val="24"/>
        </w:rPr>
        <w:t>被保険者数の減少</w:t>
      </w:r>
      <w:r w:rsidR="001C43CB" w:rsidRPr="006316FF">
        <w:rPr>
          <w:rFonts w:hAnsi="ＭＳ 明朝" w:hint="eastAsia"/>
          <w:szCs w:val="24"/>
        </w:rPr>
        <w:t>及び新型コロナウイルス感染症の影響</w:t>
      </w:r>
      <w:r w:rsidR="000614CC" w:rsidRPr="006316FF">
        <w:rPr>
          <w:rFonts w:hAnsi="ＭＳ 明朝" w:hint="eastAsia"/>
          <w:szCs w:val="24"/>
        </w:rPr>
        <w:t>に伴い、</w:t>
      </w:r>
      <w:r w:rsidR="001C43CB" w:rsidRPr="006316FF">
        <w:rPr>
          <w:rFonts w:hAnsi="ＭＳ 明朝" w:hint="eastAsia"/>
          <w:szCs w:val="24"/>
        </w:rPr>
        <w:t>歳出では、保険給付費で263,842千円（△2.4％）、</w:t>
      </w:r>
      <w:r w:rsidR="000614CC" w:rsidRPr="006316FF">
        <w:rPr>
          <w:rFonts w:hAnsi="ＭＳ 明朝" w:hint="eastAsia"/>
          <w:szCs w:val="24"/>
        </w:rPr>
        <w:t>歳入では、</w:t>
      </w:r>
      <w:r w:rsidR="001C43CB" w:rsidRPr="006316FF">
        <w:rPr>
          <w:rFonts w:hAnsi="ＭＳ 明朝" w:hint="eastAsia"/>
          <w:szCs w:val="24"/>
        </w:rPr>
        <w:t>その財源となる</w:t>
      </w:r>
      <w:r w:rsidR="000614CC" w:rsidRPr="006316FF">
        <w:rPr>
          <w:rFonts w:hAnsi="ＭＳ 明朝" w:hint="eastAsia"/>
          <w:szCs w:val="24"/>
        </w:rPr>
        <w:t>県支出金で</w:t>
      </w:r>
      <w:r w:rsidR="001C43CB" w:rsidRPr="006316FF">
        <w:rPr>
          <w:rFonts w:hAnsi="ＭＳ 明朝" w:hint="eastAsia"/>
          <w:szCs w:val="24"/>
        </w:rPr>
        <w:t>243</w:t>
      </w:r>
      <w:r w:rsidR="000614CC" w:rsidRPr="006316FF">
        <w:rPr>
          <w:rFonts w:hAnsi="ＭＳ 明朝" w:hint="eastAsia"/>
          <w:szCs w:val="24"/>
        </w:rPr>
        <w:t>,</w:t>
      </w:r>
      <w:r w:rsidR="001C43CB" w:rsidRPr="006316FF">
        <w:rPr>
          <w:rFonts w:hAnsi="ＭＳ 明朝" w:hint="eastAsia"/>
          <w:szCs w:val="24"/>
        </w:rPr>
        <w:t>625</w:t>
      </w:r>
      <w:r w:rsidR="000614CC" w:rsidRPr="006316FF">
        <w:rPr>
          <w:rFonts w:hAnsi="ＭＳ 明朝" w:hint="eastAsia"/>
          <w:szCs w:val="24"/>
        </w:rPr>
        <w:t>千円（△</w:t>
      </w:r>
      <w:r w:rsidR="001C43CB" w:rsidRPr="006316FF">
        <w:rPr>
          <w:rFonts w:hAnsi="ＭＳ 明朝" w:hint="eastAsia"/>
          <w:szCs w:val="24"/>
        </w:rPr>
        <w:t>2</w:t>
      </w:r>
      <w:r w:rsidR="000614CC" w:rsidRPr="006316FF">
        <w:rPr>
          <w:rFonts w:hAnsi="ＭＳ 明朝" w:hint="eastAsia"/>
          <w:szCs w:val="24"/>
        </w:rPr>
        <w:t>.</w:t>
      </w:r>
      <w:r w:rsidR="001C43CB" w:rsidRPr="006316FF">
        <w:rPr>
          <w:rFonts w:hAnsi="ＭＳ 明朝" w:hint="eastAsia"/>
          <w:szCs w:val="24"/>
        </w:rPr>
        <w:t>2</w:t>
      </w:r>
      <w:r w:rsidR="000614CC" w:rsidRPr="006316FF">
        <w:rPr>
          <w:rFonts w:hAnsi="ＭＳ 明朝" w:hint="eastAsia"/>
          <w:szCs w:val="24"/>
        </w:rPr>
        <w:t>％）それぞれ減少したことによるものである。この</w:t>
      </w:r>
      <w:r w:rsidR="000614CC" w:rsidRPr="00274347">
        <w:rPr>
          <w:rFonts w:hAnsi="ＭＳ 明朝" w:hint="eastAsia"/>
          <w:szCs w:val="24"/>
        </w:rPr>
        <w:t>ほか、</w:t>
      </w:r>
      <w:r w:rsidR="00A53266" w:rsidRPr="00274347">
        <w:rPr>
          <w:rFonts w:hAnsi="ＭＳ 明朝" w:hint="eastAsia"/>
          <w:szCs w:val="24"/>
        </w:rPr>
        <w:t>歳入では、</w:t>
      </w:r>
      <w:r w:rsidR="00274347" w:rsidRPr="00274347">
        <w:rPr>
          <w:rFonts w:hAnsi="ＭＳ 明朝" w:hint="eastAsia"/>
          <w:szCs w:val="24"/>
        </w:rPr>
        <w:t>繰入金で153,097千円（△12.0％）、</w:t>
      </w:r>
      <w:r w:rsidR="00A53266" w:rsidRPr="00274347">
        <w:rPr>
          <w:rFonts w:hAnsi="ＭＳ 明朝" w:hint="eastAsia"/>
          <w:szCs w:val="24"/>
        </w:rPr>
        <w:t>繰越金で</w:t>
      </w:r>
      <w:r w:rsidR="00274347" w:rsidRPr="00274347">
        <w:rPr>
          <w:rFonts w:hAnsi="ＭＳ 明朝" w:hint="eastAsia"/>
          <w:szCs w:val="24"/>
        </w:rPr>
        <w:t>103</w:t>
      </w:r>
      <w:r w:rsidR="00A53266" w:rsidRPr="00274347">
        <w:rPr>
          <w:rFonts w:hAnsi="ＭＳ 明朝" w:hint="eastAsia"/>
          <w:szCs w:val="24"/>
        </w:rPr>
        <w:t>,</w:t>
      </w:r>
      <w:r w:rsidR="00274347" w:rsidRPr="00274347">
        <w:rPr>
          <w:rFonts w:hAnsi="ＭＳ 明朝" w:hint="eastAsia"/>
          <w:szCs w:val="24"/>
        </w:rPr>
        <w:t>129</w:t>
      </w:r>
      <w:r w:rsidR="00A53266" w:rsidRPr="00274347">
        <w:rPr>
          <w:rFonts w:hAnsi="ＭＳ 明朝" w:hint="eastAsia"/>
          <w:szCs w:val="24"/>
        </w:rPr>
        <w:t>千円（△</w:t>
      </w:r>
      <w:r w:rsidR="00274347" w:rsidRPr="00274347">
        <w:rPr>
          <w:rFonts w:hAnsi="ＭＳ 明朝" w:hint="eastAsia"/>
          <w:szCs w:val="24"/>
        </w:rPr>
        <w:t>57</w:t>
      </w:r>
      <w:r w:rsidR="00A53266" w:rsidRPr="00274347">
        <w:rPr>
          <w:rFonts w:hAnsi="ＭＳ 明朝" w:hint="eastAsia"/>
          <w:szCs w:val="24"/>
        </w:rPr>
        <w:t>.</w:t>
      </w:r>
      <w:r w:rsidR="00274347" w:rsidRPr="00274347">
        <w:rPr>
          <w:rFonts w:hAnsi="ＭＳ 明朝" w:hint="eastAsia"/>
          <w:szCs w:val="24"/>
        </w:rPr>
        <w:t>8</w:t>
      </w:r>
      <w:r w:rsidR="00A53266" w:rsidRPr="00274347">
        <w:rPr>
          <w:rFonts w:hAnsi="ＭＳ 明朝" w:hint="eastAsia"/>
          <w:szCs w:val="24"/>
        </w:rPr>
        <w:t>％）、歳出では、</w:t>
      </w:r>
      <w:r w:rsidR="00274347" w:rsidRPr="00274347">
        <w:rPr>
          <w:rFonts w:hAnsi="ＭＳ 明朝" w:hint="eastAsia"/>
          <w:szCs w:val="24"/>
        </w:rPr>
        <w:t>国民健康保険事業費納付金</w:t>
      </w:r>
      <w:r w:rsidR="00A53266" w:rsidRPr="00274347">
        <w:rPr>
          <w:rFonts w:hAnsi="ＭＳ 明朝" w:hint="eastAsia"/>
          <w:szCs w:val="24"/>
        </w:rPr>
        <w:t>で</w:t>
      </w:r>
      <w:r w:rsidR="00274347" w:rsidRPr="00274347">
        <w:rPr>
          <w:rFonts w:hAnsi="ＭＳ 明朝" w:hint="eastAsia"/>
          <w:szCs w:val="24"/>
        </w:rPr>
        <w:t>401</w:t>
      </w:r>
      <w:r w:rsidR="00A53266" w:rsidRPr="00274347">
        <w:rPr>
          <w:rFonts w:hAnsi="ＭＳ 明朝" w:hint="eastAsia"/>
          <w:szCs w:val="24"/>
        </w:rPr>
        <w:t>,</w:t>
      </w:r>
      <w:r w:rsidR="00274347" w:rsidRPr="00274347">
        <w:rPr>
          <w:rFonts w:hAnsi="ＭＳ 明朝" w:hint="eastAsia"/>
          <w:szCs w:val="24"/>
        </w:rPr>
        <w:t>930</w:t>
      </w:r>
      <w:r w:rsidR="00A53266" w:rsidRPr="00274347">
        <w:rPr>
          <w:rFonts w:hAnsi="ＭＳ 明朝" w:hint="eastAsia"/>
          <w:szCs w:val="24"/>
        </w:rPr>
        <w:t>千円（△</w:t>
      </w:r>
      <w:r w:rsidR="00274347" w:rsidRPr="00274347">
        <w:rPr>
          <w:rFonts w:hAnsi="ＭＳ 明朝" w:hint="eastAsia"/>
          <w:szCs w:val="24"/>
        </w:rPr>
        <w:t>9</w:t>
      </w:r>
      <w:r w:rsidR="00A53266" w:rsidRPr="00274347">
        <w:rPr>
          <w:rFonts w:hAnsi="ＭＳ 明朝" w:hint="eastAsia"/>
          <w:szCs w:val="24"/>
        </w:rPr>
        <w:t>.</w:t>
      </w:r>
      <w:r w:rsidR="00274347" w:rsidRPr="00274347">
        <w:rPr>
          <w:rFonts w:hAnsi="ＭＳ 明朝" w:hint="eastAsia"/>
          <w:szCs w:val="24"/>
        </w:rPr>
        <w:t>5</w:t>
      </w:r>
      <w:r w:rsidR="00A53266" w:rsidRPr="00274347">
        <w:rPr>
          <w:rFonts w:hAnsi="ＭＳ 明朝" w:hint="eastAsia"/>
          <w:szCs w:val="24"/>
        </w:rPr>
        <w:t>％）それぞれ減少</w:t>
      </w:r>
      <w:r w:rsidR="00DE3AAE" w:rsidRPr="00274347">
        <w:rPr>
          <w:rFonts w:hAnsi="ＭＳ 明朝" w:hint="eastAsia"/>
          <w:szCs w:val="24"/>
        </w:rPr>
        <w:t>している</w:t>
      </w:r>
      <w:r w:rsidR="00A53266" w:rsidRPr="00274347">
        <w:rPr>
          <w:rFonts w:hAnsi="ＭＳ 明朝" w:hint="eastAsia"/>
          <w:szCs w:val="24"/>
        </w:rPr>
        <w:t>。</w:t>
      </w:r>
    </w:p>
    <w:p w:rsidR="00E502D7" w:rsidRPr="005D3F9E" w:rsidRDefault="00E502D7" w:rsidP="00166089">
      <w:pPr>
        <w:kinsoku w:val="0"/>
        <w:overflowPunct w:val="0"/>
        <w:spacing w:line="240" w:lineRule="auto"/>
        <w:ind w:leftChars="100" w:left="235" w:firstLineChars="100" w:firstLine="235"/>
        <w:contextualSpacing/>
        <w:rPr>
          <w:rFonts w:hAnsi="ＭＳ 明朝"/>
          <w:color w:val="FF0000"/>
          <w:szCs w:val="24"/>
        </w:rPr>
      </w:pPr>
      <w:r w:rsidRPr="005D3F9E">
        <w:rPr>
          <w:rFonts w:hAnsi="ＭＳ 明朝" w:hint="eastAsia"/>
          <w:szCs w:val="24"/>
        </w:rPr>
        <w:t>国民健康保険税の収納状況は、</w:t>
      </w:r>
      <w:r w:rsidR="000A7E51" w:rsidRPr="005D3F9E">
        <w:rPr>
          <w:rFonts w:hAnsi="ＭＳ 明朝" w:hint="eastAsia"/>
          <w:szCs w:val="24"/>
        </w:rPr>
        <w:t>前年度</w:t>
      </w:r>
      <w:r w:rsidR="00711827" w:rsidRPr="00B3173C">
        <w:rPr>
          <w:rFonts w:hAnsi="ＭＳ 明朝" w:hint="eastAsia"/>
          <w:szCs w:val="24"/>
        </w:rPr>
        <w:t>に比べ</w:t>
      </w:r>
      <w:r w:rsidRPr="00B3173C">
        <w:rPr>
          <w:rFonts w:hAnsi="ＭＳ 明朝" w:hint="eastAsia"/>
          <w:szCs w:val="24"/>
        </w:rPr>
        <w:t>収入済額</w:t>
      </w:r>
      <w:r w:rsidR="000A7E51" w:rsidRPr="00B3173C">
        <w:rPr>
          <w:rFonts w:hAnsi="ＭＳ 明朝" w:hint="eastAsia"/>
          <w:szCs w:val="24"/>
        </w:rPr>
        <w:t>で</w:t>
      </w:r>
      <w:r w:rsidR="00B3173C" w:rsidRPr="00B3173C">
        <w:rPr>
          <w:rFonts w:hAnsi="ＭＳ 明朝" w:hint="eastAsia"/>
          <w:szCs w:val="24"/>
        </w:rPr>
        <w:t>28</w:t>
      </w:r>
      <w:r w:rsidR="002F03CD" w:rsidRPr="00B3173C">
        <w:rPr>
          <w:rFonts w:hAnsi="ＭＳ 明朝" w:hint="eastAsia"/>
          <w:szCs w:val="24"/>
        </w:rPr>
        <w:t>,</w:t>
      </w:r>
      <w:r w:rsidR="00B3173C" w:rsidRPr="00B3173C">
        <w:rPr>
          <w:rFonts w:hAnsi="ＭＳ 明朝" w:hint="eastAsia"/>
          <w:szCs w:val="24"/>
        </w:rPr>
        <w:t>821</w:t>
      </w:r>
      <w:r w:rsidRPr="00B3173C">
        <w:rPr>
          <w:rFonts w:hAnsi="ＭＳ 明朝" w:hint="eastAsia"/>
          <w:szCs w:val="24"/>
        </w:rPr>
        <w:t>千円</w:t>
      </w:r>
      <w:r w:rsidR="000A7E51" w:rsidRPr="00B3173C">
        <w:rPr>
          <w:rFonts w:hAnsi="ＭＳ 明朝" w:hint="eastAsia"/>
          <w:szCs w:val="24"/>
        </w:rPr>
        <w:t>(</w:t>
      </w:r>
      <w:r w:rsidR="004B4785" w:rsidRPr="00B3173C">
        <w:rPr>
          <w:rFonts w:hAnsi="ＭＳ 明朝" w:hint="eastAsia"/>
          <w:szCs w:val="24"/>
        </w:rPr>
        <w:t>△</w:t>
      </w:r>
      <w:r w:rsidR="00B3173C" w:rsidRPr="00B3173C">
        <w:rPr>
          <w:rFonts w:hAnsi="ＭＳ 明朝" w:hint="eastAsia"/>
          <w:szCs w:val="24"/>
        </w:rPr>
        <w:t>0</w:t>
      </w:r>
      <w:r w:rsidR="00815859" w:rsidRPr="00B3173C">
        <w:rPr>
          <w:rFonts w:hAnsi="ＭＳ 明朝" w:hint="eastAsia"/>
          <w:szCs w:val="24"/>
        </w:rPr>
        <w:t>.</w:t>
      </w:r>
      <w:r w:rsidR="004E28F9" w:rsidRPr="00B3173C">
        <w:rPr>
          <w:rFonts w:hAnsi="ＭＳ 明朝" w:hint="eastAsia"/>
          <w:szCs w:val="24"/>
        </w:rPr>
        <w:t>9</w:t>
      </w:r>
      <w:r w:rsidRPr="00B3173C">
        <w:rPr>
          <w:rFonts w:hAnsi="ＭＳ 明朝" w:hint="eastAsia"/>
          <w:szCs w:val="24"/>
        </w:rPr>
        <w:t>％</w:t>
      </w:r>
      <w:r w:rsidR="000A7E51" w:rsidRPr="00B3173C">
        <w:rPr>
          <w:rFonts w:hAnsi="ＭＳ 明朝" w:hint="eastAsia"/>
          <w:szCs w:val="24"/>
        </w:rPr>
        <w:t>)</w:t>
      </w:r>
      <w:r w:rsidR="004E28F9" w:rsidRPr="00B3173C">
        <w:rPr>
          <w:rFonts w:hAnsi="ＭＳ 明朝" w:hint="eastAsia"/>
          <w:szCs w:val="24"/>
        </w:rPr>
        <w:t>、</w:t>
      </w:r>
      <w:r w:rsidRPr="00B3173C">
        <w:rPr>
          <w:rFonts w:hAnsi="ＭＳ 明朝" w:hint="eastAsia"/>
          <w:szCs w:val="24"/>
        </w:rPr>
        <w:t>収入未済額</w:t>
      </w:r>
      <w:r w:rsidR="000A7E51" w:rsidRPr="00B3173C">
        <w:rPr>
          <w:rFonts w:hAnsi="ＭＳ 明朝" w:hint="eastAsia"/>
          <w:szCs w:val="24"/>
        </w:rPr>
        <w:t>で</w:t>
      </w:r>
      <w:r w:rsidR="00B3173C" w:rsidRPr="00B3173C">
        <w:rPr>
          <w:rFonts w:hAnsi="ＭＳ 明朝" w:hint="eastAsia"/>
          <w:szCs w:val="24"/>
        </w:rPr>
        <w:t>55</w:t>
      </w:r>
      <w:r w:rsidR="002F03CD" w:rsidRPr="00B3173C">
        <w:rPr>
          <w:rFonts w:hAnsi="ＭＳ 明朝" w:hint="eastAsia"/>
          <w:szCs w:val="24"/>
        </w:rPr>
        <w:t>,</w:t>
      </w:r>
      <w:r w:rsidR="00B3173C" w:rsidRPr="00B3173C">
        <w:rPr>
          <w:rFonts w:hAnsi="ＭＳ 明朝" w:hint="eastAsia"/>
          <w:szCs w:val="24"/>
        </w:rPr>
        <w:t>028</w:t>
      </w:r>
      <w:r w:rsidRPr="00B3173C">
        <w:rPr>
          <w:rFonts w:hAnsi="ＭＳ 明朝" w:hint="eastAsia"/>
          <w:szCs w:val="24"/>
        </w:rPr>
        <w:t>千円(</w:t>
      </w:r>
      <w:r w:rsidR="004E28F9" w:rsidRPr="00B3173C">
        <w:rPr>
          <w:rFonts w:hAnsi="ＭＳ 明朝" w:hint="eastAsia"/>
          <w:szCs w:val="24"/>
        </w:rPr>
        <w:t>△</w:t>
      </w:r>
      <w:r w:rsidR="00B3173C" w:rsidRPr="00B3173C">
        <w:rPr>
          <w:rFonts w:hAnsi="ＭＳ 明朝" w:hint="eastAsia"/>
          <w:szCs w:val="24"/>
        </w:rPr>
        <w:t>6</w:t>
      </w:r>
      <w:r w:rsidR="004E28F9" w:rsidRPr="00B3173C">
        <w:rPr>
          <w:rFonts w:hAnsi="ＭＳ 明朝" w:hint="eastAsia"/>
          <w:szCs w:val="24"/>
        </w:rPr>
        <w:t>.</w:t>
      </w:r>
      <w:r w:rsidR="00B3173C" w:rsidRPr="00B3173C">
        <w:rPr>
          <w:rFonts w:hAnsi="ＭＳ 明朝" w:hint="eastAsia"/>
          <w:szCs w:val="24"/>
        </w:rPr>
        <w:t>0</w:t>
      </w:r>
      <w:r w:rsidR="004E28F9" w:rsidRPr="00B3173C">
        <w:rPr>
          <w:rFonts w:hAnsi="ＭＳ 明朝" w:hint="eastAsia"/>
          <w:szCs w:val="24"/>
        </w:rPr>
        <w:t>％</w:t>
      </w:r>
      <w:r w:rsidRPr="00B3173C">
        <w:rPr>
          <w:rFonts w:hAnsi="ＭＳ 明朝" w:hint="eastAsia"/>
          <w:szCs w:val="24"/>
        </w:rPr>
        <w:t>)</w:t>
      </w:r>
      <w:r w:rsidR="007F64CE" w:rsidRPr="00B3173C">
        <w:rPr>
          <w:rFonts w:hAnsi="ＭＳ 明朝" w:hint="eastAsia"/>
          <w:szCs w:val="24"/>
        </w:rPr>
        <w:t>それぞれ</w:t>
      </w:r>
      <w:r w:rsidR="004E28F9" w:rsidRPr="00B3173C">
        <w:rPr>
          <w:rFonts w:hAnsi="ＭＳ 明朝" w:hint="eastAsia"/>
          <w:szCs w:val="24"/>
        </w:rPr>
        <w:t>減少</w:t>
      </w:r>
      <w:r w:rsidRPr="00B3173C">
        <w:rPr>
          <w:rFonts w:hAnsi="ＭＳ 明朝" w:hint="eastAsia"/>
          <w:szCs w:val="24"/>
        </w:rPr>
        <w:t>して</w:t>
      </w:r>
      <w:r w:rsidRPr="004E28F9">
        <w:rPr>
          <w:rFonts w:hAnsi="ＭＳ 明朝" w:hint="eastAsia"/>
          <w:szCs w:val="24"/>
        </w:rPr>
        <w:t>いる。また、収納率は</w:t>
      </w:r>
      <w:r w:rsidR="000A7E51" w:rsidRPr="00B3173C">
        <w:rPr>
          <w:rFonts w:hAnsi="ＭＳ 明朝" w:hint="eastAsia"/>
          <w:szCs w:val="24"/>
        </w:rPr>
        <w:t>7</w:t>
      </w:r>
      <w:r w:rsidR="00B3173C" w:rsidRPr="00B3173C">
        <w:rPr>
          <w:rFonts w:hAnsi="ＭＳ 明朝" w:hint="eastAsia"/>
          <w:szCs w:val="24"/>
        </w:rPr>
        <w:t>7</w:t>
      </w:r>
      <w:r w:rsidR="002F03CD" w:rsidRPr="00B3173C">
        <w:rPr>
          <w:rFonts w:hAnsi="ＭＳ 明朝" w:hint="eastAsia"/>
          <w:szCs w:val="24"/>
        </w:rPr>
        <w:t>.</w:t>
      </w:r>
      <w:r w:rsidR="00B3173C" w:rsidRPr="00B3173C">
        <w:rPr>
          <w:rFonts w:hAnsi="ＭＳ 明朝" w:hint="eastAsia"/>
          <w:szCs w:val="24"/>
        </w:rPr>
        <w:t>1</w:t>
      </w:r>
      <w:r w:rsidR="00711827" w:rsidRPr="00B3173C">
        <w:rPr>
          <w:rFonts w:hAnsi="ＭＳ 明朝" w:hint="eastAsia"/>
          <w:szCs w:val="24"/>
        </w:rPr>
        <w:t>％で、前年度に比べ</w:t>
      </w:r>
      <w:r w:rsidR="00B3173C" w:rsidRPr="00B3173C">
        <w:rPr>
          <w:rFonts w:hAnsi="ＭＳ 明朝" w:hint="eastAsia"/>
          <w:szCs w:val="24"/>
        </w:rPr>
        <w:t>1</w:t>
      </w:r>
      <w:r w:rsidR="002F03CD" w:rsidRPr="00B3173C">
        <w:rPr>
          <w:rFonts w:hAnsi="ＭＳ 明朝" w:hint="eastAsia"/>
          <w:szCs w:val="24"/>
        </w:rPr>
        <w:t>.</w:t>
      </w:r>
      <w:r w:rsidR="004E28F9" w:rsidRPr="00B3173C">
        <w:rPr>
          <w:rFonts w:hAnsi="ＭＳ 明朝" w:hint="eastAsia"/>
          <w:szCs w:val="24"/>
        </w:rPr>
        <w:t>1</w:t>
      </w:r>
      <w:r w:rsidR="00815859" w:rsidRPr="00B3173C">
        <w:rPr>
          <w:rFonts w:hAnsi="ＭＳ 明朝" w:hint="eastAsia"/>
          <w:szCs w:val="24"/>
        </w:rPr>
        <w:t>ポイント</w:t>
      </w:r>
      <w:r w:rsidR="00B3173C" w:rsidRPr="00B3173C">
        <w:rPr>
          <w:rFonts w:hAnsi="ＭＳ 明朝" w:hint="eastAsia"/>
          <w:szCs w:val="24"/>
        </w:rPr>
        <w:t>上昇</w:t>
      </w:r>
      <w:r w:rsidRPr="00B3173C">
        <w:rPr>
          <w:rFonts w:hAnsi="ＭＳ 明朝" w:hint="eastAsia"/>
          <w:szCs w:val="24"/>
        </w:rPr>
        <w:t>して</w:t>
      </w:r>
      <w:r w:rsidRPr="004E28F9">
        <w:rPr>
          <w:rFonts w:hAnsi="ＭＳ 明朝" w:hint="eastAsia"/>
          <w:szCs w:val="24"/>
        </w:rPr>
        <w:t>いる。不納欠損</w:t>
      </w:r>
      <w:r w:rsidRPr="00B3173C">
        <w:rPr>
          <w:rFonts w:hAnsi="ＭＳ 明朝" w:hint="eastAsia"/>
          <w:szCs w:val="24"/>
        </w:rPr>
        <w:t>額は</w:t>
      </w:r>
      <w:r w:rsidR="00B3173C" w:rsidRPr="00B3173C">
        <w:rPr>
          <w:rFonts w:hAnsi="ＭＳ 明朝" w:hint="eastAsia"/>
          <w:szCs w:val="24"/>
        </w:rPr>
        <w:t>36</w:t>
      </w:r>
      <w:r w:rsidR="002F03CD" w:rsidRPr="00B3173C">
        <w:rPr>
          <w:rFonts w:hAnsi="ＭＳ 明朝" w:hint="eastAsia"/>
          <w:szCs w:val="24"/>
        </w:rPr>
        <w:t>,</w:t>
      </w:r>
      <w:r w:rsidR="00B3173C" w:rsidRPr="00B3173C">
        <w:rPr>
          <w:rFonts w:hAnsi="ＭＳ 明朝" w:hint="eastAsia"/>
          <w:szCs w:val="24"/>
        </w:rPr>
        <w:t>973</w:t>
      </w:r>
      <w:r w:rsidR="00711827" w:rsidRPr="00B3173C">
        <w:rPr>
          <w:rFonts w:hAnsi="ＭＳ 明朝" w:hint="eastAsia"/>
          <w:szCs w:val="24"/>
        </w:rPr>
        <w:t>千円で、前年度に比べ</w:t>
      </w:r>
      <w:r w:rsidR="00B3173C" w:rsidRPr="00B3173C">
        <w:rPr>
          <w:rFonts w:hAnsi="ＭＳ 明朝" w:hint="eastAsia"/>
          <w:szCs w:val="24"/>
        </w:rPr>
        <w:t>11</w:t>
      </w:r>
      <w:r w:rsidR="002F03CD" w:rsidRPr="00B3173C">
        <w:rPr>
          <w:rFonts w:hAnsi="ＭＳ 明朝" w:hint="eastAsia"/>
          <w:szCs w:val="24"/>
        </w:rPr>
        <w:t>,</w:t>
      </w:r>
      <w:r w:rsidR="00B3173C" w:rsidRPr="00B3173C">
        <w:rPr>
          <w:rFonts w:hAnsi="ＭＳ 明朝" w:hint="eastAsia"/>
          <w:szCs w:val="24"/>
        </w:rPr>
        <w:t>339</w:t>
      </w:r>
      <w:r w:rsidRPr="00B3173C">
        <w:rPr>
          <w:rFonts w:hAnsi="ＭＳ 明朝" w:hint="eastAsia"/>
          <w:szCs w:val="24"/>
        </w:rPr>
        <w:t>千円(</w:t>
      </w:r>
      <w:r w:rsidR="00B3173C" w:rsidRPr="00B3173C">
        <w:rPr>
          <w:rFonts w:hAnsi="ＭＳ 明朝" w:hint="eastAsia"/>
          <w:szCs w:val="24"/>
        </w:rPr>
        <w:t>△23</w:t>
      </w:r>
      <w:r w:rsidR="002F03CD" w:rsidRPr="00B3173C">
        <w:rPr>
          <w:rFonts w:hAnsi="ＭＳ 明朝" w:hint="eastAsia"/>
          <w:szCs w:val="24"/>
        </w:rPr>
        <w:t>.</w:t>
      </w:r>
      <w:r w:rsidR="004E28F9" w:rsidRPr="00B3173C">
        <w:rPr>
          <w:rFonts w:hAnsi="ＭＳ 明朝" w:hint="eastAsia"/>
          <w:szCs w:val="24"/>
        </w:rPr>
        <w:t>5</w:t>
      </w:r>
      <w:r w:rsidRPr="00B3173C">
        <w:rPr>
          <w:rFonts w:hAnsi="ＭＳ 明朝" w:hint="eastAsia"/>
          <w:szCs w:val="24"/>
        </w:rPr>
        <w:t>％)</w:t>
      </w:r>
      <w:r w:rsidR="00B3173C" w:rsidRPr="00B3173C">
        <w:rPr>
          <w:rFonts w:hAnsi="ＭＳ 明朝" w:hint="eastAsia"/>
          <w:szCs w:val="24"/>
        </w:rPr>
        <w:t>減少</w:t>
      </w:r>
      <w:r w:rsidRPr="00B3173C">
        <w:rPr>
          <w:rFonts w:hAnsi="ＭＳ 明朝" w:hint="eastAsia"/>
          <w:szCs w:val="24"/>
        </w:rPr>
        <w:t>して</w:t>
      </w:r>
      <w:r w:rsidRPr="004E28F9">
        <w:rPr>
          <w:rFonts w:hAnsi="ＭＳ 明朝" w:hint="eastAsia"/>
          <w:szCs w:val="24"/>
        </w:rPr>
        <w:t>いる。</w:t>
      </w:r>
    </w:p>
    <w:p w:rsidR="00E502D7" w:rsidRPr="001A0D2E" w:rsidRDefault="00E502D7" w:rsidP="007026E7">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なお、予算に定められた一時借入金の借入れの最高額は1</w:t>
      </w:r>
      <w:r w:rsidRPr="00A56B0A">
        <w:rPr>
          <w:rFonts w:hAnsi="ＭＳ 明朝" w:hint="eastAsia"/>
          <w:szCs w:val="24"/>
        </w:rPr>
        <w:t>,500,000千円であるが、借入れはなかった。</w:t>
      </w:r>
    </w:p>
    <w:p w:rsidR="00A04630" w:rsidRDefault="00BD70CA" w:rsidP="00E502D7">
      <w:pPr>
        <w:kinsoku w:val="0"/>
        <w:overflowPunct w:val="0"/>
        <w:snapToGrid w:val="0"/>
        <w:spacing w:line="240" w:lineRule="auto"/>
        <w:rPr>
          <w:rFonts w:hAnsi="ＭＳ 明朝"/>
          <w:szCs w:val="24"/>
        </w:rPr>
      </w:pPr>
      <w:r w:rsidRPr="001A0D2E">
        <w:rPr>
          <w:rFonts w:hAnsi="ＭＳ 明朝" w:hint="eastAsia"/>
          <w:color w:val="FF0000"/>
          <w:szCs w:val="24"/>
        </w:rPr>
        <w:t xml:space="preserve">　　</w:t>
      </w:r>
      <w:r w:rsidRPr="00A56B0A">
        <w:rPr>
          <w:rFonts w:hAnsi="ＭＳ 明朝" w:hint="eastAsia"/>
          <w:szCs w:val="24"/>
        </w:rPr>
        <w:t>歳出予算の流用は、予算の定めに従って適正に処理されていた。</w:t>
      </w: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E9581A" w:rsidRDefault="00E9581A"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A90527">
      <w:pPr>
        <w:spacing w:line="240" w:lineRule="auto"/>
        <w:ind w:right="-1"/>
        <w:rPr>
          <w:rFonts w:hAnsi="ＭＳ 明朝" w:hint="eastAsia"/>
          <w:szCs w:val="24"/>
        </w:rPr>
      </w:pPr>
    </w:p>
    <w:p w:rsidR="00E84E18" w:rsidRPr="0001579D" w:rsidRDefault="00860C12" w:rsidP="00E84E18">
      <w:pPr>
        <w:spacing w:line="240" w:lineRule="auto"/>
        <w:ind w:right="-1" w:firstLineChars="100" w:firstLine="235"/>
        <w:rPr>
          <w:rFonts w:hAnsi="ＭＳ 明朝"/>
          <w:szCs w:val="24"/>
        </w:rPr>
      </w:pPr>
      <w:r w:rsidRPr="009922A5">
        <w:rPr>
          <w:rFonts w:asciiTheme="majorEastAsia" w:eastAsiaTheme="majorEastAsia" w:hAnsiTheme="majorEastAsia" w:hint="eastAsia"/>
          <w:szCs w:val="24"/>
        </w:rPr>
        <w:lastRenderedPageBreak/>
        <w:t>歳入決算</w:t>
      </w:r>
      <w:r w:rsidR="008F41AC" w:rsidRPr="009922A5">
        <w:rPr>
          <w:rFonts w:asciiTheme="majorEastAsia" w:eastAsiaTheme="majorEastAsia" w:hAnsiTheme="majorEastAsia" w:hint="eastAsia"/>
          <w:szCs w:val="24"/>
        </w:rPr>
        <w:t>状況</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E84E18" w:rsidRPr="00BA55B1">
        <w:rPr>
          <w:rFonts w:hAnsi="ＭＳ 明朝" w:hint="eastAsia"/>
          <w:sz w:val="22"/>
          <w:szCs w:val="22"/>
        </w:rPr>
        <w:t>（</w:t>
      </w:r>
      <w:r w:rsidRPr="00BA55B1">
        <w:rPr>
          <w:rFonts w:hAnsi="ＭＳ 明朝" w:hint="eastAsia"/>
          <w:sz w:val="22"/>
          <w:szCs w:val="22"/>
        </w:rPr>
        <w:t>単位：千円・％</w:t>
      </w:r>
      <w:r w:rsidR="00E84E18" w:rsidRPr="00BA55B1">
        <w:rPr>
          <w:rFonts w:hAnsi="ＭＳ 明朝" w:hint="eastAsia"/>
          <w:sz w:val="22"/>
          <w:szCs w:val="22"/>
        </w:rPr>
        <w:t>）</w:t>
      </w:r>
    </w:p>
    <w:p w:rsidR="003E7FE5" w:rsidRDefault="002445F0" w:rsidP="0078331A">
      <w:pPr>
        <w:tabs>
          <w:tab w:val="left" w:pos="8222"/>
        </w:tabs>
        <w:spacing w:line="240" w:lineRule="auto"/>
        <w:ind w:leftChars="20" w:left="282" w:hangingChars="100" w:hanging="235"/>
        <w:rPr>
          <w:rFonts w:hAnsi="ＭＳ 明朝"/>
          <w:szCs w:val="24"/>
        </w:rPr>
      </w:pPr>
      <w:r w:rsidRPr="00101393">
        <w:rPr>
          <w:rFonts w:hAnsi="ＭＳ 明朝"/>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480.5pt;height:282pt">
            <v:imagedata r:id="rId7" o:title=""/>
          </v:shape>
        </w:pict>
      </w:r>
      <w:r w:rsidR="00FE3BBA" w:rsidRPr="00FE3BBA">
        <w:rPr>
          <w:rFonts w:hAnsi="ＭＳ 明朝" w:hint="eastAsia"/>
          <w:sz w:val="20"/>
        </w:rPr>
        <w:t>(注)「収入済額」欄中の（　）内は、「収入済額」に含まれる還付未了額である。</w:t>
      </w:r>
    </w:p>
    <w:p w:rsidR="00910611" w:rsidRDefault="00910611" w:rsidP="00DD0C22">
      <w:pPr>
        <w:spacing w:line="240" w:lineRule="auto"/>
        <w:rPr>
          <w:rFonts w:hAnsi="ＭＳ 明朝"/>
          <w:szCs w:val="24"/>
        </w:rPr>
      </w:pPr>
    </w:p>
    <w:p w:rsidR="00910611" w:rsidRPr="000D69B0"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9922A5" w:rsidRDefault="009922A5"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AB35B9" w:rsidRDefault="00AB35B9" w:rsidP="00DD0C22">
      <w:pPr>
        <w:spacing w:line="240" w:lineRule="auto"/>
        <w:rPr>
          <w:rFonts w:hAnsi="ＭＳ 明朝" w:hint="eastAsia"/>
          <w:szCs w:val="24"/>
        </w:rPr>
      </w:pPr>
    </w:p>
    <w:p w:rsidR="008F41AC" w:rsidRPr="0001579D" w:rsidRDefault="008F41AC" w:rsidP="002E1017">
      <w:pPr>
        <w:spacing w:line="240" w:lineRule="auto"/>
        <w:ind w:right="-1" w:firstLineChars="100" w:firstLine="235"/>
        <w:rPr>
          <w:rFonts w:hAnsi="ＭＳ 明朝"/>
          <w:szCs w:val="24"/>
        </w:rPr>
      </w:pPr>
      <w:r w:rsidRPr="0001579D">
        <w:rPr>
          <w:rFonts w:ascii="ＭＳ ゴシック" w:eastAsia="ＭＳ ゴシック" w:hAnsi="ＭＳ ゴシック" w:hint="eastAsia"/>
          <w:szCs w:val="24"/>
        </w:rPr>
        <w:lastRenderedPageBreak/>
        <w:t>歳出決算状況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p w:rsidR="008F41AC" w:rsidRPr="0001579D" w:rsidRDefault="002445F0" w:rsidP="008F41AC">
      <w:pPr>
        <w:spacing w:line="240" w:lineRule="auto"/>
        <w:rPr>
          <w:rFonts w:hAnsi="ＭＳ 明朝"/>
          <w:szCs w:val="24"/>
        </w:rPr>
      </w:pPr>
      <w:r w:rsidRPr="00101393">
        <w:rPr>
          <w:rFonts w:hAnsi="ＭＳ 明朝"/>
          <w:szCs w:val="24"/>
        </w:rPr>
        <w:pict>
          <v:shape id="_x0000_i1132" type="#_x0000_t75" style="width:486.5pt;height:276.5pt">
            <v:imagedata r:id="rId8" o:title=""/>
          </v:shape>
        </w:pict>
      </w:r>
    </w:p>
    <w:p w:rsidR="00711008" w:rsidRDefault="00711008" w:rsidP="00DD0C22">
      <w:pPr>
        <w:spacing w:line="240" w:lineRule="auto"/>
        <w:rPr>
          <w:rFonts w:hAnsi="ＭＳ 明朝"/>
          <w:szCs w:val="24"/>
        </w:rPr>
      </w:pPr>
    </w:p>
    <w:p w:rsidR="002445F0" w:rsidRPr="0001579D" w:rsidRDefault="002445F0" w:rsidP="00DD0C22">
      <w:pPr>
        <w:spacing w:line="240" w:lineRule="auto"/>
        <w:rPr>
          <w:rFonts w:hAnsi="ＭＳ 明朝" w:hint="eastAsia"/>
          <w:szCs w:val="24"/>
        </w:rPr>
      </w:pPr>
    </w:p>
    <w:p w:rsidR="00197222" w:rsidRPr="0001579D" w:rsidRDefault="00AA02E7"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歳入歳出差引額</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sidRPr="00BA55B1">
        <w:rPr>
          <w:rFonts w:ascii="ＭＳ ゴシック" w:eastAsia="ＭＳ ゴシック" w:hAnsi="ＭＳ ゴシック" w:hint="eastAsia"/>
          <w:sz w:val="22"/>
          <w:szCs w:val="22"/>
        </w:rPr>
        <w:t xml:space="preserve"> </w:t>
      </w:r>
      <w:r w:rsidR="00165E70" w:rsidRPr="00BA55B1">
        <w:rPr>
          <w:rFonts w:hAnsi="ＭＳ 明朝" w:hint="eastAsia"/>
          <w:sz w:val="22"/>
          <w:szCs w:val="22"/>
        </w:rPr>
        <w:t>(</w:t>
      </w:r>
      <w:r w:rsidR="00197222" w:rsidRPr="00BA55B1">
        <w:rPr>
          <w:rFonts w:hAnsi="ＭＳ 明朝" w:hint="eastAsia"/>
          <w:sz w:val="22"/>
          <w:szCs w:val="22"/>
        </w:rPr>
        <w:t>単位：千円・％</w:t>
      </w:r>
      <w:r w:rsidR="00165E70" w:rsidRPr="00BA55B1">
        <w:rPr>
          <w:rFonts w:hAnsi="ＭＳ 明朝" w:hint="eastAsia"/>
          <w:sz w:val="22"/>
          <w:szCs w:val="22"/>
        </w:rPr>
        <w:t>)</w:t>
      </w:r>
    </w:p>
    <w:p w:rsidR="008F41AC" w:rsidRDefault="002445F0" w:rsidP="00DD0C22">
      <w:pPr>
        <w:spacing w:line="240" w:lineRule="auto"/>
        <w:rPr>
          <w:rFonts w:ascii="ＭＳ ゴシック" w:eastAsia="ＭＳ ゴシック" w:hAnsi="ＭＳ ゴシック"/>
          <w:szCs w:val="24"/>
        </w:rPr>
      </w:pPr>
      <w:r w:rsidRPr="00101393">
        <w:rPr>
          <w:rFonts w:ascii="ＭＳ ゴシック" w:eastAsia="ＭＳ ゴシック" w:hAnsi="ＭＳ ゴシック"/>
          <w:szCs w:val="24"/>
        </w:rPr>
        <w:pict>
          <v:shape id="_x0000_i1134" type="#_x0000_t75" style="width:481pt;height:140.5pt">
            <v:imagedata r:id="rId9" o:title=""/>
          </v:shape>
        </w:pict>
      </w:r>
    </w:p>
    <w:p w:rsidR="00AA02E7" w:rsidRPr="0001579D" w:rsidRDefault="00AA02E7" w:rsidP="00DD0C22">
      <w:pPr>
        <w:spacing w:line="240" w:lineRule="auto"/>
        <w:rPr>
          <w:rFonts w:hAnsi="ＭＳ 明朝"/>
          <w:szCs w:val="24"/>
        </w:rPr>
      </w:pPr>
    </w:p>
    <w:p w:rsidR="00AA02E7" w:rsidRDefault="00AA02E7"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BC7BBB" w:rsidRDefault="00BC7BBB" w:rsidP="00DD0C22">
      <w:pPr>
        <w:spacing w:line="240" w:lineRule="auto"/>
        <w:rPr>
          <w:rFonts w:hAnsi="ＭＳ 明朝" w:hint="eastAsia"/>
          <w:szCs w:val="24"/>
        </w:rPr>
      </w:pPr>
    </w:p>
    <w:p w:rsidR="00197222" w:rsidRPr="0001579D" w:rsidRDefault="00197222" w:rsidP="002E1017">
      <w:pPr>
        <w:spacing w:line="240" w:lineRule="auto"/>
        <w:ind w:firstLineChars="100" w:firstLine="235"/>
        <w:rPr>
          <w:rFonts w:hAnsi="ＭＳ 明朝"/>
          <w:szCs w:val="24"/>
        </w:rPr>
      </w:pPr>
      <w:r w:rsidRPr="0091697A">
        <w:rPr>
          <w:rFonts w:ascii="ＭＳ ゴシック" w:eastAsia="ＭＳ ゴシック" w:hAnsi="ＭＳ ゴシック" w:hint="eastAsia"/>
          <w:szCs w:val="24"/>
        </w:rPr>
        <w:lastRenderedPageBreak/>
        <w:t>国民健康保険税収納状況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9922A5">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p w:rsidR="00D41B3F" w:rsidRDefault="002445F0" w:rsidP="00D41B3F">
      <w:pPr>
        <w:spacing w:line="240" w:lineRule="auto"/>
        <w:ind w:left="235" w:hangingChars="100" w:hanging="235"/>
        <w:rPr>
          <w:rFonts w:ascii="ＭＳ ゴシック" w:eastAsia="ＭＳ ゴシック" w:hAnsi="ＭＳ ゴシック"/>
          <w:szCs w:val="24"/>
        </w:rPr>
      </w:pPr>
      <w:r w:rsidRPr="00101393">
        <w:rPr>
          <w:rFonts w:ascii="ＭＳ ゴシック" w:eastAsia="ＭＳ ゴシック" w:hAnsi="ＭＳ ゴシック"/>
          <w:szCs w:val="24"/>
        </w:rPr>
        <w:pict>
          <v:shape id="_x0000_i1136" type="#_x0000_t75" style="width:481pt;height:277.5pt">
            <v:imagedata r:id="rId10" o:title=""/>
            <o:lock v:ext="edit" aspectratio="f"/>
          </v:shape>
        </w:pict>
      </w:r>
    </w:p>
    <w:p w:rsidR="0001579D" w:rsidRPr="0001579D" w:rsidRDefault="0001579D" w:rsidP="001C0F7A">
      <w:pPr>
        <w:spacing w:line="240" w:lineRule="auto"/>
        <w:ind w:firstLineChars="100" w:firstLine="195"/>
        <w:rPr>
          <w:rFonts w:hAnsi="ＭＳ 明朝"/>
          <w:szCs w:val="24"/>
        </w:rPr>
      </w:pPr>
      <w:r w:rsidRPr="0001579D">
        <w:rPr>
          <w:rFonts w:hAnsi="ＭＳ 明朝" w:hint="eastAsia"/>
          <w:sz w:val="20"/>
        </w:rPr>
        <w:t>(注)「収入済額」欄中の（　）内は、「収入済額」に含まれる還付未了額である。</w:t>
      </w:r>
    </w:p>
    <w:p w:rsidR="00AA02E7" w:rsidRPr="00D41B3F" w:rsidRDefault="00AA02E7" w:rsidP="002E1017">
      <w:pPr>
        <w:spacing w:line="240" w:lineRule="auto"/>
        <w:ind w:left="235" w:hangingChars="100" w:hanging="235"/>
        <w:rPr>
          <w:rFonts w:hAnsi="ＭＳ 明朝"/>
          <w:szCs w:val="24"/>
        </w:rPr>
      </w:pPr>
    </w:p>
    <w:p w:rsidR="009922A5" w:rsidRPr="00314C76" w:rsidRDefault="009922A5" w:rsidP="002E1017">
      <w:pPr>
        <w:spacing w:line="240" w:lineRule="auto"/>
        <w:ind w:left="235" w:hangingChars="100" w:hanging="235"/>
        <w:rPr>
          <w:rFonts w:hAnsi="ＭＳ 明朝"/>
          <w:szCs w:val="24"/>
        </w:rPr>
      </w:pPr>
    </w:p>
    <w:p w:rsidR="00AA02E7" w:rsidRPr="00876A93" w:rsidRDefault="0001579D" w:rsidP="002E1017">
      <w:pPr>
        <w:spacing w:line="240" w:lineRule="auto"/>
        <w:ind w:firstLineChars="100" w:firstLine="235"/>
        <w:rPr>
          <w:rFonts w:hAnsi="ＭＳ 明朝"/>
          <w:szCs w:val="24"/>
        </w:rPr>
      </w:pPr>
      <w:r w:rsidRPr="00FF0CAB">
        <w:rPr>
          <w:rFonts w:ascii="ＭＳ ゴシック" w:eastAsia="ＭＳ ゴシック" w:hAnsi="ＭＳ ゴシック" w:hint="eastAsia"/>
          <w:szCs w:val="24"/>
        </w:rPr>
        <w:t>国民健康保険税と保険給付費等の比較</w:t>
      </w:r>
    </w:p>
    <w:p w:rsidR="00E30CCE" w:rsidRDefault="002445F0" w:rsidP="0093661D">
      <w:pPr>
        <w:spacing w:line="240" w:lineRule="auto"/>
        <w:ind w:left="588" w:hangingChars="250" w:hanging="588"/>
        <w:rPr>
          <w:rFonts w:hAnsi="ＭＳ 明朝"/>
          <w:szCs w:val="24"/>
        </w:rPr>
      </w:pPr>
      <w:r w:rsidRPr="00101393">
        <w:rPr>
          <w:rFonts w:hAnsi="ＭＳ 明朝"/>
          <w:szCs w:val="24"/>
        </w:rPr>
        <w:pict>
          <v:shape id="_x0000_i1138" type="#_x0000_t75" style="width:482pt;height:277.5pt">
            <v:imagedata r:id="rId11" o:title=""/>
          </v:shape>
        </w:pict>
      </w:r>
      <w:r w:rsidR="00E30CCE">
        <w:rPr>
          <w:rFonts w:hAnsi="ＭＳ 明朝" w:hint="eastAsia"/>
          <w:szCs w:val="24"/>
        </w:rPr>
        <w:t xml:space="preserve">　　</w:t>
      </w:r>
    </w:p>
    <w:p w:rsidR="00746D3C" w:rsidRDefault="00746D3C" w:rsidP="00953ED9">
      <w:pPr>
        <w:spacing w:line="240" w:lineRule="auto"/>
        <w:rPr>
          <w:rFonts w:hAnsi="ＭＳ 明朝" w:hint="eastAsia"/>
          <w:sz w:val="18"/>
          <w:szCs w:val="18"/>
        </w:rPr>
      </w:pPr>
    </w:p>
    <w:p w:rsidR="00F33D21" w:rsidRPr="00F33D21" w:rsidRDefault="00F33D21" w:rsidP="002E1017">
      <w:pPr>
        <w:spacing w:line="240" w:lineRule="auto"/>
        <w:ind w:firstLineChars="100" w:firstLine="235"/>
        <w:rPr>
          <w:rFonts w:hAnsi="ＭＳ 明朝"/>
          <w:szCs w:val="24"/>
        </w:rPr>
      </w:pPr>
      <w:r w:rsidRPr="00513E31">
        <w:rPr>
          <w:rFonts w:ascii="ＭＳ ゴシック" w:eastAsia="ＭＳ ゴシック" w:hAnsi="ＭＳ ゴシック" w:hint="eastAsia"/>
          <w:szCs w:val="24"/>
        </w:rPr>
        <w:lastRenderedPageBreak/>
        <w:t>保険給付費の状況</w:t>
      </w:r>
      <w:r w:rsidR="009922A5">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単位：千円・件</w:t>
      </w:r>
      <w:r w:rsidR="00165E70" w:rsidRPr="00BA55B1">
        <w:rPr>
          <w:rFonts w:hAnsi="ＭＳ 明朝" w:hint="eastAsia"/>
          <w:sz w:val="22"/>
          <w:szCs w:val="22"/>
        </w:rPr>
        <w:t>)</w:t>
      </w:r>
    </w:p>
    <w:p w:rsidR="00E30CCE" w:rsidRPr="00F33D21" w:rsidRDefault="002445F0" w:rsidP="00DD0C22">
      <w:pPr>
        <w:spacing w:line="240" w:lineRule="auto"/>
        <w:rPr>
          <w:rFonts w:hAnsi="ＭＳ 明朝"/>
          <w:szCs w:val="24"/>
        </w:rPr>
      </w:pPr>
      <w:r w:rsidRPr="00101393">
        <w:rPr>
          <w:rFonts w:hAnsi="ＭＳ 明朝"/>
          <w:szCs w:val="24"/>
        </w:rPr>
        <w:pict>
          <v:shape id="_x0000_i1140" type="#_x0000_t75" style="width:482pt;height:309pt" o:preferrelative="f">
            <v:imagedata r:id="rId12" o:title=""/>
          </v:shape>
        </w:pict>
      </w:r>
    </w:p>
    <w:p w:rsidR="008F41AC" w:rsidRDefault="008F41AC"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2445F0" w:rsidRDefault="002445F0" w:rsidP="00DD0C22">
      <w:pPr>
        <w:spacing w:line="240" w:lineRule="auto"/>
        <w:rPr>
          <w:rFonts w:hAnsi="ＭＳ 明朝" w:hint="eastAsia"/>
          <w:szCs w:val="24"/>
        </w:rPr>
      </w:pPr>
    </w:p>
    <w:p w:rsidR="009C47A4" w:rsidRPr="00CD42E6" w:rsidRDefault="009C47A4" w:rsidP="009C47A4">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２　荻布奨学金</w:t>
      </w:r>
      <w:r w:rsidRPr="00CD42E6">
        <w:rPr>
          <w:rFonts w:ascii="ＭＳ ゴシック" w:eastAsia="ＭＳ ゴシック" w:hAnsi="ＭＳ ゴシック" w:hint="eastAsia"/>
          <w:szCs w:val="24"/>
        </w:rPr>
        <w:t>事業会計</w:t>
      </w:r>
    </w:p>
    <w:p w:rsidR="009C47A4" w:rsidRDefault="009C47A4" w:rsidP="009C47A4">
      <w:pPr>
        <w:spacing w:line="240" w:lineRule="auto"/>
        <w:ind w:leftChars="100" w:left="235" w:firstLineChars="100" w:firstLine="235"/>
        <w:rPr>
          <w:rFonts w:hAnsi="ＭＳ 明朝"/>
          <w:szCs w:val="24"/>
        </w:rPr>
      </w:pPr>
      <w:r>
        <w:rPr>
          <w:rFonts w:hAnsi="ＭＳ 明朝" w:hint="eastAsia"/>
          <w:szCs w:val="24"/>
        </w:rPr>
        <w:t>当年度は、歳入歳出決算額と</w:t>
      </w:r>
      <w:r w:rsidRPr="00D520B8">
        <w:rPr>
          <w:rFonts w:hAnsi="ＭＳ 明朝" w:hint="eastAsia"/>
          <w:szCs w:val="24"/>
        </w:rPr>
        <w:t>も</w:t>
      </w:r>
      <w:r w:rsidRPr="009345A9">
        <w:rPr>
          <w:rFonts w:hAnsi="ＭＳ 明朝" w:hint="eastAsia"/>
          <w:szCs w:val="24"/>
        </w:rPr>
        <w:t>1,827千円の同額である</w:t>
      </w:r>
      <w:r w:rsidRPr="0076484A">
        <w:rPr>
          <w:rFonts w:hAnsi="ＭＳ 明朝" w:hint="eastAsia"/>
          <w:szCs w:val="24"/>
        </w:rPr>
        <w:t>。</w:t>
      </w:r>
    </w:p>
    <w:p w:rsidR="009C47A4" w:rsidRPr="00FF18FF" w:rsidRDefault="009C47A4" w:rsidP="009C47A4">
      <w:pPr>
        <w:spacing w:line="240" w:lineRule="auto"/>
        <w:ind w:leftChars="100" w:left="235" w:firstLineChars="100" w:firstLine="235"/>
        <w:contextualSpacing/>
        <w:rPr>
          <w:rFonts w:hAnsi="ＭＳ 明朝"/>
          <w:szCs w:val="24"/>
        </w:rPr>
      </w:pPr>
      <w:r w:rsidRPr="007F60BE">
        <w:rPr>
          <w:rFonts w:hAnsi="ＭＳ 明朝" w:hint="eastAsia"/>
          <w:szCs w:val="24"/>
        </w:rPr>
        <w:t>歳入のうち、繰入金1,319千円は荻布奨学基金及び一般会計からの繰入れで、前年度に比べ34千円(2.6％)増加している。</w:t>
      </w:r>
    </w:p>
    <w:p w:rsidR="009C47A4" w:rsidRPr="00FF18FF" w:rsidRDefault="009C47A4" w:rsidP="009C47A4">
      <w:pPr>
        <w:pStyle w:val="a8"/>
        <w:tabs>
          <w:tab w:val="clear" w:pos="4252"/>
          <w:tab w:val="clear" w:pos="8504"/>
        </w:tabs>
        <w:snapToGrid/>
        <w:spacing w:line="240" w:lineRule="auto"/>
        <w:ind w:firstLineChars="200" w:firstLine="470"/>
        <w:contextualSpacing/>
        <w:rPr>
          <w:rFonts w:hAnsi="ＭＳ 明朝"/>
          <w:szCs w:val="24"/>
        </w:rPr>
      </w:pPr>
      <w:r w:rsidRPr="00FF18FF">
        <w:rPr>
          <w:rFonts w:hAnsi="ＭＳ 明朝" w:hint="eastAsia"/>
          <w:szCs w:val="24"/>
        </w:rPr>
        <w:t>奨学金は</w:t>
      </w:r>
      <w:r w:rsidRPr="0075489B">
        <w:rPr>
          <w:rFonts w:hAnsi="ＭＳ 明朝" w:hint="eastAsia"/>
          <w:szCs w:val="24"/>
        </w:rPr>
        <w:t>、17人の高校生及び高専生に対し</w:t>
      </w:r>
      <w:r w:rsidRPr="006A2A9C">
        <w:rPr>
          <w:rFonts w:hAnsi="ＭＳ 明朝" w:hint="eastAsia"/>
          <w:szCs w:val="24"/>
        </w:rPr>
        <w:t>1,632千円</w:t>
      </w:r>
      <w:r w:rsidRPr="0075489B">
        <w:rPr>
          <w:rFonts w:hAnsi="ＭＳ 明朝" w:hint="eastAsia"/>
          <w:szCs w:val="24"/>
        </w:rPr>
        <w:t>支給さ</w:t>
      </w:r>
      <w:r w:rsidRPr="00FF18FF">
        <w:rPr>
          <w:rFonts w:hAnsi="ＭＳ 明朝" w:hint="eastAsia"/>
          <w:szCs w:val="24"/>
        </w:rPr>
        <w:t>れている。</w:t>
      </w:r>
    </w:p>
    <w:p w:rsidR="009C47A4" w:rsidRPr="00332498" w:rsidRDefault="009C47A4" w:rsidP="009C47A4">
      <w:pPr>
        <w:kinsoku w:val="0"/>
        <w:overflowPunct w:val="0"/>
        <w:snapToGrid w:val="0"/>
        <w:spacing w:line="240" w:lineRule="auto"/>
        <w:rPr>
          <w:rFonts w:hAnsi="ＭＳ 明朝"/>
          <w:szCs w:val="24"/>
        </w:rPr>
      </w:pPr>
    </w:p>
    <w:p w:rsidR="009C47A4" w:rsidRPr="00CD42E6" w:rsidRDefault="009C47A4" w:rsidP="009C47A4">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p w:rsidR="009C47A4" w:rsidRPr="00CD42E6" w:rsidRDefault="002445F0" w:rsidP="009C47A4">
      <w:pPr>
        <w:kinsoku w:val="0"/>
        <w:overflowPunct w:val="0"/>
        <w:snapToGrid w:val="0"/>
        <w:spacing w:line="240" w:lineRule="auto"/>
        <w:rPr>
          <w:rFonts w:hAnsi="ＭＳ 明朝"/>
          <w:szCs w:val="24"/>
        </w:rPr>
      </w:pPr>
      <w:r w:rsidRPr="00560CCB">
        <w:rPr>
          <w:rFonts w:hAnsi="ＭＳ 明朝"/>
          <w:szCs w:val="24"/>
        </w:rPr>
        <w:pict>
          <v:shape id="_x0000_i1142" type="#_x0000_t75" style="width:479pt;height:139pt">
            <v:imagedata r:id="rId13" o:title=""/>
          </v:shape>
        </w:pict>
      </w:r>
    </w:p>
    <w:p w:rsidR="009C47A4" w:rsidRDefault="009C47A4"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Pr="00CD42E6" w:rsidRDefault="009C47A4" w:rsidP="009C47A4">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p w:rsidR="009C47A4" w:rsidRDefault="002445F0" w:rsidP="009C47A4">
      <w:pPr>
        <w:kinsoku w:val="0"/>
        <w:overflowPunct w:val="0"/>
        <w:snapToGrid w:val="0"/>
        <w:spacing w:line="240" w:lineRule="auto"/>
        <w:rPr>
          <w:rFonts w:hAnsi="ＭＳ 明朝"/>
          <w:szCs w:val="24"/>
        </w:rPr>
      </w:pPr>
      <w:r w:rsidRPr="00560CCB">
        <w:rPr>
          <w:rFonts w:hAnsi="ＭＳ 明朝"/>
          <w:szCs w:val="24"/>
        </w:rPr>
        <w:pict>
          <v:shape id="_x0000_i1144" type="#_x0000_t75" style="width:480pt;height:80.5pt">
            <v:imagedata r:id="rId14" o:title=""/>
          </v:shape>
        </w:pict>
      </w:r>
    </w:p>
    <w:p w:rsidR="009C47A4" w:rsidRPr="00CD42E6" w:rsidRDefault="009C47A4" w:rsidP="009C47A4">
      <w:pPr>
        <w:kinsoku w:val="0"/>
        <w:overflowPunct w:val="0"/>
        <w:snapToGrid w:val="0"/>
        <w:spacing w:line="240" w:lineRule="auto"/>
        <w:rPr>
          <w:rFonts w:hAnsi="ＭＳ 明朝"/>
          <w:szCs w:val="24"/>
        </w:rPr>
      </w:pPr>
    </w:p>
    <w:p w:rsidR="009C47A4" w:rsidRDefault="009C47A4" w:rsidP="009C47A4">
      <w:pPr>
        <w:kinsoku w:val="0"/>
        <w:overflowPunct w:val="0"/>
        <w:snapToGrid w:val="0"/>
        <w:spacing w:line="240" w:lineRule="auto"/>
        <w:ind w:firstLineChars="100" w:firstLine="235"/>
        <w:rPr>
          <w:rFonts w:hAnsi="ＭＳ 明朝"/>
          <w:szCs w:val="24"/>
        </w:rPr>
      </w:pPr>
      <w:r w:rsidRPr="00D320AF">
        <w:rPr>
          <w:rFonts w:asciiTheme="majorEastAsia" w:eastAsiaTheme="majorEastAsia" w:hAnsiTheme="majorEastAsia" w:hint="eastAsia"/>
          <w:szCs w:val="24"/>
        </w:rPr>
        <w:t>歳入歳出差引額</w:t>
      </w:r>
      <w:r>
        <w:rPr>
          <w:rFonts w:hAnsi="ＭＳ 明朝" w:hint="eastAsia"/>
          <w:szCs w:val="24"/>
        </w:rPr>
        <w:t xml:space="preserve">　　　　　　　　　　　　　　　　　　　　　　　　　</w:t>
      </w:r>
      <w:r w:rsidRPr="00922A43">
        <w:rPr>
          <w:rFonts w:hAnsi="ＭＳ 明朝" w:hint="eastAsia"/>
          <w:sz w:val="22"/>
          <w:szCs w:val="22"/>
        </w:rPr>
        <w:t>(単位：千円・％)</w:t>
      </w:r>
    </w:p>
    <w:p w:rsidR="009C47A4" w:rsidRDefault="002445F0" w:rsidP="009C47A4">
      <w:pPr>
        <w:kinsoku w:val="0"/>
        <w:overflowPunct w:val="0"/>
        <w:snapToGrid w:val="0"/>
        <w:spacing w:line="240" w:lineRule="auto"/>
        <w:rPr>
          <w:rFonts w:hAnsi="ＭＳ 明朝"/>
          <w:szCs w:val="24"/>
        </w:rPr>
      </w:pPr>
      <w:r w:rsidRPr="00560CCB">
        <w:rPr>
          <w:rFonts w:hAnsi="ＭＳ 明朝"/>
          <w:szCs w:val="24"/>
        </w:rPr>
        <w:pict>
          <v:shape id="_x0000_i1146" type="#_x0000_t75" style="width:481pt;height:108.5pt">
            <v:imagedata r:id="rId15" o:title=""/>
          </v:shape>
        </w:pict>
      </w:r>
    </w:p>
    <w:p w:rsidR="002445F0" w:rsidRDefault="002445F0"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Default="009C47A4" w:rsidP="009C47A4">
      <w:pPr>
        <w:kinsoku w:val="0"/>
        <w:overflowPunct w:val="0"/>
        <w:snapToGrid w:val="0"/>
        <w:spacing w:line="240" w:lineRule="auto"/>
        <w:ind w:firstLineChars="100" w:firstLine="235"/>
        <w:rPr>
          <w:rFonts w:hAnsi="ＭＳ 明朝"/>
          <w:szCs w:val="24"/>
        </w:rPr>
      </w:pPr>
      <w:r w:rsidRPr="00452A20">
        <w:rPr>
          <w:rFonts w:ascii="ＭＳ ゴシック" w:eastAsia="ＭＳ ゴシック" w:hAnsi="ＭＳ ゴシック" w:hint="eastAsia"/>
          <w:szCs w:val="24"/>
        </w:rPr>
        <w:t>奨学金支給状況</w:t>
      </w:r>
      <w:r>
        <w:rPr>
          <w:rFonts w:hAnsi="ＭＳ 明朝" w:hint="eastAsia"/>
          <w:szCs w:val="24"/>
        </w:rPr>
        <w:t xml:space="preserve">　　　　　　　　　　　　　　　　　　　　　　　　　</w:t>
      </w:r>
      <w:r w:rsidRPr="00922A43">
        <w:rPr>
          <w:rFonts w:hAnsi="ＭＳ 明朝" w:hint="eastAsia"/>
          <w:sz w:val="22"/>
          <w:szCs w:val="22"/>
        </w:rPr>
        <w:t>(単位：千円・</w:t>
      </w:r>
      <w:r>
        <w:rPr>
          <w:rFonts w:hAnsi="ＭＳ 明朝" w:hint="eastAsia"/>
          <w:sz w:val="22"/>
          <w:szCs w:val="22"/>
        </w:rPr>
        <w:t>人</w:t>
      </w:r>
      <w:r w:rsidRPr="00922A43">
        <w:rPr>
          <w:rFonts w:hAnsi="ＭＳ 明朝" w:hint="eastAsia"/>
          <w:sz w:val="22"/>
          <w:szCs w:val="22"/>
        </w:rPr>
        <w:t>)</w:t>
      </w:r>
    </w:p>
    <w:p w:rsidR="009C47A4" w:rsidRDefault="002445F0" w:rsidP="009C47A4">
      <w:pPr>
        <w:kinsoku w:val="0"/>
        <w:overflowPunct w:val="0"/>
        <w:snapToGrid w:val="0"/>
        <w:spacing w:line="240" w:lineRule="auto"/>
        <w:rPr>
          <w:rFonts w:hAnsi="ＭＳ 明朝"/>
          <w:szCs w:val="24"/>
        </w:rPr>
      </w:pPr>
      <w:r w:rsidRPr="00560CCB">
        <w:rPr>
          <w:rFonts w:hAnsi="ＭＳ 明朝"/>
          <w:szCs w:val="24"/>
        </w:rPr>
        <w:pict>
          <v:shape id="_x0000_i1149" type="#_x0000_t75" style="width:480pt;height:108pt">
            <v:imagedata r:id="rId16" o:title="" croptop="-863f"/>
          </v:shape>
        </w:pict>
      </w:r>
    </w:p>
    <w:p w:rsidR="009C47A4" w:rsidRDefault="009C47A4" w:rsidP="00DD0C22">
      <w:pPr>
        <w:spacing w:line="240" w:lineRule="auto"/>
        <w:rPr>
          <w:rFonts w:hAnsi="ＭＳ 明朝" w:hint="eastAsia"/>
          <w:szCs w:val="24"/>
        </w:rPr>
      </w:pPr>
    </w:p>
    <w:p w:rsidR="009C47A4" w:rsidRDefault="009C47A4" w:rsidP="00DD0C22">
      <w:pPr>
        <w:spacing w:line="240" w:lineRule="auto"/>
        <w:rPr>
          <w:rFonts w:hAnsi="ＭＳ 明朝" w:hint="eastAsia"/>
          <w:szCs w:val="24"/>
        </w:rPr>
      </w:pPr>
    </w:p>
    <w:p w:rsidR="009C47A4" w:rsidRPr="00CD42E6" w:rsidRDefault="009C47A4" w:rsidP="009C47A4">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３　駐車場</w:t>
      </w:r>
      <w:r w:rsidRPr="00CD42E6">
        <w:rPr>
          <w:rFonts w:ascii="ＭＳ ゴシック" w:eastAsia="ＭＳ ゴシック" w:hAnsi="ＭＳ ゴシック" w:hint="eastAsia"/>
          <w:szCs w:val="24"/>
        </w:rPr>
        <w:t>事業会計</w:t>
      </w:r>
    </w:p>
    <w:p w:rsidR="009C47A4" w:rsidRPr="0080664D" w:rsidRDefault="009C47A4" w:rsidP="009C47A4">
      <w:pPr>
        <w:spacing w:line="240" w:lineRule="auto"/>
        <w:ind w:firstLineChars="200" w:firstLine="470"/>
        <w:rPr>
          <w:rFonts w:hAnsi="ＭＳ 明朝"/>
          <w:szCs w:val="24"/>
        </w:rPr>
      </w:pPr>
      <w:r w:rsidRPr="0080664D">
        <w:rPr>
          <w:rFonts w:hAnsi="ＭＳ 明朝" w:hint="eastAsia"/>
          <w:szCs w:val="24"/>
        </w:rPr>
        <w:t>当年度は</w:t>
      </w:r>
      <w:r>
        <w:rPr>
          <w:rFonts w:hAnsi="ＭＳ 明朝" w:hint="eastAsia"/>
          <w:szCs w:val="24"/>
        </w:rPr>
        <w:t>、</w:t>
      </w:r>
      <w:r w:rsidRPr="0080664D">
        <w:rPr>
          <w:rFonts w:hAnsi="ＭＳ 明朝" w:hint="eastAsia"/>
          <w:szCs w:val="24"/>
        </w:rPr>
        <w:t>歳入</w:t>
      </w:r>
      <w:r>
        <w:rPr>
          <w:rFonts w:hAnsi="ＭＳ 明朝" w:hint="eastAsia"/>
          <w:szCs w:val="24"/>
        </w:rPr>
        <w:t>歳出</w:t>
      </w:r>
      <w:r w:rsidRPr="0080664D">
        <w:rPr>
          <w:rFonts w:hAnsi="ＭＳ 明朝" w:hint="eastAsia"/>
          <w:szCs w:val="24"/>
        </w:rPr>
        <w:t>決算額</w:t>
      </w:r>
      <w:r>
        <w:rPr>
          <w:rFonts w:hAnsi="ＭＳ 明朝" w:hint="eastAsia"/>
          <w:szCs w:val="24"/>
        </w:rPr>
        <w:t>とも</w:t>
      </w:r>
      <w:r w:rsidRPr="0037046C">
        <w:rPr>
          <w:rFonts w:hAnsi="ＭＳ 明朝" w:hint="eastAsia"/>
          <w:szCs w:val="24"/>
        </w:rPr>
        <w:t>289,168千円の同額で</w:t>
      </w:r>
      <w:r w:rsidRPr="0080664D">
        <w:rPr>
          <w:rFonts w:hAnsi="ＭＳ 明朝" w:hint="eastAsia"/>
          <w:szCs w:val="24"/>
        </w:rPr>
        <w:t>ある。</w:t>
      </w:r>
    </w:p>
    <w:p w:rsidR="009C47A4" w:rsidRPr="006B2536" w:rsidRDefault="009C47A4" w:rsidP="009C47A4">
      <w:pPr>
        <w:spacing w:line="240" w:lineRule="auto"/>
        <w:ind w:leftChars="100" w:left="235" w:firstLineChars="100" w:firstLine="235"/>
        <w:rPr>
          <w:rFonts w:hAnsi="ＭＳ 明朝"/>
          <w:spacing w:val="1"/>
          <w:szCs w:val="24"/>
        </w:rPr>
      </w:pPr>
      <w:r w:rsidRPr="00F163C7">
        <w:rPr>
          <w:rFonts w:hAnsi="ＭＳ 明朝" w:hint="eastAsia"/>
          <w:szCs w:val="24"/>
        </w:rPr>
        <w:t>歳入のうち、事業</w:t>
      </w:r>
      <w:r w:rsidRPr="0080664D">
        <w:rPr>
          <w:rFonts w:hAnsi="ＭＳ 明朝" w:hint="eastAsia"/>
          <w:szCs w:val="24"/>
        </w:rPr>
        <w:t>収入は</w:t>
      </w:r>
      <w:r w:rsidRPr="0037046C">
        <w:rPr>
          <w:rFonts w:hAnsi="ＭＳ 明朝" w:hint="eastAsia"/>
          <w:szCs w:val="24"/>
        </w:rPr>
        <w:t>150,110千円で、</w:t>
      </w:r>
      <w:r w:rsidRPr="0080664D">
        <w:rPr>
          <w:rFonts w:hAnsi="ＭＳ 明朝" w:hint="eastAsia"/>
          <w:szCs w:val="24"/>
        </w:rPr>
        <w:t>前年度に比</w:t>
      </w:r>
      <w:r w:rsidRPr="003478F6">
        <w:rPr>
          <w:rFonts w:hAnsi="ＭＳ 明朝" w:hint="eastAsia"/>
          <w:szCs w:val="24"/>
        </w:rPr>
        <w:t>べ</w:t>
      </w:r>
      <w:r w:rsidRPr="0037046C">
        <w:rPr>
          <w:rFonts w:hAnsi="ＭＳ 明朝" w:hint="eastAsia"/>
          <w:szCs w:val="24"/>
        </w:rPr>
        <w:t>63,572千円(△29.8％)減少し</w:t>
      </w:r>
      <w:r w:rsidRPr="003478F6">
        <w:rPr>
          <w:rFonts w:hAnsi="ＭＳ 明朝" w:hint="eastAsia"/>
          <w:szCs w:val="24"/>
        </w:rPr>
        <w:t>て</w:t>
      </w:r>
      <w:r w:rsidRPr="0080664D">
        <w:rPr>
          <w:rFonts w:hAnsi="ＭＳ 明朝" w:hint="eastAsia"/>
          <w:szCs w:val="24"/>
        </w:rPr>
        <w:t>いる。</w:t>
      </w:r>
      <w:r w:rsidRPr="009C47A4">
        <w:rPr>
          <w:rFonts w:hAnsi="ＭＳ 明朝" w:hint="eastAsia"/>
          <w:szCs w:val="24"/>
          <w:fitText w:val="486" w:id="-1467771647"/>
        </w:rPr>
        <w:t>これ</w:t>
      </w:r>
      <w:r w:rsidRPr="006B2536">
        <w:rPr>
          <w:rFonts w:hAnsi="ＭＳ 明朝" w:hint="eastAsia"/>
          <w:szCs w:val="24"/>
        </w:rPr>
        <w:t>は</w:t>
      </w:r>
      <w:r w:rsidRPr="00F163C7">
        <w:rPr>
          <w:rFonts w:hAnsi="ＭＳ 明朝" w:hint="eastAsia"/>
          <w:szCs w:val="24"/>
        </w:rPr>
        <w:t>主に、御旅</w:t>
      </w:r>
      <w:r w:rsidRPr="006B2536">
        <w:rPr>
          <w:rFonts w:hAnsi="ＭＳ 明朝" w:hint="eastAsia"/>
          <w:szCs w:val="24"/>
        </w:rPr>
        <w:t>屋駐車場で32,246千円、高岡中央駐車場で21,710千円それぞれ減少したことによるものである。</w:t>
      </w:r>
    </w:p>
    <w:p w:rsidR="009C47A4" w:rsidRPr="00CD42E6" w:rsidRDefault="009C47A4" w:rsidP="009C47A4">
      <w:pPr>
        <w:kinsoku w:val="0"/>
        <w:overflowPunct w:val="0"/>
        <w:snapToGrid w:val="0"/>
        <w:spacing w:line="240" w:lineRule="auto"/>
        <w:rPr>
          <w:rFonts w:hAnsi="ＭＳ 明朝"/>
          <w:szCs w:val="24"/>
        </w:rPr>
      </w:pPr>
    </w:p>
    <w:p w:rsidR="009C47A4" w:rsidRPr="00CD42E6" w:rsidRDefault="009C47A4" w:rsidP="009C47A4">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9C47A4" w:rsidRPr="00456799" w:rsidRDefault="002445F0" w:rsidP="009C47A4">
      <w:pPr>
        <w:kinsoku w:val="0"/>
        <w:overflowPunct w:val="0"/>
        <w:snapToGrid w:val="0"/>
        <w:spacing w:line="240" w:lineRule="auto"/>
        <w:rPr>
          <w:rFonts w:hAnsi="ＭＳ 明朝"/>
          <w:szCs w:val="24"/>
        </w:rPr>
      </w:pPr>
      <w:r w:rsidRPr="00380423">
        <w:rPr>
          <w:rFonts w:hAnsi="ＭＳ 明朝"/>
          <w:szCs w:val="24"/>
        </w:rPr>
        <w:pict>
          <v:shape id="_x0000_i1151" type="#_x0000_t75" style="width:482.5pt;height:125pt">
            <v:imagedata r:id="rId17" o:title=""/>
          </v:shape>
        </w:pict>
      </w:r>
    </w:p>
    <w:p w:rsidR="002445F0" w:rsidRDefault="002445F0"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Pr="00CD42E6" w:rsidRDefault="009C47A4" w:rsidP="009C47A4">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9C47A4" w:rsidRPr="00CD42E6" w:rsidRDefault="002445F0" w:rsidP="009C47A4">
      <w:pPr>
        <w:kinsoku w:val="0"/>
        <w:overflowPunct w:val="0"/>
        <w:snapToGrid w:val="0"/>
        <w:spacing w:line="240" w:lineRule="auto"/>
        <w:rPr>
          <w:rFonts w:hAnsi="ＭＳ 明朝"/>
          <w:szCs w:val="24"/>
        </w:rPr>
      </w:pPr>
      <w:r w:rsidRPr="00380423">
        <w:rPr>
          <w:rFonts w:hAnsi="ＭＳ 明朝"/>
          <w:szCs w:val="24"/>
        </w:rPr>
        <w:pict>
          <v:shape id="_x0000_i1153" type="#_x0000_t75" style="width:488pt;height:106.5pt">
            <v:imagedata r:id="rId18" o:title=""/>
          </v:shape>
        </w:pict>
      </w:r>
    </w:p>
    <w:p w:rsidR="002445F0" w:rsidRDefault="002445F0"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Default="009C47A4" w:rsidP="009C47A4">
      <w:pPr>
        <w:kinsoku w:val="0"/>
        <w:overflowPunct w:val="0"/>
        <w:snapToGrid w:val="0"/>
        <w:spacing w:line="240" w:lineRule="auto"/>
        <w:ind w:firstLineChars="100" w:firstLine="235"/>
        <w:rPr>
          <w:rFonts w:hAnsi="ＭＳ 明朝"/>
          <w:szCs w:val="24"/>
        </w:rPr>
      </w:pPr>
      <w:r w:rsidRPr="00F56EEC">
        <w:rPr>
          <w:rFonts w:ascii="ＭＳ ゴシック" w:eastAsia="ＭＳ ゴシック" w:hAnsi="ＭＳ ゴシック" w:hint="eastAsia"/>
          <w:szCs w:val="24"/>
        </w:rPr>
        <w:t>歳入歳出差引額</w:t>
      </w:r>
      <w:r>
        <w:rPr>
          <w:rFonts w:hAnsi="ＭＳ 明朝" w:hint="eastAsia"/>
          <w:szCs w:val="24"/>
        </w:rPr>
        <w:t xml:space="preserve">　　　　　　　　　　　　　　　　　　　　　　　　　</w:t>
      </w:r>
      <w:r w:rsidRPr="00BC70C1">
        <w:rPr>
          <w:rFonts w:hAnsi="ＭＳ 明朝" w:hint="eastAsia"/>
          <w:sz w:val="22"/>
          <w:szCs w:val="22"/>
        </w:rPr>
        <w:t>(単位：千円・％)</w:t>
      </w:r>
    </w:p>
    <w:p w:rsidR="009C47A4" w:rsidRDefault="002445F0" w:rsidP="009C47A4">
      <w:pPr>
        <w:kinsoku w:val="0"/>
        <w:overflowPunct w:val="0"/>
        <w:snapToGrid w:val="0"/>
        <w:spacing w:line="240" w:lineRule="auto"/>
        <w:rPr>
          <w:rFonts w:hAnsi="ＭＳ 明朝"/>
          <w:szCs w:val="24"/>
        </w:rPr>
      </w:pPr>
      <w:r w:rsidRPr="00380423">
        <w:rPr>
          <w:rFonts w:hAnsi="ＭＳ 明朝"/>
          <w:szCs w:val="24"/>
        </w:rPr>
        <w:pict>
          <v:shape id="_x0000_i1155" type="#_x0000_t75" style="width:483pt;height:112pt">
            <v:imagedata r:id="rId19" o:title=""/>
          </v:shape>
        </w:pict>
      </w:r>
    </w:p>
    <w:p w:rsidR="002445F0" w:rsidRDefault="002445F0"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Pr="00F33D21" w:rsidRDefault="009C47A4" w:rsidP="009C47A4">
      <w:pPr>
        <w:kinsoku w:val="0"/>
        <w:overflowPunct w:val="0"/>
        <w:snapToGrid w:val="0"/>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2445F0" w:rsidRDefault="002445F0" w:rsidP="009C47A4">
      <w:pPr>
        <w:spacing w:line="240" w:lineRule="auto"/>
        <w:rPr>
          <w:rFonts w:hAnsi="ＭＳ 明朝" w:hint="eastAsia"/>
          <w:szCs w:val="24"/>
        </w:rPr>
      </w:pPr>
      <w:r w:rsidRPr="00380423">
        <w:rPr>
          <w:rFonts w:hAnsi="ＭＳ 明朝"/>
          <w:szCs w:val="24"/>
        </w:rPr>
        <w:pict>
          <v:shape id="_x0000_i1157" type="#_x0000_t75" style="width:481pt;height:128.5pt">
            <v:imagedata r:id="rId20" o:title=""/>
            <o:lock v:ext="edit" aspectratio="f"/>
          </v:shape>
        </w:pict>
      </w:r>
    </w:p>
    <w:p w:rsidR="009C47A4" w:rsidRPr="0081125F" w:rsidRDefault="009C47A4" w:rsidP="002445F0">
      <w:pPr>
        <w:spacing w:line="240" w:lineRule="auto"/>
        <w:ind w:firstLineChars="100" w:firstLine="235"/>
        <w:rPr>
          <w:rFonts w:hAnsi="ＭＳ 明朝"/>
          <w:szCs w:val="24"/>
        </w:rPr>
      </w:pPr>
      <w:r w:rsidRPr="00B21823">
        <w:rPr>
          <w:rFonts w:asciiTheme="majorEastAsia" w:eastAsiaTheme="majorEastAsia" w:hAnsiTheme="majorEastAsia" w:hint="eastAsia"/>
          <w:szCs w:val="24"/>
        </w:rPr>
        <w:lastRenderedPageBreak/>
        <w:t>御旅屋</w:t>
      </w:r>
      <w:r w:rsidRPr="006D5594">
        <w:rPr>
          <w:rFonts w:ascii="ＭＳ ゴシック" w:eastAsia="ＭＳ ゴシック" w:hAnsi="ＭＳ ゴシック" w:hint="eastAsia"/>
          <w:szCs w:val="24"/>
        </w:rPr>
        <w:t>駐車場利用状況</w:t>
      </w:r>
    </w:p>
    <w:p w:rsidR="009C47A4" w:rsidRPr="00B04CB8" w:rsidRDefault="002445F0" w:rsidP="009C47A4">
      <w:pPr>
        <w:spacing w:line="240" w:lineRule="auto"/>
        <w:rPr>
          <w:rFonts w:hAnsi="ＭＳ 明朝"/>
          <w:sz w:val="20"/>
        </w:rPr>
      </w:pPr>
      <w:r w:rsidRPr="00380423">
        <w:rPr>
          <w:rFonts w:hAnsi="ＭＳ 明朝"/>
          <w:szCs w:val="24"/>
        </w:rPr>
        <w:pict>
          <v:shape id="_x0000_i1159" type="#_x0000_t75" style="width:481.5pt;height:113pt">
            <v:imagedata r:id="rId21" o:title=""/>
          </v:shape>
        </w:pict>
      </w:r>
      <w:r w:rsidR="009C47A4">
        <w:rPr>
          <w:rFonts w:hAnsi="ＭＳ 明朝" w:hint="eastAsia"/>
          <w:szCs w:val="24"/>
        </w:rPr>
        <w:t xml:space="preserve">　</w:t>
      </w:r>
      <w:r w:rsidR="009C47A4" w:rsidRPr="00B04CB8">
        <w:rPr>
          <w:rFonts w:hAnsi="ＭＳ 明朝" w:hint="eastAsia"/>
          <w:sz w:val="20"/>
        </w:rPr>
        <w:t>(注)（　）</w:t>
      </w:r>
      <w:r w:rsidR="009C47A4">
        <w:rPr>
          <w:rFonts w:hAnsi="ＭＳ 明朝" w:hint="eastAsia"/>
          <w:sz w:val="20"/>
        </w:rPr>
        <w:t>内数字</w:t>
      </w:r>
      <w:r w:rsidR="009C47A4" w:rsidRPr="00B04CB8">
        <w:rPr>
          <w:rFonts w:hAnsi="ＭＳ 明朝" w:hint="eastAsia"/>
          <w:sz w:val="20"/>
        </w:rPr>
        <w:t>は、合計台数の内数。</w:t>
      </w:r>
    </w:p>
    <w:p w:rsidR="009C47A4" w:rsidRPr="003058AC" w:rsidRDefault="009C47A4" w:rsidP="009C47A4">
      <w:pPr>
        <w:spacing w:line="240" w:lineRule="auto"/>
        <w:rPr>
          <w:rFonts w:hAnsi="ＭＳ 明朝"/>
          <w:szCs w:val="24"/>
        </w:rPr>
      </w:pPr>
    </w:p>
    <w:p w:rsidR="009C47A4" w:rsidRPr="006D5594" w:rsidRDefault="009C47A4" w:rsidP="009C47A4">
      <w:pPr>
        <w:spacing w:line="240" w:lineRule="auto"/>
        <w:ind w:firstLineChars="100" w:firstLine="235"/>
        <w:rPr>
          <w:rFonts w:ascii="ＭＳ ゴシック" w:eastAsia="ＭＳ ゴシック" w:hAnsi="ＭＳ ゴシック"/>
          <w:szCs w:val="24"/>
        </w:rPr>
      </w:pPr>
      <w:r w:rsidRPr="00B21823">
        <w:rPr>
          <w:rFonts w:asciiTheme="majorEastAsia" w:eastAsiaTheme="majorEastAsia" w:hAnsiTheme="majorEastAsia" w:hint="eastAsia"/>
          <w:szCs w:val="24"/>
        </w:rPr>
        <w:t>高岡中央</w:t>
      </w:r>
      <w:r w:rsidRPr="006D5594">
        <w:rPr>
          <w:rFonts w:ascii="ＭＳ ゴシック" w:eastAsia="ＭＳ ゴシック" w:hAnsi="ＭＳ ゴシック" w:hint="eastAsia"/>
          <w:szCs w:val="24"/>
        </w:rPr>
        <w:t>駐車場利用状況</w:t>
      </w:r>
    </w:p>
    <w:p w:rsidR="009C47A4" w:rsidRPr="00B04CB8" w:rsidRDefault="002445F0" w:rsidP="009C47A4">
      <w:pPr>
        <w:spacing w:line="240" w:lineRule="auto"/>
        <w:rPr>
          <w:rFonts w:hAnsi="ＭＳ 明朝"/>
          <w:sz w:val="20"/>
        </w:rPr>
      </w:pPr>
      <w:r w:rsidRPr="00380423">
        <w:rPr>
          <w:rFonts w:hAnsi="ＭＳ 明朝"/>
          <w:szCs w:val="24"/>
        </w:rPr>
        <w:pict>
          <v:shape id="_x0000_i1161" type="#_x0000_t75" style="width:481.5pt;height:113pt">
            <v:imagedata r:id="rId22" o:title=""/>
          </v:shape>
        </w:pict>
      </w:r>
      <w:r w:rsidR="009C47A4">
        <w:rPr>
          <w:rFonts w:hAnsi="ＭＳ 明朝" w:hint="eastAsia"/>
          <w:szCs w:val="24"/>
        </w:rPr>
        <w:t xml:space="preserve">　</w:t>
      </w:r>
      <w:r w:rsidR="009C47A4" w:rsidRPr="00B04CB8">
        <w:rPr>
          <w:rFonts w:hAnsi="ＭＳ 明朝" w:hint="eastAsia"/>
          <w:sz w:val="20"/>
        </w:rPr>
        <w:t>(注)（　）</w:t>
      </w:r>
      <w:r w:rsidR="009C47A4">
        <w:rPr>
          <w:rFonts w:hAnsi="ＭＳ 明朝" w:hint="eastAsia"/>
          <w:sz w:val="20"/>
        </w:rPr>
        <w:t>内数字</w:t>
      </w:r>
      <w:r w:rsidR="009C47A4" w:rsidRPr="00B04CB8">
        <w:rPr>
          <w:rFonts w:hAnsi="ＭＳ 明朝" w:hint="eastAsia"/>
          <w:sz w:val="20"/>
        </w:rPr>
        <w:t>は、合計台数の内数。</w:t>
      </w:r>
    </w:p>
    <w:p w:rsidR="009C47A4" w:rsidRPr="007E6087" w:rsidRDefault="009C47A4" w:rsidP="009C47A4">
      <w:pPr>
        <w:spacing w:line="240" w:lineRule="auto"/>
        <w:rPr>
          <w:rFonts w:hAnsi="ＭＳ 明朝"/>
          <w:szCs w:val="24"/>
        </w:rPr>
      </w:pPr>
    </w:p>
    <w:p w:rsidR="009C47A4" w:rsidRDefault="009C47A4" w:rsidP="009C47A4">
      <w:pPr>
        <w:spacing w:line="240" w:lineRule="auto"/>
        <w:ind w:firstLineChars="100" w:firstLine="235"/>
        <w:rPr>
          <w:rFonts w:ascii="ＭＳ ゴシック" w:eastAsia="ＭＳ ゴシック" w:hAnsi="ＭＳ ゴシック"/>
          <w:szCs w:val="24"/>
        </w:rPr>
      </w:pPr>
      <w:r>
        <w:rPr>
          <w:rFonts w:ascii="ＭＳ ゴシック" w:eastAsia="ＭＳ ゴシック" w:hAnsi="ＭＳ ゴシック" w:hint="eastAsia"/>
          <w:szCs w:val="24"/>
        </w:rPr>
        <w:t>高岡</w:t>
      </w:r>
      <w:r w:rsidRPr="006D5594">
        <w:rPr>
          <w:rFonts w:ascii="ＭＳ ゴシック" w:eastAsia="ＭＳ ゴシック" w:hAnsi="ＭＳ ゴシック" w:hint="eastAsia"/>
          <w:szCs w:val="24"/>
        </w:rPr>
        <w:t>駐車場利用状況</w:t>
      </w:r>
    </w:p>
    <w:p w:rsidR="009C47A4" w:rsidRPr="00A0587F" w:rsidRDefault="002445F0" w:rsidP="009C47A4">
      <w:pPr>
        <w:spacing w:line="240" w:lineRule="auto"/>
        <w:rPr>
          <w:rFonts w:ascii="ＭＳ ゴシック" w:eastAsia="ＭＳ ゴシック" w:hAnsi="ＭＳ ゴシック"/>
          <w:szCs w:val="24"/>
        </w:rPr>
      </w:pPr>
      <w:r w:rsidRPr="00380423">
        <w:rPr>
          <w:rFonts w:hAnsi="ＭＳ 明朝"/>
          <w:szCs w:val="24"/>
        </w:rPr>
        <w:pict>
          <v:shape id="_x0000_i1163" type="#_x0000_t75" style="width:481.5pt;height:113pt">
            <v:imagedata r:id="rId23" o:title=""/>
          </v:shape>
        </w:pict>
      </w:r>
      <w:r w:rsidR="009C47A4">
        <w:rPr>
          <w:rFonts w:ascii="ＭＳ ゴシック" w:eastAsia="ＭＳ ゴシック" w:hAnsi="ＭＳ ゴシック" w:hint="eastAsia"/>
          <w:szCs w:val="24"/>
        </w:rPr>
        <w:t xml:space="preserve">　</w:t>
      </w:r>
      <w:r w:rsidR="009C47A4" w:rsidRPr="00B04CB8">
        <w:rPr>
          <w:rFonts w:hAnsi="ＭＳ 明朝" w:hint="eastAsia"/>
          <w:sz w:val="20"/>
        </w:rPr>
        <w:t>(注)（　）</w:t>
      </w:r>
      <w:r w:rsidR="009C47A4">
        <w:rPr>
          <w:rFonts w:hAnsi="ＭＳ 明朝" w:hint="eastAsia"/>
          <w:sz w:val="20"/>
        </w:rPr>
        <w:t>内数字</w:t>
      </w:r>
      <w:r w:rsidR="009C47A4" w:rsidRPr="00B04CB8">
        <w:rPr>
          <w:rFonts w:hAnsi="ＭＳ 明朝" w:hint="eastAsia"/>
          <w:sz w:val="20"/>
        </w:rPr>
        <w:t>は、合計台数の内数</w:t>
      </w:r>
      <w:r w:rsidR="009C47A4" w:rsidRPr="00131341">
        <w:rPr>
          <w:rFonts w:hAnsi="ＭＳ 明朝" w:hint="eastAsia"/>
          <w:sz w:val="20"/>
        </w:rPr>
        <w:t>。なお、高岡駐車場は令和元年９月末で休止。</w:t>
      </w:r>
    </w:p>
    <w:p w:rsidR="009C47A4" w:rsidRDefault="009C47A4" w:rsidP="009C47A4">
      <w:pPr>
        <w:spacing w:line="240" w:lineRule="auto"/>
        <w:rPr>
          <w:rFonts w:hAnsi="ＭＳ 明朝"/>
          <w:szCs w:val="24"/>
        </w:rPr>
      </w:pPr>
    </w:p>
    <w:p w:rsidR="009C47A4" w:rsidRPr="00F4376A" w:rsidRDefault="009C47A4" w:rsidP="009C47A4">
      <w:pPr>
        <w:kinsoku w:val="0"/>
        <w:overflowPunct w:val="0"/>
        <w:snapToGrid w:val="0"/>
        <w:spacing w:line="240" w:lineRule="auto"/>
        <w:rPr>
          <w:rFonts w:ascii="ＭＳ ゴシック" w:eastAsia="ＭＳ ゴシック" w:hAnsi="ＭＳ ゴシック"/>
          <w:kern w:val="2"/>
          <w:szCs w:val="24"/>
        </w:rPr>
      </w:pPr>
      <w:r w:rsidRPr="0048574E">
        <w:rPr>
          <w:rFonts w:ascii="ＭＳ ゴシック" w:eastAsia="ＭＳ ゴシック" w:hAnsi="ＭＳ ゴシック" w:hint="eastAsia"/>
          <w:kern w:val="2"/>
          <w:szCs w:val="24"/>
        </w:rPr>
        <w:t>翌年度繰越事業</w:t>
      </w:r>
    </w:p>
    <w:p w:rsidR="009C47A4" w:rsidRPr="003437E6" w:rsidRDefault="009C47A4" w:rsidP="009C47A4">
      <w:pPr>
        <w:kinsoku w:val="0"/>
        <w:overflowPunct w:val="0"/>
        <w:snapToGrid w:val="0"/>
        <w:spacing w:line="240" w:lineRule="auto"/>
        <w:ind w:firstLineChars="100" w:firstLine="235"/>
        <w:rPr>
          <w:rFonts w:hAnsi="ＭＳ 明朝"/>
          <w:kern w:val="2"/>
          <w:szCs w:val="24"/>
        </w:rPr>
      </w:pPr>
      <w:r w:rsidRPr="00D95E38">
        <w:rPr>
          <w:rFonts w:hAnsi="ＭＳ 明朝" w:hint="eastAsia"/>
          <w:kern w:val="2"/>
          <w:szCs w:val="24"/>
        </w:rPr>
        <w:t>当</w:t>
      </w:r>
      <w:r>
        <w:rPr>
          <w:rFonts w:hAnsi="ＭＳ 明朝" w:hint="eastAsia"/>
          <w:kern w:val="2"/>
          <w:szCs w:val="24"/>
        </w:rPr>
        <w:t>年度から翌年度へ繰り越された事業は、</w:t>
      </w:r>
      <w:r w:rsidRPr="003437E6">
        <w:rPr>
          <w:rFonts w:hAnsi="ＭＳ 明朝" w:hint="eastAsia"/>
          <w:kern w:val="2"/>
          <w:szCs w:val="24"/>
        </w:rPr>
        <w:t>繰越明許費</w:t>
      </w:r>
      <w:r w:rsidRPr="00A04B6D">
        <w:rPr>
          <w:rFonts w:hAnsi="ＭＳ 明朝" w:hint="eastAsia"/>
          <w:kern w:val="2"/>
          <w:szCs w:val="24"/>
        </w:rPr>
        <w:t>１件</w:t>
      </w:r>
      <w:r w:rsidRPr="0048574E">
        <w:rPr>
          <w:rFonts w:hAnsi="ＭＳ 明朝" w:hint="eastAsia"/>
          <w:kern w:val="2"/>
          <w:szCs w:val="24"/>
        </w:rPr>
        <w:t>である。</w:t>
      </w:r>
    </w:p>
    <w:p w:rsidR="009C47A4" w:rsidRPr="00A04B6D" w:rsidRDefault="009C47A4" w:rsidP="009C47A4">
      <w:pPr>
        <w:kinsoku w:val="0"/>
        <w:overflowPunct w:val="0"/>
        <w:snapToGrid w:val="0"/>
        <w:spacing w:line="240" w:lineRule="auto"/>
        <w:ind w:firstLineChars="100" w:firstLine="235"/>
        <w:rPr>
          <w:rFonts w:hAnsi="ＭＳ 明朝"/>
          <w:kern w:val="2"/>
          <w:szCs w:val="24"/>
          <w:highlight w:val="yellow"/>
        </w:rPr>
      </w:pPr>
      <w:r w:rsidRPr="005E3A04">
        <w:rPr>
          <w:rFonts w:hAnsi="ＭＳ 明朝" w:hint="eastAsia"/>
          <w:kern w:val="2"/>
          <w:szCs w:val="24"/>
        </w:rPr>
        <w:t>繰越明許費の理由は、</w:t>
      </w:r>
      <w:r w:rsidRPr="0048574E">
        <w:rPr>
          <w:rFonts w:hAnsi="ＭＳ 明朝" w:hint="eastAsia"/>
          <w:kern w:val="2"/>
          <w:szCs w:val="24"/>
        </w:rPr>
        <w:t>国の補正予算を活用した事業において、年度内の完了が困難となったことによるものである。</w:t>
      </w:r>
    </w:p>
    <w:p w:rsidR="009C47A4" w:rsidRDefault="009C47A4" w:rsidP="009C47A4">
      <w:pPr>
        <w:spacing w:line="240" w:lineRule="auto"/>
        <w:rPr>
          <w:rFonts w:hAnsi="ＭＳ 明朝"/>
          <w:sz w:val="22"/>
          <w:szCs w:val="22"/>
        </w:rPr>
      </w:pPr>
    </w:p>
    <w:p w:rsidR="009C47A4" w:rsidRPr="00C302B1" w:rsidRDefault="009C47A4" w:rsidP="009C47A4">
      <w:pPr>
        <w:kinsoku w:val="0"/>
        <w:overflowPunct w:val="0"/>
        <w:snapToGrid w:val="0"/>
        <w:spacing w:line="240" w:lineRule="auto"/>
        <w:ind w:firstLineChars="100" w:firstLine="235"/>
        <w:rPr>
          <w:rFonts w:ascii="ＭＳ ゴシック" w:eastAsia="ＭＳ ゴシック" w:hAnsi="ＭＳ ゴシック"/>
          <w:snapToGrid w:val="0"/>
          <w:szCs w:val="24"/>
        </w:rPr>
      </w:pPr>
      <w:r w:rsidRPr="000C202F">
        <w:rPr>
          <w:rFonts w:ascii="ＭＳ ゴシック" w:eastAsia="ＭＳ ゴシック" w:hAnsi="ＭＳ ゴシック" w:hint="eastAsia"/>
          <w:snapToGrid w:val="0"/>
          <w:szCs w:val="24"/>
        </w:rPr>
        <w:t>繰越明許費の内容</w:t>
      </w:r>
      <w:r>
        <w:rPr>
          <w:rFonts w:ascii="ＭＳ ゴシック" w:eastAsia="ＭＳ ゴシック" w:hAnsi="ＭＳ ゴシック" w:hint="eastAsia"/>
          <w:snapToGrid w:val="0"/>
          <w:szCs w:val="24"/>
        </w:rPr>
        <w:t xml:space="preserve">　　　　　　　　　　　　　　　　　　　　　　　　　</w:t>
      </w:r>
      <w:r w:rsidRPr="00C302B1">
        <w:rPr>
          <w:rFonts w:hAnsi="ＭＳ 明朝" w:hint="eastAsia"/>
          <w:snapToGrid w:val="0"/>
          <w:sz w:val="22"/>
          <w:szCs w:val="22"/>
        </w:rPr>
        <w:t>（単位：千円）</w:t>
      </w:r>
      <w:bookmarkStart w:id="1" w:name="_MON_1439041678"/>
      <w:bookmarkEnd w:id="1"/>
    </w:p>
    <w:p w:rsidR="009C47A4" w:rsidRDefault="00A90527" w:rsidP="00DD0C22">
      <w:pPr>
        <w:spacing w:line="240" w:lineRule="auto"/>
        <w:rPr>
          <w:rFonts w:hAnsi="ＭＳ 明朝" w:hint="eastAsia"/>
          <w:szCs w:val="24"/>
        </w:rPr>
      </w:pPr>
      <w:r w:rsidRPr="00713CAB">
        <w:rPr>
          <w:rFonts w:hAnsi="ＭＳ 明朝"/>
          <w:snapToGrid w:val="0"/>
          <w:szCs w:val="24"/>
        </w:rPr>
        <w:pict>
          <v:shape id="_x0000_i1165" type="#_x0000_t75" style="width:480pt;height:79pt">
            <v:imagedata r:id="rId24" o:title=""/>
            <o:lock v:ext="edit" aspectratio="f"/>
          </v:shape>
        </w:pict>
      </w:r>
    </w:p>
    <w:p w:rsidR="009C47A4" w:rsidRPr="009C47A4" w:rsidRDefault="009C47A4" w:rsidP="009C47A4">
      <w:pPr>
        <w:spacing w:line="240" w:lineRule="auto"/>
        <w:rPr>
          <w:rFonts w:ascii="ＭＳ ゴシック" w:eastAsia="ＭＳ ゴシック" w:hAnsi="ＭＳ ゴシック"/>
          <w:szCs w:val="24"/>
        </w:rPr>
      </w:pPr>
      <w:r w:rsidRPr="009C47A4">
        <w:rPr>
          <w:rFonts w:ascii="ＭＳ ゴシック" w:eastAsia="ＭＳ ゴシック" w:hAnsi="ＭＳ ゴシック" w:hint="eastAsia"/>
          <w:szCs w:val="24"/>
        </w:rPr>
        <w:lastRenderedPageBreak/>
        <w:t>４　工業団地造成事業会計</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当年度は、歳入決算額657,729千円に対し、歳出決算額652,793千円で、歳入歳出差引額4,936千円は、翌年度へ繰り越すべき財源として繰り越されている。</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前年度に比べ歳入で1,465,019千円（△69.0％）、歳出で1,469,955千円(△69.2％)それぞれ減少している。これは主に、歳入では、工業団地の分譲に伴う財産収入で1,316,234千円(△66.9％)、歳出では、公債費で1,351,833千円（△85.2％）それぞれ減少したことによるものである。</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なお、当年度で大滝工業団地及びＩＣパーク高岡のすべての区画の分譲が完了となり、工業団地の分譲に伴う財産収入を財源として市債の繰上償還が行われたことで、当年度末をもって市債の返済が完了している。</w:t>
      </w:r>
    </w:p>
    <w:p w:rsidR="009C47A4" w:rsidRPr="009C47A4" w:rsidRDefault="009C47A4" w:rsidP="009C47A4">
      <w:pPr>
        <w:spacing w:line="240" w:lineRule="auto"/>
        <w:ind w:firstLineChars="100" w:firstLine="235"/>
        <w:rPr>
          <w:rFonts w:hAnsi="ＭＳ 明朝"/>
          <w:szCs w:val="24"/>
        </w:rPr>
      </w:pPr>
    </w:p>
    <w:p w:rsidR="009C47A4" w:rsidRPr="009C47A4" w:rsidRDefault="009C47A4" w:rsidP="009C47A4">
      <w:pPr>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歳入決算状況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Cs w:val="24"/>
        </w:rPr>
      </w:pPr>
      <w:r w:rsidRPr="009C47A4">
        <w:rPr>
          <w:rFonts w:hAnsi="ＭＳ 明朝"/>
          <w:szCs w:val="24"/>
        </w:rPr>
        <w:pict>
          <v:shape id="_x0000_i1167" type="#_x0000_t75" style="width:482pt;height:139pt">
            <v:imagedata r:id="rId25" o:title=""/>
          </v:shape>
        </w:pict>
      </w:r>
    </w:p>
    <w:p w:rsidR="002445F0" w:rsidRDefault="002445F0"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歳出決算状況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ind w:left="235" w:hangingChars="100" w:hanging="235"/>
        <w:rPr>
          <w:rFonts w:hAnsi="ＭＳ 明朝"/>
          <w:szCs w:val="24"/>
        </w:rPr>
      </w:pPr>
      <w:r w:rsidRPr="009C47A4">
        <w:rPr>
          <w:rFonts w:hAnsi="ＭＳ 明朝"/>
          <w:szCs w:val="24"/>
        </w:rPr>
        <w:pict>
          <v:shape id="_x0000_i1169" type="#_x0000_t75" style="width:480.5pt;height:121.5pt">
            <v:imagedata r:id="rId26" o:title=""/>
          </v:shape>
        </w:pict>
      </w:r>
    </w:p>
    <w:p w:rsidR="002445F0" w:rsidRDefault="002445F0" w:rsidP="009C47A4">
      <w:pPr>
        <w:kinsoku w:val="0"/>
        <w:overflowPunct w:val="0"/>
        <w:snapToGrid w:val="0"/>
        <w:spacing w:line="240" w:lineRule="auto"/>
        <w:ind w:firstLineChars="100" w:firstLine="235"/>
        <w:rPr>
          <w:rFonts w:asciiTheme="majorEastAsia" w:eastAsiaTheme="majorEastAsia" w:hAnsiTheme="majorEastAsia"/>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Theme="majorEastAsia" w:eastAsiaTheme="majorEastAsia" w:hAnsiTheme="majorEastAsia" w:hint="eastAsia"/>
          <w:szCs w:val="24"/>
        </w:rPr>
        <w:t>歳入歳出差引額</w:t>
      </w:r>
      <w:r w:rsidRPr="009C47A4">
        <w:rPr>
          <w:rFonts w:hAnsi="ＭＳ 明朝" w:hint="eastAsia"/>
          <w:szCs w:val="24"/>
        </w:rPr>
        <w:t xml:space="preserve">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Cs w:val="24"/>
        </w:rPr>
      </w:pPr>
      <w:r w:rsidRPr="009C47A4">
        <w:rPr>
          <w:rFonts w:hAnsi="ＭＳ 明朝"/>
          <w:szCs w:val="24"/>
        </w:rPr>
        <w:pict>
          <v:shape id="_x0000_i1171" type="#_x0000_t75" style="width:479.5pt;height:118pt">
            <v:imagedata r:id="rId27" o:title=""/>
          </v:shape>
        </w:pict>
      </w:r>
    </w:p>
    <w:p w:rsidR="009C47A4" w:rsidRPr="009C47A4" w:rsidRDefault="009C47A4" w:rsidP="002445F0">
      <w:pPr>
        <w:spacing w:line="240" w:lineRule="auto"/>
        <w:rPr>
          <w:rFonts w:ascii="ＭＳ ゴシック" w:eastAsia="ＭＳ ゴシック" w:hAnsi="ＭＳ ゴシック" w:hint="eastAsia"/>
          <w:szCs w:val="24"/>
        </w:rPr>
      </w:pPr>
    </w:p>
    <w:p w:rsidR="009C47A4" w:rsidRPr="009C47A4" w:rsidRDefault="009C47A4" w:rsidP="009C47A4">
      <w:pPr>
        <w:spacing w:line="240" w:lineRule="auto"/>
        <w:ind w:firstLineChars="100" w:firstLine="235"/>
        <w:rPr>
          <w:rFonts w:hAnsi="ＭＳ 明朝"/>
          <w:sz w:val="22"/>
          <w:szCs w:val="22"/>
        </w:rPr>
      </w:pPr>
      <w:r w:rsidRPr="009C47A4">
        <w:rPr>
          <w:rFonts w:ascii="ＭＳ ゴシック" w:eastAsia="ＭＳ ゴシック" w:hAnsi="ＭＳ ゴシック" w:hint="eastAsia"/>
          <w:szCs w:val="24"/>
        </w:rPr>
        <w:lastRenderedPageBreak/>
        <w:t xml:space="preserve">市債現在高の状況　　　　　　　　　　　　　　　　　　　　　　　　</w:t>
      </w:r>
      <w:r w:rsidRPr="009C47A4">
        <w:rPr>
          <w:rFonts w:hAnsi="ＭＳ 明朝" w:hint="eastAsia"/>
          <w:sz w:val="22"/>
          <w:szCs w:val="22"/>
        </w:rPr>
        <w:t>(単位：千円・％)</w:t>
      </w:r>
    </w:p>
    <w:p w:rsidR="009C47A4" w:rsidRPr="009C47A4" w:rsidRDefault="002445F0" w:rsidP="009C47A4">
      <w:pPr>
        <w:spacing w:line="240" w:lineRule="auto"/>
        <w:rPr>
          <w:rFonts w:hAnsi="ＭＳ 明朝"/>
          <w:szCs w:val="24"/>
        </w:rPr>
      </w:pPr>
      <w:r w:rsidRPr="009C47A4">
        <w:rPr>
          <w:rFonts w:hAnsi="ＭＳ 明朝"/>
          <w:szCs w:val="24"/>
        </w:rPr>
        <w:pict>
          <v:shape id="_x0000_i1173" type="#_x0000_t75" style="width:479.5pt;height:123pt">
            <v:imagedata r:id="rId28" o:title=""/>
          </v:shape>
        </w:pict>
      </w:r>
    </w:p>
    <w:p w:rsidR="009C47A4" w:rsidRPr="009C47A4" w:rsidRDefault="009C47A4" w:rsidP="009C47A4">
      <w:pPr>
        <w:spacing w:line="240" w:lineRule="auto"/>
        <w:rPr>
          <w:rFonts w:hAnsi="ＭＳ 明朝"/>
          <w:szCs w:val="24"/>
        </w:rPr>
      </w:pPr>
    </w:p>
    <w:p w:rsidR="009C47A4" w:rsidRPr="009C47A4" w:rsidRDefault="009C47A4" w:rsidP="009C47A4">
      <w:pPr>
        <w:kinsoku w:val="0"/>
        <w:overflowPunct w:val="0"/>
        <w:snapToGrid w:val="0"/>
        <w:spacing w:line="240" w:lineRule="auto"/>
        <w:rPr>
          <w:rFonts w:ascii="ＭＳ ゴシック" w:eastAsia="ＭＳ ゴシック" w:hAnsi="ＭＳ ゴシック"/>
          <w:kern w:val="2"/>
          <w:szCs w:val="24"/>
        </w:rPr>
      </w:pPr>
      <w:r w:rsidRPr="009C47A4">
        <w:rPr>
          <w:rFonts w:ascii="ＭＳ ゴシック" w:eastAsia="ＭＳ ゴシック" w:hAnsi="ＭＳ ゴシック" w:hint="eastAsia"/>
          <w:kern w:val="2"/>
          <w:szCs w:val="24"/>
        </w:rPr>
        <w:t>翌年度繰越事業</w:t>
      </w:r>
    </w:p>
    <w:p w:rsidR="009C47A4" w:rsidRPr="009C47A4" w:rsidRDefault="009C47A4" w:rsidP="009C47A4">
      <w:pPr>
        <w:kinsoku w:val="0"/>
        <w:overflowPunct w:val="0"/>
        <w:snapToGrid w:val="0"/>
        <w:spacing w:line="240" w:lineRule="auto"/>
        <w:ind w:firstLineChars="100" w:firstLine="235"/>
        <w:rPr>
          <w:rFonts w:hAnsi="ＭＳ 明朝"/>
          <w:kern w:val="2"/>
          <w:szCs w:val="24"/>
        </w:rPr>
      </w:pPr>
      <w:r w:rsidRPr="009C47A4">
        <w:rPr>
          <w:rFonts w:hAnsi="ＭＳ 明朝" w:hint="eastAsia"/>
          <w:kern w:val="2"/>
          <w:szCs w:val="24"/>
        </w:rPr>
        <w:t>当年度から翌年度へ繰り越された事業は、繰越明許費１件である。</w:t>
      </w:r>
    </w:p>
    <w:p w:rsidR="009C47A4" w:rsidRPr="009C47A4" w:rsidRDefault="009C47A4" w:rsidP="009C47A4">
      <w:pPr>
        <w:kinsoku w:val="0"/>
        <w:overflowPunct w:val="0"/>
        <w:snapToGrid w:val="0"/>
        <w:spacing w:line="240" w:lineRule="auto"/>
        <w:ind w:firstLineChars="100" w:firstLine="235"/>
        <w:rPr>
          <w:rFonts w:hAnsi="ＭＳ 明朝"/>
          <w:kern w:val="2"/>
          <w:szCs w:val="24"/>
        </w:rPr>
      </w:pPr>
      <w:r w:rsidRPr="009C47A4">
        <w:rPr>
          <w:rFonts w:hAnsi="ＭＳ 明朝" w:hint="eastAsia"/>
          <w:kern w:val="2"/>
          <w:szCs w:val="24"/>
        </w:rPr>
        <w:t>繰越明許費の理由は、</w:t>
      </w:r>
      <w:r w:rsidRPr="009C47A4">
        <w:rPr>
          <w:rFonts w:hAnsi="ＭＳ 明朝" w:hint="eastAsia"/>
          <w:szCs w:val="24"/>
        </w:rPr>
        <w:t>ＩＣパーク高岡の全区画の分譲先決定を踏まえて発注する工事について、</w:t>
      </w:r>
      <w:r w:rsidRPr="009C47A4">
        <w:rPr>
          <w:rFonts w:hAnsi="ＭＳ 明朝" w:hint="eastAsia"/>
          <w:kern w:val="2"/>
          <w:szCs w:val="24"/>
        </w:rPr>
        <w:t>十分な工期を確保するため、翌年度へ繰り越されたものである。</w:t>
      </w:r>
    </w:p>
    <w:p w:rsidR="009C47A4" w:rsidRPr="009C47A4" w:rsidRDefault="009C47A4" w:rsidP="009C47A4">
      <w:pPr>
        <w:spacing w:line="240" w:lineRule="auto"/>
        <w:rPr>
          <w:rFonts w:hAnsi="ＭＳ 明朝"/>
          <w:sz w:val="22"/>
          <w:szCs w:val="22"/>
        </w:rPr>
      </w:pPr>
    </w:p>
    <w:p w:rsidR="009C47A4" w:rsidRPr="009C47A4" w:rsidRDefault="009C47A4" w:rsidP="009C47A4">
      <w:pPr>
        <w:kinsoku w:val="0"/>
        <w:overflowPunct w:val="0"/>
        <w:snapToGrid w:val="0"/>
        <w:spacing w:line="240" w:lineRule="auto"/>
        <w:ind w:firstLineChars="100" w:firstLine="235"/>
        <w:rPr>
          <w:rFonts w:ascii="ＭＳ ゴシック" w:eastAsia="ＭＳ ゴシック" w:hAnsi="ＭＳ ゴシック"/>
          <w:snapToGrid w:val="0"/>
          <w:szCs w:val="24"/>
        </w:rPr>
      </w:pPr>
      <w:r w:rsidRPr="009C47A4">
        <w:rPr>
          <w:rFonts w:ascii="ＭＳ ゴシック" w:eastAsia="ＭＳ ゴシック" w:hAnsi="ＭＳ ゴシック" w:hint="eastAsia"/>
          <w:snapToGrid w:val="0"/>
          <w:szCs w:val="24"/>
        </w:rPr>
        <w:t xml:space="preserve">繰越明許費の内容　　　　　　　　　　　　　　　　　　　　　　　　　</w:t>
      </w:r>
      <w:r w:rsidRPr="009C47A4">
        <w:rPr>
          <w:rFonts w:hAnsi="ＭＳ 明朝" w:hint="eastAsia"/>
          <w:snapToGrid w:val="0"/>
          <w:sz w:val="22"/>
          <w:szCs w:val="22"/>
        </w:rPr>
        <w:t>（単位：千円）</w:t>
      </w:r>
    </w:p>
    <w:p w:rsidR="009C47A4" w:rsidRPr="009C47A4" w:rsidRDefault="002445F0" w:rsidP="009C47A4">
      <w:pPr>
        <w:spacing w:line="240" w:lineRule="auto"/>
        <w:rPr>
          <w:rFonts w:hAnsi="ＭＳ 明朝"/>
          <w:sz w:val="22"/>
          <w:szCs w:val="22"/>
        </w:rPr>
      </w:pPr>
      <w:r w:rsidRPr="009C47A4">
        <w:rPr>
          <w:rFonts w:hAnsi="ＭＳ 明朝"/>
          <w:snapToGrid w:val="0"/>
          <w:szCs w:val="24"/>
        </w:rPr>
        <w:pict>
          <v:shape id="_x0000_i1175" type="#_x0000_t75" style="width:480pt;height:129.5pt">
            <v:imagedata r:id="rId29" o:title=""/>
            <o:lock v:ext="edit" aspectratio="f"/>
          </v:shape>
        </w:pict>
      </w:r>
    </w:p>
    <w:p w:rsidR="009C47A4" w:rsidRPr="009C47A4" w:rsidRDefault="009C47A4" w:rsidP="009C47A4">
      <w:pPr>
        <w:spacing w:line="240" w:lineRule="auto"/>
        <w:rPr>
          <w:rFonts w:hAnsi="ＭＳ 明朝"/>
          <w:sz w:val="22"/>
          <w:szCs w:val="22"/>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szCs w:val="24"/>
        </w:rPr>
      </w:pPr>
    </w:p>
    <w:p w:rsidR="009C47A4" w:rsidRDefault="009C47A4" w:rsidP="00DD0C22">
      <w:pPr>
        <w:spacing w:line="240" w:lineRule="auto"/>
        <w:rPr>
          <w:rFonts w:hAnsi="ＭＳ 明朝" w:hint="eastAsia"/>
          <w:szCs w:val="24"/>
        </w:rPr>
      </w:pPr>
    </w:p>
    <w:p w:rsidR="009C47A4" w:rsidRPr="009C47A4" w:rsidRDefault="009C47A4" w:rsidP="009C47A4">
      <w:pPr>
        <w:spacing w:line="240" w:lineRule="auto"/>
        <w:rPr>
          <w:rFonts w:ascii="ＭＳ ゴシック" w:eastAsia="ＭＳ ゴシック" w:hAnsi="ＭＳ ゴシック"/>
          <w:szCs w:val="24"/>
        </w:rPr>
      </w:pPr>
      <w:r w:rsidRPr="009C47A4">
        <w:rPr>
          <w:rFonts w:ascii="ＭＳ ゴシック" w:eastAsia="ＭＳ ゴシック" w:hAnsi="ＭＳ ゴシック" w:hint="eastAsia"/>
          <w:szCs w:val="24"/>
        </w:rPr>
        <w:lastRenderedPageBreak/>
        <w:t>５　介護保険事業会計</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当年度は、歳入決算額18,586,675千円に対し、歳出決算額18,504,505千円で、歳入歳出差引額は、82,170千円の黒字であり、全額翌年度へ繰り越されている｡</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前年度に比べ歳入で364,721千円(2.0％)、歳出で328,002千円(1.8％)それぞれ増加している。これは主に、歳入では、国庫支出金で153,565千円(3.7％)、支払基金交付金で103,883千円(2.2％)それぞれ増加したことによるものである。</w:t>
      </w:r>
      <w:r w:rsidRPr="009C47A4">
        <w:rPr>
          <w:rFonts w:hAnsi="ＭＳ 明朝" w:hint="eastAsia"/>
          <w:color w:val="000000" w:themeColor="text1"/>
          <w:szCs w:val="24"/>
        </w:rPr>
        <w:t>歳出では、</w:t>
      </w:r>
      <w:r w:rsidRPr="009C47A4">
        <w:rPr>
          <w:rFonts w:hAnsi="ＭＳ 明朝" w:hint="eastAsia"/>
          <w:szCs w:val="24"/>
        </w:rPr>
        <w:t>介護サービスを利用した際に支払われる保険給付費で371,325千円(2.2％)増加したことによるものである。</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なお、予算に定められた一時借入金の借入れの最高額は300,000千円であるが、借入れはなかった。</w:t>
      </w:r>
    </w:p>
    <w:p w:rsidR="009C47A4" w:rsidRPr="009C47A4" w:rsidRDefault="009C47A4" w:rsidP="009C47A4">
      <w:pPr>
        <w:spacing w:line="240" w:lineRule="auto"/>
        <w:ind w:firstLineChars="100" w:firstLine="235"/>
        <w:rPr>
          <w:rFonts w:hAnsi="ＭＳ 明朝"/>
          <w:szCs w:val="24"/>
        </w:rPr>
      </w:pPr>
      <w:r w:rsidRPr="009C47A4">
        <w:rPr>
          <w:rFonts w:hAnsi="ＭＳ 明朝" w:hint="eastAsia"/>
          <w:szCs w:val="24"/>
        </w:rPr>
        <w:t xml:space="preserve">　歳出予算の流用は、予算の定めに従って適正に処理されていた。</w:t>
      </w:r>
    </w:p>
    <w:p w:rsidR="009C47A4" w:rsidRPr="009C47A4" w:rsidRDefault="009C47A4" w:rsidP="009C47A4">
      <w:pPr>
        <w:spacing w:line="240" w:lineRule="auto"/>
        <w:ind w:firstLineChars="100" w:firstLine="235"/>
        <w:rPr>
          <w:rFonts w:hAnsi="ＭＳ 明朝"/>
          <w:szCs w:val="24"/>
        </w:rPr>
      </w:pPr>
    </w:p>
    <w:p w:rsidR="009C47A4" w:rsidRPr="009C47A4" w:rsidRDefault="009C47A4" w:rsidP="009C47A4">
      <w:pPr>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歳入決算状況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ind w:left="235" w:hangingChars="100" w:hanging="235"/>
        <w:rPr>
          <w:rFonts w:hAnsi="ＭＳ 明朝"/>
          <w:szCs w:val="24"/>
        </w:rPr>
      </w:pPr>
      <w:r w:rsidRPr="009C47A4">
        <w:rPr>
          <w:rFonts w:hAnsi="ＭＳ 明朝"/>
          <w:szCs w:val="24"/>
        </w:rPr>
        <w:pict>
          <v:shape id="_x0000_i1177" type="#_x0000_t75" style="width:480pt;height:293.5pt">
            <v:imagedata r:id="rId30" o:title=""/>
          </v:shape>
        </w:pict>
      </w:r>
    </w:p>
    <w:p w:rsidR="009C47A4" w:rsidRPr="009C47A4" w:rsidRDefault="009C47A4" w:rsidP="009C47A4">
      <w:pPr>
        <w:kinsoku w:val="0"/>
        <w:overflowPunct w:val="0"/>
        <w:snapToGrid w:val="0"/>
        <w:spacing w:line="240" w:lineRule="auto"/>
        <w:rPr>
          <w:rFonts w:hAnsi="ＭＳ 明朝"/>
          <w:sz w:val="4"/>
          <w:szCs w:val="4"/>
        </w:rPr>
      </w:pPr>
    </w:p>
    <w:p w:rsidR="009C47A4" w:rsidRPr="009C47A4" w:rsidRDefault="009C47A4" w:rsidP="009C47A4">
      <w:pPr>
        <w:kinsoku w:val="0"/>
        <w:overflowPunct w:val="0"/>
        <w:snapToGrid w:val="0"/>
        <w:spacing w:line="240" w:lineRule="auto"/>
        <w:ind w:leftChars="100" w:left="235"/>
        <w:rPr>
          <w:rFonts w:hAnsi="ＭＳ 明朝"/>
          <w:szCs w:val="24"/>
        </w:rPr>
      </w:pPr>
      <w:r w:rsidRPr="009C47A4">
        <w:rPr>
          <w:rFonts w:hAnsi="ＭＳ 明朝" w:hint="eastAsia"/>
          <w:sz w:val="20"/>
        </w:rPr>
        <w:t>(注)「収入済額」欄中の（　）内は、「収入済額」に含まれる還付未了額である。</w:t>
      </w: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szCs w:val="24"/>
        </w:rPr>
      </w:pPr>
    </w:p>
    <w:p w:rsid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hint="eastAsia"/>
          <w:szCs w:val="24"/>
        </w:rPr>
      </w:pP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rPr>
          <w:rFonts w:hAnsi="ＭＳ 明朝" w:hint="eastAsia"/>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lastRenderedPageBreak/>
        <w:t xml:space="preserve">歳出決算状況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Cs w:val="24"/>
        </w:rPr>
      </w:pPr>
      <w:r w:rsidRPr="009C47A4">
        <w:rPr>
          <w:rFonts w:hAnsi="ＭＳ 明朝"/>
          <w:szCs w:val="24"/>
        </w:rPr>
        <w:pict>
          <v:shape id="_x0000_i1179" type="#_x0000_t75" style="width:478pt;height:217.5pt">
            <v:imagedata r:id="rId31" o:title=""/>
            <o:lock v:ext="edit" aspectratio="f"/>
          </v:shape>
        </w:pict>
      </w: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歳入歳出差引額　</w:t>
      </w:r>
      <w:r w:rsidRPr="009C47A4">
        <w:rPr>
          <w:rFonts w:hAnsi="ＭＳ 明朝" w:hint="eastAsia"/>
          <w:szCs w:val="24"/>
        </w:rPr>
        <w:t xml:space="preserve">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Cs w:val="24"/>
        </w:rPr>
      </w:pPr>
      <w:r w:rsidRPr="009C47A4">
        <w:rPr>
          <w:rFonts w:hAnsi="ＭＳ 明朝"/>
          <w:szCs w:val="24"/>
        </w:rPr>
        <w:pict>
          <v:shape id="_x0000_i1182" type="#_x0000_t75" style="width:479.5pt;height:107pt">
            <v:imagedata r:id="rId32" o:title="" croptop="-754f"/>
          </v:shape>
        </w:pict>
      </w:r>
      <w:r w:rsidR="009C47A4" w:rsidRPr="009C47A4">
        <w:rPr>
          <w:rFonts w:hAnsi="ＭＳ 明朝" w:hint="eastAsia"/>
          <w:szCs w:val="24"/>
        </w:rPr>
        <w:t xml:space="preserve">　</w:t>
      </w: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第１号被保険者の介護保険料収納状況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ind w:left="235" w:hangingChars="100" w:hanging="235"/>
        <w:rPr>
          <w:rFonts w:hAnsi="ＭＳ 明朝"/>
          <w:szCs w:val="24"/>
        </w:rPr>
      </w:pPr>
      <w:r w:rsidRPr="009C47A4">
        <w:rPr>
          <w:rFonts w:hAnsi="ＭＳ 明朝"/>
          <w:szCs w:val="24"/>
        </w:rPr>
        <w:pict>
          <v:shape id="_x0000_i1184" type="#_x0000_t75" style="width:479.5pt;height:109pt">
            <v:imagedata r:id="rId33" o:title=""/>
          </v:shape>
        </w:pict>
      </w:r>
    </w:p>
    <w:p w:rsidR="009C47A4" w:rsidRPr="009C47A4" w:rsidRDefault="009C47A4" w:rsidP="009C47A4">
      <w:pPr>
        <w:kinsoku w:val="0"/>
        <w:overflowPunct w:val="0"/>
        <w:snapToGrid w:val="0"/>
        <w:spacing w:line="240" w:lineRule="auto"/>
        <w:rPr>
          <w:rFonts w:hAnsi="ＭＳ 明朝"/>
          <w:sz w:val="8"/>
          <w:szCs w:val="8"/>
        </w:rPr>
      </w:pPr>
    </w:p>
    <w:p w:rsidR="009C47A4" w:rsidRPr="009C47A4" w:rsidRDefault="009C47A4" w:rsidP="009C47A4">
      <w:pPr>
        <w:kinsoku w:val="0"/>
        <w:overflowPunct w:val="0"/>
        <w:snapToGrid w:val="0"/>
        <w:spacing w:line="240" w:lineRule="auto"/>
        <w:ind w:leftChars="100" w:left="235"/>
        <w:rPr>
          <w:rFonts w:hAnsi="ＭＳ 明朝"/>
          <w:szCs w:val="24"/>
        </w:rPr>
      </w:pPr>
      <w:r w:rsidRPr="009C47A4">
        <w:rPr>
          <w:rFonts w:hAnsi="ＭＳ 明朝" w:hint="eastAsia"/>
          <w:sz w:val="20"/>
        </w:rPr>
        <w:t>(注)「収入済額」欄中の（　）内は、「収入済額」に含まれる還付未了額である。</w:t>
      </w: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ind w:firstLineChars="100" w:firstLine="235"/>
        <w:jc w:val="left"/>
        <w:rPr>
          <w:rFonts w:hAnsi="ＭＳ 明朝"/>
          <w:szCs w:val="24"/>
        </w:rPr>
      </w:pPr>
      <w:r w:rsidRPr="009C47A4">
        <w:rPr>
          <w:rFonts w:ascii="ＭＳ ゴシック" w:eastAsia="ＭＳ ゴシック" w:hAnsi="ＭＳ ゴシック" w:hint="eastAsia"/>
          <w:szCs w:val="24"/>
        </w:rPr>
        <w:t xml:space="preserve">保険給付費の状況　　　　　　　　　　　　　　　　　　　　　　　　</w:t>
      </w:r>
      <w:r w:rsidRPr="009C47A4">
        <w:rPr>
          <w:rFonts w:asciiTheme="minorEastAsia" w:eastAsiaTheme="minorEastAsia" w:hAnsiTheme="minorEastAsia" w:hint="eastAsia"/>
          <w:sz w:val="22"/>
          <w:szCs w:val="22"/>
        </w:rPr>
        <w:t>(単位</w:t>
      </w:r>
      <w:r w:rsidRPr="009C47A4">
        <w:rPr>
          <w:rFonts w:hAnsi="ＭＳ 明朝" w:hint="eastAsia"/>
          <w:sz w:val="22"/>
          <w:szCs w:val="22"/>
        </w:rPr>
        <w:t>：千円・件)</w:t>
      </w:r>
    </w:p>
    <w:p w:rsidR="009C47A4" w:rsidRDefault="00A90527" w:rsidP="00A90527">
      <w:pPr>
        <w:kinsoku w:val="0"/>
        <w:overflowPunct w:val="0"/>
        <w:snapToGrid w:val="0"/>
        <w:spacing w:line="240" w:lineRule="auto"/>
        <w:rPr>
          <w:rFonts w:hAnsi="ＭＳ 明朝" w:hint="eastAsia"/>
          <w:szCs w:val="24"/>
        </w:rPr>
      </w:pPr>
      <w:r w:rsidRPr="009C47A4">
        <w:rPr>
          <w:rFonts w:hAnsi="ＭＳ 明朝"/>
          <w:szCs w:val="24"/>
        </w:rPr>
        <w:pict>
          <v:shape id="_x0000_i1186" type="#_x0000_t75" style="width:480pt;height:142.5pt">
            <v:imagedata r:id="rId34" o:title=""/>
            <o:lock v:ext="edit" aspectratio="f"/>
          </v:shape>
        </w:pict>
      </w:r>
    </w:p>
    <w:p w:rsidR="009C47A4" w:rsidRPr="009C47A4" w:rsidRDefault="009C47A4" w:rsidP="009C47A4">
      <w:pPr>
        <w:spacing w:line="240" w:lineRule="auto"/>
        <w:rPr>
          <w:rFonts w:ascii="ＭＳ ゴシック" w:eastAsia="ＭＳ ゴシック" w:hAnsi="ＭＳ ゴシック"/>
          <w:szCs w:val="24"/>
        </w:rPr>
      </w:pPr>
      <w:r w:rsidRPr="009C47A4">
        <w:rPr>
          <w:rFonts w:ascii="ＭＳ ゴシック" w:eastAsia="ＭＳ ゴシック" w:hAnsi="ＭＳ ゴシック" w:hint="eastAsia"/>
          <w:szCs w:val="24"/>
        </w:rPr>
        <w:lastRenderedPageBreak/>
        <w:t>６　後期高齢者医療事業会計</w:t>
      </w:r>
    </w:p>
    <w:p w:rsidR="009C47A4" w:rsidRPr="009C47A4" w:rsidRDefault="009C47A4" w:rsidP="009C47A4">
      <w:pPr>
        <w:spacing w:line="240" w:lineRule="auto"/>
        <w:ind w:leftChars="100" w:left="235" w:firstLineChars="100" w:firstLine="235"/>
        <w:jc w:val="distribute"/>
        <w:rPr>
          <w:rFonts w:hAnsi="ＭＳ 明朝"/>
          <w:szCs w:val="24"/>
        </w:rPr>
      </w:pPr>
      <w:r w:rsidRPr="009C47A4">
        <w:rPr>
          <w:rFonts w:hAnsi="ＭＳ 明朝" w:hint="eastAsia"/>
          <w:szCs w:val="24"/>
        </w:rPr>
        <w:t>当年度は、歳入決算額2,606,806千円に対し、歳出決算額2,595,201千円で、歳入歳出</w:t>
      </w:r>
    </w:p>
    <w:p w:rsidR="009C47A4" w:rsidRPr="009C47A4" w:rsidRDefault="009C47A4" w:rsidP="009C47A4">
      <w:pPr>
        <w:spacing w:line="240" w:lineRule="auto"/>
        <w:ind w:firstLineChars="100" w:firstLine="235"/>
        <w:rPr>
          <w:rFonts w:hAnsi="ＭＳ 明朝"/>
          <w:szCs w:val="24"/>
        </w:rPr>
      </w:pPr>
      <w:r w:rsidRPr="009C47A4">
        <w:rPr>
          <w:rFonts w:hAnsi="ＭＳ 明朝" w:hint="eastAsia"/>
          <w:szCs w:val="24"/>
        </w:rPr>
        <w:t>差引額は、11,605千円の黒字であり、全額翌年度へ繰り越されている｡</w:t>
      </w:r>
    </w:p>
    <w:p w:rsidR="009C47A4" w:rsidRPr="009C47A4" w:rsidRDefault="009C47A4" w:rsidP="009C47A4">
      <w:pPr>
        <w:spacing w:line="240" w:lineRule="auto"/>
        <w:ind w:leftChars="100" w:left="235" w:firstLineChars="100" w:firstLine="235"/>
        <w:rPr>
          <w:rFonts w:hAnsi="ＭＳ 明朝"/>
          <w:szCs w:val="24"/>
        </w:rPr>
      </w:pPr>
      <w:r w:rsidRPr="009C47A4">
        <w:rPr>
          <w:rFonts w:hAnsi="ＭＳ 明朝" w:hint="eastAsia"/>
          <w:szCs w:val="24"/>
        </w:rPr>
        <w:t>前年度に比べ歳入で133,653千円（5.4％）、歳出で131,781千円（5.3％）それぞれ増加している。これは主に、被保険者数の増加などに伴い、歳入では、後期高齢者医療保険料で121,876千円（6.2％）、歳出では、後期高齢者医療広域連合納付金で138,389千円（5.8％）それぞれ増加したことによるものである。</w:t>
      </w:r>
    </w:p>
    <w:p w:rsidR="009C47A4" w:rsidRPr="009C47A4" w:rsidRDefault="009C47A4" w:rsidP="009C47A4">
      <w:pPr>
        <w:spacing w:line="240" w:lineRule="auto"/>
        <w:ind w:firstLineChars="100" w:firstLine="235"/>
        <w:rPr>
          <w:rFonts w:hAnsi="ＭＳ 明朝"/>
          <w:szCs w:val="24"/>
        </w:rPr>
      </w:pPr>
    </w:p>
    <w:p w:rsidR="009C47A4" w:rsidRPr="009C47A4" w:rsidRDefault="009C47A4" w:rsidP="009C47A4">
      <w:pPr>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歳入決算状況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 w:val="4"/>
          <w:szCs w:val="4"/>
        </w:rPr>
      </w:pPr>
      <w:r w:rsidRPr="009C47A4">
        <w:rPr>
          <w:rFonts w:hAnsi="ＭＳ 明朝"/>
          <w:szCs w:val="24"/>
        </w:rPr>
        <w:pict>
          <v:shape id="_x0000_i1188" type="#_x0000_t75" style="width:481pt;height:199.5pt">
            <v:imagedata r:id="rId35" o:title=""/>
          </v:shape>
        </w:pict>
      </w:r>
    </w:p>
    <w:p w:rsidR="009C47A4" w:rsidRPr="009C47A4" w:rsidRDefault="009C47A4" w:rsidP="009C47A4">
      <w:pPr>
        <w:kinsoku w:val="0"/>
        <w:overflowPunct w:val="0"/>
        <w:snapToGrid w:val="0"/>
        <w:spacing w:line="240" w:lineRule="auto"/>
        <w:ind w:firstLineChars="100" w:firstLine="195"/>
        <w:rPr>
          <w:rFonts w:hAnsi="ＭＳ 明朝"/>
          <w:sz w:val="20"/>
        </w:rPr>
      </w:pPr>
      <w:r w:rsidRPr="009C47A4">
        <w:rPr>
          <w:rFonts w:hAnsi="ＭＳ 明朝" w:hint="eastAsia"/>
          <w:sz w:val="20"/>
        </w:rPr>
        <w:t>（注）「収入済額」欄中の（　）内は、「収入済額」に含まれる還付未了額である。</w:t>
      </w:r>
    </w:p>
    <w:p w:rsidR="009C47A4" w:rsidRPr="009C47A4" w:rsidRDefault="009C47A4" w:rsidP="009C47A4">
      <w:pPr>
        <w:kinsoku w:val="0"/>
        <w:overflowPunct w:val="0"/>
        <w:snapToGrid w:val="0"/>
        <w:spacing w:line="240" w:lineRule="auto"/>
        <w:rPr>
          <w:rFonts w:hAnsi="ＭＳ 明朝"/>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t xml:space="preserve">歳出決算状況　　　　　　　　　　　　　　　　　　　　　　　　　　</w:t>
      </w:r>
      <w:r w:rsidRPr="009C47A4">
        <w:rPr>
          <w:rFonts w:hAnsi="ＭＳ 明朝" w:hint="eastAsia"/>
          <w:sz w:val="22"/>
          <w:szCs w:val="22"/>
        </w:rPr>
        <w:t>(単位：千円・％)</w:t>
      </w:r>
    </w:p>
    <w:p w:rsidR="009C47A4" w:rsidRPr="009C47A4" w:rsidRDefault="002445F0" w:rsidP="009C47A4">
      <w:pPr>
        <w:kinsoku w:val="0"/>
        <w:overflowPunct w:val="0"/>
        <w:snapToGrid w:val="0"/>
        <w:spacing w:line="240" w:lineRule="auto"/>
        <w:rPr>
          <w:rFonts w:hAnsi="ＭＳ 明朝"/>
          <w:szCs w:val="24"/>
        </w:rPr>
      </w:pPr>
      <w:r w:rsidRPr="009C47A4">
        <w:rPr>
          <w:rFonts w:hAnsi="ＭＳ 明朝"/>
          <w:szCs w:val="24"/>
        </w:rPr>
        <w:pict>
          <v:shape id="_x0000_i1190" type="#_x0000_t75" style="width:480pt;height:135.5pt">
            <v:imagedata r:id="rId36" o:title=""/>
          </v:shape>
        </w:pict>
      </w:r>
    </w:p>
    <w:p w:rsidR="009C47A4" w:rsidRPr="009C47A4" w:rsidRDefault="009C47A4" w:rsidP="009C47A4">
      <w:pPr>
        <w:kinsoku w:val="0"/>
        <w:overflowPunct w:val="0"/>
        <w:snapToGrid w:val="0"/>
        <w:spacing w:line="240" w:lineRule="auto"/>
        <w:ind w:firstLineChars="100" w:firstLine="235"/>
        <w:rPr>
          <w:rFonts w:ascii="ＭＳ ゴシック" w:eastAsia="ＭＳ ゴシック" w:hAnsi="ＭＳ ゴシック"/>
          <w:szCs w:val="24"/>
        </w:rPr>
      </w:pPr>
    </w:p>
    <w:p w:rsidR="009C47A4" w:rsidRPr="009C47A4" w:rsidRDefault="009C47A4" w:rsidP="009C47A4">
      <w:pPr>
        <w:kinsoku w:val="0"/>
        <w:overflowPunct w:val="0"/>
        <w:snapToGrid w:val="0"/>
        <w:spacing w:line="240" w:lineRule="auto"/>
        <w:ind w:firstLineChars="100" w:firstLine="235"/>
        <w:rPr>
          <w:rFonts w:hAnsi="ＭＳ 明朝"/>
          <w:szCs w:val="24"/>
        </w:rPr>
      </w:pPr>
      <w:r w:rsidRPr="009C47A4">
        <w:rPr>
          <w:rFonts w:ascii="ＭＳ ゴシック" w:eastAsia="ＭＳ ゴシック" w:hAnsi="ＭＳ ゴシック" w:hint="eastAsia"/>
          <w:szCs w:val="24"/>
        </w:rPr>
        <w:t>歳入歳出差引額</w:t>
      </w:r>
      <w:r w:rsidRPr="009C47A4">
        <w:rPr>
          <w:rFonts w:hAnsi="ＭＳ 明朝" w:hint="eastAsia"/>
          <w:szCs w:val="24"/>
        </w:rPr>
        <w:t xml:space="preserve">　　　　　　　　　　　　　　　　　　　　　　　　　</w:t>
      </w:r>
      <w:r w:rsidRPr="009C47A4">
        <w:rPr>
          <w:rFonts w:hAnsi="ＭＳ 明朝" w:hint="eastAsia"/>
          <w:sz w:val="22"/>
          <w:szCs w:val="22"/>
        </w:rPr>
        <w:t>(単位：千円・％)</w:t>
      </w:r>
    </w:p>
    <w:p w:rsidR="009C47A4" w:rsidRPr="00F33D21" w:rsidRDefault="002445F0" w:rsidP="00A90527">
      <w:pPr>
        <w:kinsoku w:val="0"/>
        <w:overflowPunct w:val="0"/>
        <w:snapToGrid w:val="0"/>
        <w:spacing w:line="240" w:lineRule="auto"/>
        <w:rPr>
          <w:rFonts w:hAnsi="ＭＳ 明朝" w:hint="eastAsia"/>
          <w:szCs w:val="24"/>
        </w:rPr>
      </w:pPr>
      <w:r w:rsidRPr="009C47A4">
        <w:rPr>
          <w:rFonts w:hAnsi="ＭＳ 明朝"/>
          <w:szCs w:val="24"/>
        </w:rPr>
        <w:pict>
          <v:shape id="_x0000_i1192" type="#_x0000_t75" style="width:481pt;height:120.5pt">
            <v:imagedata r:id="rId37" o:title=""/>
          </v:shape>
        </w:pict>
      </w:r>
    </w:p>
    <w:sectPr w:rsidR="009C47A4" w:rsidRPr="00F33D21" w:rsidSect="00A90527">
      <w:footerReference w:type="default" r:id="rId38"/>
      <w:pgSz w:w="11906" w:h="16838" w:code="9"/>
      <w:pgMar w:top="1134" w:right="1134" w:bottom="1134" w:left="1134" w:header="851" w:footer="851" w:gutter="0"/>
      <w:pgNumType w:fmt="numberInDash" w:start="34"/>
      <w:cols w:space="425"/>
      <w:docGrid w:type="linesAndChars" w:linePitch="383"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1E4" w:rsidRDefault="000351E4" w:rsidP="00255786">
      <w:pPr>
        <w:spacing w:line="240" w:lineRule="auto"/>
      </w:pPr>
      <w:r>
        <w:separator/>
      </w:r>
    </w:p>
  </w:endnote>
  <w:endnote w:type="continuationSeparator" w:id="0">
    <w:p w:rsidR="000351E4" w:rsidRDefault="000351E4"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496939"/>
      <w:docPartObj>
        <w:docPartGallery w:val="Page Numbers (Bottom of Page)"/>
        <w:docPartUnique/>
      </w:docPartObj>
    </w:sdtPr>
    <w:sdtContent>
      <w:p w:rsidR="00A90527" w:rsidRDefault="00A90527">
        <w:pPr>
          <w:pStyle w:val="a8"/>
          <w:jc w:val="center"/>
        </w:pPr>
        <w:r>
          <w:fldChar w:fldCharType="begin"/>
        </w:r>
        <w:r>
          <w:instrText>PAGE   \* MERGEFORMAT</w:instrText>
        </w:r>
        <w:r>
          <w:fldChar w:fldCharType="separate"/>
        </w:r>
        <w:r w:rsidRPr="00A90527">
          <w:rPr>
            <w:noProof/>
            <w:lang w:val="ja-JP"/>
          </w:rPr>
          <w:t>-</w:t>
        </w:r>
        <w:r>
          <w:rPr>
            <w:noProof/>
          </w:rPr>
          <w:t xml:space="preserve"> 34 -</w:t>
        </w:r>
        <w:r>
          <w:fldChar w:fldCharType="end"/>
        </w:r>
      </w:p>
    </w:sdtContent>
  </w:sdt>
  <w:p w:rsidR="00A90527" w:rsidRDefault="00A905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1E4" w:rsidRDefault="000351E4" w:rsidP="00255786">
      <w:pPr>
        <w:spacing w:line="240" w:lineRule="auto"/>
      </w:pPr>
      <w:r>
        <w:separator/>
      </w:r>
    </w:p>
  </w:footnote>
  <w:footnote w:type="continuationSeparator" w:id="0">
    <w:p w:rsidR="000351E4" w:rsidRDefault="000351E4" w:rsidP="002557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5"/>
  <w:drawingGridVerticalSpacing w:val="383"/>
  <w:displayHorizontalDrawingGridEvery w:val="0"/>
  <w:characterSpacingControl w:val="compressPunctuation"/>
  <w:hdrShapeDefaults>
    <o:shapedefaults v:ext="edit" spidmax="338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07A3"/>
    <w:rsid w:val="00002D0D"/>
    <w:rsid w:val="00002D46"/>
    <w:rsid w:val="000125D6"/>
    <w:rsid w:val="0001579D"/>
    <w:rsid w:val="00016727"/>
    <w:rsid w:val="00017A0C"/>
    <w:rsid w:val="00034AC7"/>
    <w:rsid w:val="000351E4"/>
    <w:rsid w:val="000401BA"/>
    <w:rsid w:val="000475F6"/>
    <w:rsid w:val="000614CC"/>
    <w:rsid w:val="0006257D"/>
    <w:rsid w:val="00066D8C"/>
    <w:rsid w:val="0007101A"/>
    <w:rsid w:val="00072ABE"/>
    <w:rsid w:val="00073037"/>
    <w:rsid w:val="000857F7"/>
    <w:rsid w:val="00090340"/>
    <w:rsid w:val="00090E05"/>
    <w:rsid w:val="000A3482"/>
    <w:rsid w:val="000A3FD7"/>
    <w:rsid w:val="000A7C28"/>
    <w:rsid w:val="000A7E51"/>
    <w:rsid w:val="000B5D3D"/>
    <w:rsid w:val="000C1431"/>
    <w:rsid w:val="000C1714"/>
    <w:rsid w:val="000C1841"/>
    <w:rsid w:val="000D0500"/>
    <w:rsid w:val="000D5B6F"/>
    <w:rsid w:val="000D69B0"/>
    <w:rsid w:val="000E0617"/>
    <w:rsid w:val="000E4F22"/>
    <w:rsid w:val="000E5F3C"/>
    <w:rsid w:val="000F40FC"/>
    <w:rsid w:val="00101393"/>
    <w:rsid w:val="00105390"/>
    <w:rsid w:val="00117CD5"/>
    <w:rsid w:val="00141FA5"/>
    <w:rsid w:val="00157125"/>
    <w:rsid w:val="00160DFA"/>
    <w:rsid w:val="001617E8"/>
    <w:rsid w:val="00162CF9"/>
    <w:rsid w:val="00165E70"/>
    <w:rsid w:val="00166089"/>
    <w:rsid w:val="001775F7"/>
    <w:rsid w:val="0017794E"/>
    <w:rsid w:val="00190B6B"/>
    <w:rsid w:val="00197022"/>
    <w:rsid w:val="00197222"/>
    <w:rsid w:val="001A0D2E"/>
    <w:rsid w:val="001A16C0"/>
    <w:rsid w:val="001A3758"/>
    <w:rsid w:val="001A4AFA"/>
    <w:rsid w:val="001A71AE"/>
    <w:rsid w:val="001B5344"/>
    <w:rsid w:val="001B544C"/>
    <w:rsid w:val="001C0F7A"/>
    <w:rsid w:val="001C17FC"/>
    <w:rsid w:val="001C20F2"/>
    <w:rsid w:val="001C43CB"/>
    <w:rsid w:val="001E57D3"/>
    <w:rsid w:val="001E7CE8"/>
    <w:rsid w:val="001F072C"/>
    <w:rsid w:val="001F7C7D"/>
    <w:rsid w:val="00203363"/>
    <w:rsid w:val="00211319"/>
    <w:rsid w:val="002179D2"/>
    <w:rsid w:val="00217F7F"/>
    <w:rsid w:val="0022386C"/>
    <w:rsid w:val="0023297C"/>
    <w:rsid w:val="00237AEC"/>
    <w:rsid w:val="00243119"/>
    <w:rsid w:val="002445F0"/>
    <w:rsid w:val="00244EDB"/>
    <w:rsid w:val="00245861"/>
    <w:rsid w:val="00251B0A"/>
    <w:rsid w:val="002530DD"/>
    <w:rsid w:val="00255786"/>
    <w:rsid w:val="00256EFE"/>
    <w:rsid w:val="00263F78"/>
    <w:rsid w:val="00274347"/>
    <w:rsid w:val="0029018E"/>
    <w:rsid w:val="0029378E"/>
    <w:rsid w:val="002959FA"/>
    <w:rsid w:val="002B19C6"/>
    <w:rsid w:val="002B3C37"/>
    <w:rsid w:val="002C4D77"/>
    <w:rsid w:val="002C71BA"/>
    <w:rsid w:val="002D2A4B"/>
    <w:rsid w:val="002E0EB3"/>
    <w:rsid w:val="002E1017"/>
    <w:rsid w:val="002E5158"/>
    <w:rsid w:val="002F03CD"/>
    <w:rsid w:val="002F0B8E"/>
    <w:rsid w:val="002F23A1"/>
    <w:rsid w:val="002F4767"/>
    <w:rsid w:val="002F6858"/>
    <w:rsid w:val="00310F03"/>
    <w:rsid w:val="00311D03"/>
    <w:rsid w:val="00314C76"/>
    <w:rsid w:val="00322A5A"/>
    <w:rsid w:val="003366FB"/>
    <w:rsid w:val="003417EA"/>
    <w:rsid w:val="003511E1"/>
    <w:rsid w:val="00351B84"/>
    <w:rsid w:val="0035420D"/>
    <w:rsid w:val="003567C9"/>
    <w:rsid w:val="00386BBD"/>
    <w:rsid w:val="00397AF8"/>
    <w:rsid w:val="003B25A2"/>
    <w:rsid w:val="003C5408"/>
    <w:rsid w:val="003C5F70"/>
    <w:rsid w:val="003D397F"/>
    <w:rsid w:val="003D5B57"/>
    <w:rsid w:val="003D7FF4"/>
    <w:rsid w:val="003E7FE5"/>
    <w:rsid w:val="00413875"/>
    <w:rsid w:val="00425DFA"/>
    <w:rsid w:val="00427C9A"/>
    <w:rsid w:val="004314A4"/>
    <w:rsid w:val="004409B2"/>
    <w:rsid w:val="004454C3"/>
    <w:rsid w:val="00445E2D"/>
    <w:rsid w:val="004506D8"/>
    <w:rsid w:val="0046516B"/>
    <w:rsid w:val="004707B1"/>
    <w:rsid w:val="004817DA"/>
    <w:rsid w:val="0048506D"/>
    <w:rsid w:val="00492A93"/>
    <w:rsid w:val="00497FBA"/>
    <w:rsid w:val="004B0CC8"/>
    <w:rsid w:val="004B4785"/>
    <w:rsid w:val="004D24A8"/>
    <w:rsid w:val="004E28F9"/>
    <w:rsid w:val="004F1B47"/>
    <w:rsid w:val="004F7482"/>
    <w:rsid w:val="005036EB"/>
    <w:rsid w:val="005103A2"/>
    <w:rsid w:val="00513A03"/>
    <w:rsid w:val="00513E31"/>
    <w:rsid w:val="00521707"/>
    <w:rsid w:val="00523825"/>
    <w:rsid w:val="00532763"/>
    <w:rsid w:val="00542DA7"/>
    <w:rsid w:val="0054316F"/>
    <w:rsid w:val="00572DB9"/>
    <w:rsid w:val="0057496B"/>
    <w:rsid w:val="00574E4D"/>
    <w:rsid w:val="005812C3"/>
    <w:rsid w:val="00583D7C"/>
    <w:rsid w:val="00592C90"/>
    <w:rsid w:val="00594DFA"/>
    <w:rsid w:val="005A4213"/>
    <w:rsid w:val="005B0FF8"/>
    <w:rsid w:val="005B513A"/>
    <w:rsid w:val="005B6069"/>
    <w:rsid w:val="005C2B30"/>
    <w:rsid w:val="005C35E8"/>
    <w:rsid w:val="005D3F9E"/>
    <w:rsid w:val="005E12F7"/>
    <w:rsid w:val="005E690F"/>
    <w:rsid w:val="00606198"/>
    <w:rsid w:val="00621B2A"/>
    <w:rsid w:val="0062344B"/>
    <w:rsid w:val="006316FF"/>
    <w:rsid w:val="00631D45"/>
    <w:rsid w:val="006365D9"/>
    <w:rsid w:val="00636968"/>
    <w:rsid w:val="00637D4F"/>
    <w:rsid w:val="006609C4"/>
    <w:rsid w:val="0067194E"/>
    <w:rsid w:val="00674CCB"/>
    <w:rsid w:val="00677664"/>
    <w:rsid w:val="006806C7"/>
    <w:rsid w:val="00683B5A"/>
    <w:rsid w:val="00687160"/>
    <w:rsid w:val="006913E5"/>
    <w:rsid w:val="00694877"/>
    <w:rsid w:val="006A04A8"/>
    <w:rsid w:val="006A5E53"/>
    <w:rsid w:val="006B5765"/>
    <w:rsid w:val="006C1F1F"/>
    <w:rsid w:val="006C6426"/>
    <w:rsid w:val="006D088D"/>
    <w:rsid w:val="006E06CA"/>
    <w:rsid w:val="006E3BEE"/>
    <w:rsid w:val="006E47B4"/>
    <w:rsid w:val="006F396A"/>
    <w:rsid w:val="006F4A17"/>
    <w:rsid w:val="006F6CDD"/>
    <w:rsid w:val="00701696"/>
    <w:rsid w:val="007026E7"/>
    <w:rsid w:val="00711008"/>
    <w:rsid w:val="00711827"/>
    <w:rsid w:val="00715820"/>
    <w:rsid w:val="00720D83"/>
    <w:rsid w:val="0073571D"/>
    <w:rsid w:val="00736CB6"/>
    <w:rsid w:val="007427BD"/>
    <w:rsid w:val="00742D3D"/>
    <w:rsid w:val="00746D3C"/>
    <w:rsid w:val="00761750"/>
    <w:rsid w:val="007632D1"/>
    <w:rsid w:val="007640B6"/>
    <w:rsid w:val="0076535A"/>
    <w:rsid w:val="007716D5"/>
    <w:rsid w:val="00773838"/>
    <w:rsid w:val="0077659D"/>
    <w:rsid w:val="0078232F"/>
    <w:rsid w:val="0078331A"/>
    <w:rsid w:val="00784A0A"/>
    <w:rsid w:val="007859D2"/>
    <w:rsid w:val="00793875"/>
    <w:rsid w:val="007A2389"/>
    <w:rsid w:val="007A34AE"/>
    <w:rsid w:val="007A6FB9"/>
    <w:rsid w:val="007A7838"/>
    <w:rsid w:val="007B195F"/>
    <w:rsid w:val="007C1D9E"/>
    <w:rsid w:val="007D5C91"/>
    <w:rsid w:val="007E0C61"/>
    <w:rsid w:val="007E4D42"/>
    <w:rsid w:val="007E787E"/>
    <w:rsid w:val="007F64CE"/>
    <w:rsid w:val="007F6C87"/>
    <w:rsid w:val="0081415E"/>
    <w:rsid w:val="00815859"/>
    <w:rsid w:val="008176D6"/>
    <w:rsid w:val="00821CC6"/>
    <w:rsid w:val="00825451"/>
    <w:rsid w:val="00840DFF"/>
    <w:rsid w:val="0084389B"/>
    <w:rsid w:val="00852E38"/>
    <w:rsid w:val="00860C12"/>
    <w:rsid w:val="00871736"/>
    <w:rsid w:val="0087596B"/>
    <w:rsid w:val="00876A93"/>
    <w:rsid w:val="00880A62"/>
    <w:rsid w:val="008832E4"/>
    <w:rsid w:val="0088531C"/>
    <w:rsid w:val="00886ABC"/>
    <w:rsid w:val="00886BBA"/>
    <w:rsid w:val="00887348"/>
    <w:rsid w:val="008B42AF"/>
    <w:rsid w:val="008B5F7F"/>
    <w:rsid w:val="008C2192"/>
    <w:rsid w:val="008C3993"/>
    <w:rsid w:val="008C4084"/>
    <w:rsid w:val="008D08CA"/>
    <w:rsid w:val="008F41AC"/>
    <w:rsid w:val="009055E4"/>
    <w:rsid w:val="009101ED"/>
    <w:rsid w:val="00910611"/>
    <w:rsid w:val="0091126E"/>
    <w:rsid w:val="009136B9"/>
    <w:rsid w:val="00914E45"/>
    <w:rsid w:val="0091697A"/>
    <w:rsid w:val="009174B1"/>
    <w:rsid w:val="0093661D"/>
    <w:rsid w:val="00940888"/>
    <w:rsid w:val="0094535D"/>
    <w:rsid w:val="009507A5"/>
    <w:rsid w:val="00953201"/>
    <w:rsid w:val="00953ED9"/>
    <w:rsid w:val="00960D5C"/>
    <w:rsid w:val="00962446"/>
    <w:rsid w:val="00966278"/>
    <w:rsid w:val="00971A3F"/>
    <w:rsid w:val="00971C93"/>
    <w:rsid w:val="00977EEB"/>
    <w:rsid w:val="00980100"/>
    <w:rsid w:val="00986458"/>
    <w:rsid w:val="009922A5"/>
    <w:rsid w:val="00993694"/>
    <w:rsid w:val="009A5CCA"/>
    <w:rsid w:val="009B7177"/>
    <w:rsid w:val="009C3BAA"/>
    <w:rsid w:val="009C47A4"/>
    <w:rsid w:val="009C4969"/>
    <w:rsid w:val="009D07E1"/>
    <w:rsid w:val="009D126A"/>
    <w:rsid w:val="009E1EA3"/>
    <w:rsid w:val="009E3F10"/>
    <w:rsid w:val="009E3F47"/>
    <w:rsid w:val="009E4549"/>
    <w:rsid w:val="009E506D"/>
    <w:rsid w:val="009F465E"/>
    <w:rsid w:val="00A04630"/>
    <w:rsid w:val="00A05D8E"/>
    <w:rsid w:val="00A07EC7"/>
    <w:rsid w:val="00A109FA"/>
    <w:rsid w:val="00A23705"/>
    <w:rsid w:val="00A25B41"/>
    <w:rsid w:val="00A37098"/>
    <w:rsid w:val="00A40F63"/>
    <w:rsid w:val="00A47AA7"/>
    <w:rsid w:val="00A47C7C"/>
    <w:rsid w:val="00A53266"/>
    <w:rsid w:val="00A561DF"/>
    <w:rsid w:val="00A56B0A"/>
    <w:rsid w:val="00A63AAB"/>
    <w:rsid w:val="00A64B40"/>
    <w:rsid w:val="00A77FB2"/>
    <w:rsid w:val="00A90527"/>
    <w:rsid w:val="00A93426"/>
    <w:rsid w:val="00A946B8"/>
    <w:rsid w:val="00AA01D9"/>
    <w:rsid w:val="00AA02E7"/>
    <w:rsid w:val="00AB05EA"/>
    <w:rsid w:val="00AB0F28"/>
    <w:rsid w:val="00AB19BA"/>
    <w:rsid w:val="00AB35B9"/>
    <w:rsid w:val="00AB45D5"/>
    <w:rsid w:val="00AD3811"/>
    <w:rsid w:val="00AD4A1C"/>
    <w:rsid w:val="00AD5ADF"/>
    <w:rsid w:val="00AD61B8"/>
    <w:rsid w:val="00AE1122"/>
    <w:rsid w:val="00AE2A06"/>
    <w:rsid w:val="00AE2B8B"/>
    <w:rsid w:val="00AE3A20"/>
    <w:rsid w:val="00AE621D"/>
    <w:rsid w:val="00B117CA"/>
    <w:rsid w:val="00B3173C"/>
    <w:rsid w:val="00B50BBA"/>
    <w:rsid w:val="00B60D86"/>
    <w:rsid w:val="00B6699E"/>
    <w:rsid w:val="00B906C8"/>
    <w:rsid w:val="00BA55B1"/>
    <w:rsid w:val="00BB5144"/>
    <w:rsid w:val="00BB7DBE"/>
    <w:rsid w:val="00BC7BBB"/>
    <w:rsid w:val="00BD1340"/>
    <w:rsid w:val="00BD4233"/>
    <w:rsid w:val="00BD4BD4"/>
    <w:rsid w:val="00BD6F67"/>
    <w:rsid w:val="00BD70CA"/>
    <w:rsid w:val="00BF3F78"/>
    <w:rsid w:val="00C03DFE"/>
    <w:rsid w:val="00C104BA"/>
    <w:rsid w:val="00C10F7A"/>
    <w:rsid w:val="00C20092"/>
    <w:rsid w:val="00C3147A"/>
    <w:rsid w:val="00C52BD7"/>
    <w:rsid w:val="00C55E32"/>
    <w:rsid w:val="00C57249"/>
    <w:rsid w:val="00C71DA9"/>
    <w:rsid w:val="00C721CD"/>
    <w:rsid w:val="00C75B62"/>
    <w:rsid w:val="00C765FE"/>
    <w:rsid w:val="00C77A49"/>
    <w:rsid w:val="00C80D1E"/>
    <w:rsid w:val="00C81FEB"/>
    <w:rsid w:val="00C87588"/>
    <w:rsid w:val="00C919DA"/>
    <w:rsid w:val="00C9356E"/>
    <w:rsid w:val="00C94050"/>
    <w:rsid w:val="00C96678"/>
    <w:rsid w:val="00CA3261"/>
    <w:rsid w:val="00CA3CEB"/>
    <w:rsid w:val="00CA6DF8"/>
    <w:rsid w:val="00CB2AA7"/>
    <w:rsid w:val="00CD48F7"/>
    <w:rsid w:val="00CE1121"/>
    <w:rsid w:val="00CE33C1"/>
    <w:rsid w:val="00CF380F"/>
    <w:rsid w:val="00CF4E48"/>
    <w:rsid w:val="00CF5023"/>
    <w:rsid w:val="00D05ADF"/>
    <w:rsid w:val="00D1609A"/>
    <w:rsid w:val="00D17299"/>
    <w:rsid w:val="00D235C9"/>
    <w:rsid w:val="00D27A52"/>
    <w:rsid w:val="00D405A7"/>
    <w:rsid w:val="00D41B3F"/>
    <w:rsid w:val="00D43B27"/>
    <w:rsid w:val="00D50F87"/>
    <w:rsid w:val="00D56257"/>
    <w:rsid w:val="00D57E80"/>
    <w:rsid w:val="00D60A81"/>
    <w:rsid w:val="00D643C6"/>
    <w:rsid w:val="00D670EE"/>
    <w:rsid w:val="00D67B07"/>
    <w:rsid w:val="00D7275B"/>
    <w:rsid w:val="00D91257"/>
    <w:rsid w:val="00DA3D9F"/>
    <w:rsid w:val="00DC1636"/>
    <w:rsid w:val="00DC425E"/>
    <w:rsid w:val="00DC7534"/>
    <w:rsid w:val="00DC7A04"/>
    <w:rsid w:val="00DD0C22"/>
    <w:rsid w:val="00DD37A6"/>
    <w:rsid w:val="00DD38C6"/>
    <w:rsid w:val="00DE2FB3"/>
    <w:rsid w:val="00DE3AAE"/>
    <w:rsid w:val="00E065C5"/>
    <w:rsid w:val="00E14CFA"/>
    <w:rsid w:val="00E206CC"/>
    <w:rsid w:val="00E30CCE"/>
    <w:rsid w:val="00E31C33"/>
    <w:rsid w:val="00E436CE"/>
    <w:rsid w:val="00E43D01"/>
    <w:rsid w:val="00E502D7"/>
    <w:rsid w:val="00E53343"/>
    <w:rsid w:val="00E57B70"/>
    <w:rsid w:val="00E6241F"/>
    <w:rsid w:val="00E673A0"/>
    <w:rsid w:val="00E72B35"/>
    <w:rsid w:val="00E74905"/>
    <w:rsid w:val="00E84E18"/>
    <w:rsid w:val="00E9581A"/>
    <w:rsid w:val="00EB7E76"/>
    <w:rsid w:val="00EC4E07"/>
    <w:rsid w:val="00EC52A5"/>
    <w:rsid w:val="00ED4B83"/>
    <w:rsid w:val="00ED7CC4"/>
    <w:rsid w:val="00EE12AA"/>
    <w:rsid w:val="00EE5CB1"/>
    <w:rsid w:val="00EF2FEE"/>
    <w:rsid w:val="00EF7A79"/>
    <w:rsid w:val="00EF7D1D"/>
    <w:rsid w:val="00F0583E"/>
    <w:rsid w:val="00F14070"/>
    <w:rsid w:val="00F2082E"/>
    <w:rsid w:val="00F25E92"/>
    <w:rsid w:val="00F31AE4"/>
    <w:rsid w:val="00F33D21"/>
    <w:rsid w:val="00F373DD"/>
    <w:rsid w:val="00F4082D"/>
    <w:rsid w:val="00F6110C"/>
    <w:rsid w:val="00F62567"/>
    <w:rsid w:val="00F70226"/>
    <w:rsid w:val="00F73F02"/>
    <w:rsid w:val="00F87723"/>
    <w:rsid w:val="00F9037A"/>
    <w:rsid w:val="00F9155D"/>
    <w:rsid w:val="00F9226D"/>
    <w:rsid w:val="00F94531"/>
    <w:rsid w:val="00F94BDF"/>
    <w:rsid w:val="00F96170"/>
    <w:rsid w:val="00FA1248"/>
    <w:rsid w:val="00FB162C"/>
    <w:rsid w:val="00FB2D08"/>
    <w:rsid w:val="00FB465B"/>
    <w:rsid w:val="00FB66BC"/>
    <w:rsid w:val="00FB6E04"/>
    <w:rsid w:val="00FB7203"/>
    <w:rsid w:val="00FC05BF"/>
    <w:rsid w:val="00FC62A9"/>
    <w:rsid w:val="00FD2477"/>
    <w:rsid w:val="00FD588C"/>
    <w:rsid w:val="00FD5D10"/>
    <w:rsid w:val="00FE00EA"/>
    <w:rsid w:val="00FE3BBA"/>
    <w:rsid w:val="00FE4908"/>
    <w:rsid w:val="00FF0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8945">
      <v:textbox inset="5.85pt,.7pt,5.85pt,.7pt"/>
    </o:shapedefaults>
    <o:shapelayout v:ext="edit">
      <o:idmap v:ext="edit" data="1"/>
    </o:shapelayout>
  </w:shapeDefaults>
  <w:decimalSymbol w:val="."/>
  <w:listSeparator w:val=","/>
  <w14:docId w14:val="623523DD"/>
  <w15:docId w15:val="{D186318F-9FB6-4D9E-8334-8EE484A4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image" Target="media/image28.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image" Target="media/image31.e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44B5A-7916-4144-BAE2-BFA5EFF4B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3634</TotalTime>
  <Pages>13</Pages>
  <Words>560</Words>
  <Characters>3192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198</cp:revision>
  <cp:lastPrinted>2021-08-10T08:35:00Z</cp:lastPrinted>
  <dcterms:created xsi:type="dcterms:W3CDTF">2013-09-11T05:55:00Z</dcterms:created>
  <dcterms:modified xsi:type="dcterms:W3CDTF">2022-08-16T05:29:00Z</dcterms:modified>
</cp:coreProperties>
</file>