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E0AC3" w:rsidRPr="00260014" w:rsidRDefault="008906E3">
      <w:pPr>
        <w:jc w:val="center"/>
      </w:pPr>
      <w:r>
        <w:rPr>
          <w:rFonts w:hAnsi="ＭＳ 明朝" w:hint="eastAsia"/>
          <w:kern w:val="0"/>
        </w:rPr>
        <w:t>令和元</w:t>
      </w:r>
      <w:r w:rsidR="001E0AC3" w:rsidRPr="00260014">
        <w:rPr>
          <w:rFonts w:hAnsi="ＭＳ 明朝" w:hint="eastAsia"/>
          <w:kern w:val="0"/>
        </w:rPr>
        <w:t>年度高岡市公営企業会計決算</w:t>
      </w:r>
      <w:r w:rsidR="00996EE5">
        <w:rPr>
          <w:rFonts w:hAnsi="ＭＳ 明朝" w:hint="eastAsia"/>
          <w:kern w:val="0"/>
        </w:rPr>
        <w:t>及び基金運用状況の</w:t>
      </w:r>
      <w:r w:rsidR="001E0AC3" w:rsidRPr="00260014">
        <w:rPr>
          <w:rFonts w:hint="eastAsia"/>
          <w:kern w:val="0"/>
        </w:rPr>
        <w:t>審査意見</w:t>
      </w:r>
    </w:p>
    <w:p w:rsidR="001E0AC3" w:rsidRPr="00260014" w:rsidRDefault="001E0AC3">
      <w:pPr>
        <w:rPr>
          <w:sz w:val="28"/>
        </w:rPr>
      </w:pPr>
    </w:p>
    <w:p w:rsidR="001E0AC3" w:rsidRDefault="001E0AC3">
      <w:pPr>
        <w:rPr>
          <w:rFonts w:ascii="ゴシック体" w:eastAsia="ゴシック体"/>
          <w:kern w:val="0"/>
        </w:rPr>
      </w:pPr>
      <w:r w:rsidRPr="00260014">
        <w:rPr>
          <w:rFonts w:ascii="ゴシック体" w:eastAsia="ゴシック体" w:hint="eastAsia"/>
        </w:rPr>
        <w:t xml:space="preserve">第１　</w:t>
      </w:r>
      <w:r w:rsidRPr="00260014">
        <w:rPr>
          <w:rFonts w:ascii="ゴシック体" w:eastAsia="ゴシック体" w:hint="eastAsia"/>
          <w:kern w:val="0"/>
        </w:rPr>
        <w:t>審査の対象</w:t>
      </w:r>
    </w:p>
    <w:p w:rsidR="00476AEA" w:rsidRPr="00260014" w:rsidRDefault="00476AEA">
      <w:pPr>
        <w:rPr>
          <w:rFonts w:ascii="ゴシック体" w:eastAsia="ゴシック体"/>
        </w:rPr>
      </w:pPr>
      <w:r>
        <w:rPr>
          <w:rFonts w:ascii="ゴシック体" w:eastAsia="ゴシック体" w:hint="eastAsia"/>
          <w:kern w:val="0"/>
        </w:rPr>
        <w:t xml:space="preserve">　　１　公営企業会計</w:t>
      </w:r>
    </w:p>
    <w:p w:rsidR="001E0AC3" w:rsidRPr="00260014" w:rsidRDefault="001E0AC3" w:rsidP="004346FA">
      <w:pPr>
        <w:spacing w:line="453" w:lineRule="exact"/>
      </w:pPr>
      <w:r w:rsidRPr="00260014">
        <w:rPr>
          <w:rFonts w:hint="eastAsia"/>
        </w:rPr>
        <w:t xml:space="preserve">　　　</w:t>
      </w:r>
      <w:r w:rsidR="008906E3">
        <w:rPr>
          <w:rFonts w:hint="eastAsia"/>
        </w:rPr>
        <w:t>令和元</w:t>
      </w:r>
      <w:r w:rsidR="00DC0C26" w:rsidRPr="00260014">
        <w:rPr>
          <w:rFonts w:hint="eastAsia"/>
        </w:rPr>
        <w:t>年度</w:t>
      </w:r>
      <w:r w:rsidR="00260014" w:rsidRPr="00260014">
        <w:rPr>
          <w:rFonts w:hint="eastAsia"/>
        </w:rPr>
        <w:t xml:space="preserve">　高岡市水道事業会計決算</w:t>
      </w:r>
    </w:p>
    <w:p w:rsidR="004346FA" w:rsidRPr="00EC5F27" w:rsidRDefault="00DC0C26" w:rsidP="004346FA">
      <w:pPr>
        <w:spacing w:line="453" w:lineRule="exact"/>
      </w:pPr>
      <w:r w:rsidRPr="00260014">
        <w:rPr>
          <w:rFonts w:hint="eastAsia"/>
        </w:rPr>
        <w:t xml:space="preserve">　　　</w:t>
      </w:r>
      <w:r w:rsidR="008906E3">
        <w:rPr>
          <w:rFonts w:hint="eastAsia"/>
        </w:rPr>
        <w:t>令和元</w:t>
      </w:r>
      <w:r w:rsidRPr="00260014">
        <w:rPr>
          <w:rFonts w:hint="eastAsia"/>
        </w:rPr>
        <w:t xml:space="preserve">年度　</w:t>
      </w:r>
      <w:r w:rsidRPr="00260014">
        <w:rPr>
          <w:rFonts w:hint="eastAsia"/>
          <w:kern w:val="0"/>
        </w:rPr>
        <w:t>高岡市工業用水道事業会計決算</w:t>
      </w:r>
    </w:p>
    <w:p w:rsidR="00E40824" w:rsidRPr="00E40824" w:rsidRDefault="008906E3" w:rsidP="00E40824">
      <w:pPr>
        <w:spacing w:line="453" w:lineRule="exact"/>
        <w:ind w:firstLineChars="300" w:firstLine="723"/>
      </w:pPr>
      <w:r>
        <w:rPr>
          <w:rFonts w:hint="eastAsia"/>
        </w:rPr>
        <w:t>令和元</w:t>
      </w:r>
      <w:r w:rsidR="00E40824" w:rsidRPr="00260014">
        <w:rPr>
          <w:rFonts w:hint="eastAsia"/>
        </w:rPr>
        <w:t xml:space="preserve">年度　</w:t>
      </w:r>
      <w:r w:rsidR="00E40824" w:rsidRPr="00260014">
        <w:rPr>
          <w:rFonts w:hint="eastAsia"/>
          <w:kern w:val="0"/>
        </w:rPr>
        <w:t>高岡市</w:t>
      </w:r>
      <w:r w:rsidR="00E40824">
        <w:rPr>
          <w:rFonts w:hint="eastAsia"/>
          <w:kern w:val="0"/>
        </w:rPr>
        <w:t>下</w:t>
      </w:r>
      <w:r w:rsidR="00E40824" w:rsidRPr="00260014">
        <w:rPr>
          <w:rFonts w:hint="eastAsia"/>
          <w:kern w:val="0"/>
        </w:rPr>
        <w:t>水道事業会計決算</w:t>
      </w:r>
    </w:p>
    <w:p w:rsidR="00DC0C26" w:rsidRDefault="00DC0C26" w:rsidP="004346FA">
      <w:pPr>
        <w:spacing w:line="453" w:lineRule="exact"/>
        <w:rPr>
          <w:kern w:val="0"/>
        </w:rPr>
      </w:pPr>
      <w:r w:rsidRPr="00260014">
        <w:rPr>
          <w:rFonts w:hint="eastAsia"/>
        </w:rPr>
        <w:t xml:space="preserve">　　　</w:t>
      </w:r>
      <w:r w:rsidR="008906E3">
        <w:rPr>
          <w:rFonts w:hint="eastAsia"/>
        </w:rPr>
        <w:t>令和元</w:t>
      </w:r>
      <w:r w:rsidRPr="00260014">
        <w:rPr>
          <w:rFonts w:hint="eastAsia"/>
        </w:rPr>
        <w:t xml:space="preserve">年度　</w:t>
      </w:r>
      <w:r w:rsidRPr="00260014">
        <w:rPr>
          <w:rFonts w:hint="eastAsia"/>
          <w:kern w:val="0"/>
        </w:rPr>
        <w:t>高岡市高岡市民病院事業会計決算</w:t>
      </w:r>
    </w:p>
    <w:p w:rsidR="005F2C20" w:rsidRDefault="005F2C20" w:rsidP="005A773C">
      <w:pPr>
        <w:spacing w:line="453" w:lineRule="exact"/>
        <w:ind w:leftChars="300" w:left="723"/>
      </w:pPr>
      <w:r w:rsidRPr="00080F0D">
        <w:rPr>
          <w:rFonts w:hint="eastAsia"/>
        </w:rPr>
        <w:t>上記各</w:t>
      </w:r>
      <w:r w:rsidR="00D53F98" w:rsidRPr="00080F0D">
        <w:rPr>
          <w:rFonts w:hint="eastAsia"/>
        </w:rPr>
        <w:t>事業会計決算に係る</w:t>
      </w:r>
      <w:r w:rsidR="005A773C" w:rsidRPr="00080F0D">
        <w:rPr>
          <w:rFonts w:hint="eastAsia"/>
        </w:rPr>
        <w:t>証書類</w:t>
      </w:r>
      <w:r w:rsidR="008B1A18" w:rsidRPr="00080F0D">
        <w:rPr>
          <w:rFonts w:hint="eastAsia"/>
        </w:rPr>
        <w:t>、事業報告書及び</w:t>
      </w:r>
      <w:r w:rsidR="00ED4ECB" w:rsidRPr="00080F0D">
        <w:rPr>
          <w:rFonts w:hint="eastAsia"/>
        </w:rPr>
        <w:t>政令で定める</w:t>
      </w:r>
      <w:r w:rsidR="00CB05EF" w:rsidRPr="00080F0D">
        <w:rPr>
          <w:rFonts w:hint="eastAsia"/>
        </w:rPr>
        <w:t>その他の</w:t>
      </w:r>
      <w:r w:rsidR="00ED4ECB" w:rsidRPr="00080F0D">
        <w:rPr>
          <w:rFonts w:hint="eastAsia"/>
        </w:rPr>
        <w:t>書類</w:t>
      </w:r>
    </w:p>
    <w:p w:rsidR="00E9124A" w:rsidRDefault="00E9124A" w:rsidP="005A773C">
      <w:pPr>
        <w:spacing w:line="453" w:lineRule="exact"/>
        <w:ind w:leftChars="300" w:left="723"/>
        <w:rPr>
          <w:kern w:val="0"/>
        </w:rPr>
      </w:pPr>
    </w:p>
    <w:p w:rsidR="00476AEA" w:rsidRPr="00476AEA" w:rsidRDefault="00476AEA" w:rsidP="00996EE5">
      <w:pPr>
        <w:spacing w:line="453" w:lineRule="exact"/>
        <w:ind w:firstLineChars="200" w:firstLine="482"/>
        <w:rPr>
          <w:kern w:val="0"/>
        </w:rPr>
      </w:pPr>
      <w:r>
        <w:rPr>
          <w:rFonts w:ascii="ゴシック体" w:eastAsia="ゴシック体" w:hint="eastAsia"/>
          <w:kern w:val="0"/>
        </w:rPr>
        <w:t>２　基金の運用状況</w:t>
      </w:r>
    </w:p>
    <w:p w:rsidR="00476AEA" w:rsidRDefault="00476AEA" w:rsidP="00476AEA">
      <w:pPr>
        <w:spacing w:line="453" w:lineRule="exact"/>
      </w:pPr>
      <w:r w:rsidRPr="00260014">
        <w:rPr>
          <w:rFonts w:hint="eastAsia"/>
        </w:rPr>
        <w:t xml:space="preserve">　　　</w:t>
      </w:r>
      <w:r w:rsidR="008906E3">
        <w:rPr>
          <w:rFonts w:hint="eastAsia"/>
        </w:rPr>
        <w:t>令和元</w:t>
      </w:r>
      <w:r w:rsidRPr="00260014">
        <w:rPr>
          <w:rFonts w:hint="eastAsia"/>
        </w:rPr>
        <w:t>年度</w:t>
      </w:r>
      <w:r>
        <w:rPr>
          <w:rFonts w:hint="eastAsia"/>
        </w:rPr>
        <w:t xml:space="preserve">　高岡市水洗便所改造資金貸付基金</w:t>
      </w:r>
    </w:p>
    <w:p w:rsidR="00315F32" w:rsidRDefault="00315F32" w:rsidP="00476AEA">
      <w:pPr>
        <w:spacing w:line="453" w:lineRule="exact"/>
      </w:pPr>
      <w:r>
        <w:rPr>
          <w:rFonts w:hint="eastAsia"/>
        </w:rPr>
        <w:t xml:space="preserve">　　　</w:t>
      </w:r>
      <w:r w:rsidR="00103B42" w:rsidRPr="00080F0D">
        <w:rPr>
          <w:rFonts w:hint="eastAsia"/>
        </w:rPr>
        <w:t>上記</w:t>
      </w:r>
      <w:r w:rsidRPr="00080F0D">
        <w:rPr>
          <w:rFonts w:hint="eastAsia"/>
        </w:rPr>
        <w:t>基金の運用状況に関する調書</w:t>
      </w:r>
    </w:p>
    <w:p w:rsidR="00E9124A" w:rsidRPr="00260014" w:rsidRDefault="00E9124A" w:rsidP="00476AEA">
      <w:pPr>
        <w:spacing w:line="453" w:lineRule="exact"/>
      </w:pPr>
    </w:p>
    <w:p w:rsidR="001E0AC3" w:rsidRPr="00260014" w:rsidRDefault="001E0AC3" w:rsidP="00DC0C26">
      <w:pPr>
        <w:spacing w:line="453" w:lineRule="exact"/>
        <w:rPr>
          <w:rFonts w:ascii="ゴシック体" w:eastAsia="ゴシック体"/>
        </w:rPr>
      </w:pPr>
      <w:r w:rsidRPr="00260014">
        <w:rPr>
          <w:rFonts w:ascii="ゴシック体" w:eastAsia="ゴシック体" w:hint="eastAsia"/>
        </w:rPr>
        <w:t xml:space="preserve">第２　</w:t>
      </w:r>
      <w:r w:rsidRPr="00260014">
        <w:rPr>
          <w:rFonts w:ascii="ゴシック体" w:eastAsia="ゴシック体" w:hint="eastAsia"/>
          <w:kern w:val="0"/>
        </w:rPr>
        <w:t>審査の期間</w:t>
      </w:r>
    </w:p>
    <w:p w:rsidR="001E0AC3" w:rsidRPr="000A239C" w:rsidRDefault="001E0AC3" w:rsidP="00DC0C26">
      <w:pPr>
        <w:spacing w:line="453" w:lineRule="exact"/>
        <w:rPr>
          <w:rFonts w:hAnsi="ＭＳ 明朝"/>
        </w:rPr>
      </w:pPr>
      <w:r w:rsidRPr="00260014">
        <w:rPr>
          <w:rFonts w:ascii="ゴシック体" w:eastAsia="ゴシック体" w:hint="eastAsia"/>
        </w:rPr>
        <w:t xml:space="preserve">　　　</w:t>
      </w:r>
      <w:r w:rsidR="008906E3">
        <w:rPr>
          <w:rFonts w:hAnsi="ＭＳ 明朝" w:hint="eastAsia"/>
          <w:kern w:val="0"/>
        </w:rPr>
        <w:t>令和２</w:t>
      </w:r>
      <w:r w:rsidRPr="00CB189E">
        <w:rPr>
          <w:rFonts w:hAnsi="ＭＳ 明朝" w:hint="eastAsia"/>
          <w:kern w:val="0"/>
        </w:rPr>
        <w:t>年</w:t>
      </w:r>
      <w:r w:rsidR="000A239C" w:rsidRPr="00CB189E">
        <w:rPr>
          <w:rFonts w:hAnsi="ＭＳ 明朝" w:hint="eastAsia"/>
          <w:kern w:val="0"/>
        </w:rPr>
        <w:t>５</w:t>
      </w:r>
      <w:r w:rsidRPr="00CB189E">
        <w:rPr>
          <w:rFonts w:hAnsi="ＭＳ 明朝" w:hint="eastAsia"/>
          <w:kern w:val="0"/>
        </w:rPr>
        <w:t>月</w:t>
      </w:r>
      <w:r w:rsidR="003D31BA">
        <w:rPr>
          <w:rFonts w:hAnsi="ＭＳ 明朝" w:hint="eastAsia"/>
          <w:kern w:val="0"/>
        </w:rPr>
        <w:t>29</w:t>
      </w:r>
      <w:r w:rsidRPr="00CB189E">
        <w:rPr>
          <w:rFonts w:hAnsi="ＭＳ 明朝" w:hint="eastAsia"/>
          <w:kern w:val="0"/>
        </w:rPr>
        <w:t>日から</w:t>
      </w:r>
      <w:r w:rsidR="008906E3">
        <w:rPr>
          <w:rFonts w:hAnsi="ＭＳ 明朝" w:hint="eastAsia"/>
          <w:kern w:val="0"/>
        </w:rPr>
        <w:t>令和２</w:t>
      </w:r>
      <w:r w:rsidR="00476AEA" w:rsidRPr="00CB189E">
        <w:rPr>
          <w:rFonts w:hAnsi="ＭＳ 明朝" w:hint="eastAsia"/>
          <w:kern w:val="0"/>
        </w:rPr>
        <w:t>年</w:t>
      </w:r>
      <w:r w:rsidR="000A239C" w:rsidRPr="000A239C">
        <w:rPr>
          <w:rFonts w:hAnsi="ＭＳ 明朝" w:hint="eastAsia"/>
          <w:kern w:val="0"/>
        </w:rPr>
        <w:t>７</w:t>
      </w:r>
      <w:r w:rsidRPr="000A239C">
        <w:rPr>
          <w:rFonts w:hAnsi="ＭＳ 明朝" w:hint="eastAsia"/>
          <w:kern w:val="0"/>
        </w:rPr>
        <w:t>月</w:t>
      </w:r>
      <w:r w:rsidR="003D31BA">
        <w:rPr>
          <w:rFonts w:hAnsi="ＭＳ 明朝" w:hint="eastAsia"/>
          <w:kern w:val="0"/>
        </w:rPr>
        <w:t>27</w:t>
      </w:r>
      <w:r w:rsidRPr="000A239C">
        <w:rPr>
          <w:rFonts w:hAnsi="ＭＳ 明朝" w:hint="eastAsia"/>
          <w:kern w:val="0"/>
        </w:rPr>
        <w:t>日まで</w:t>
      </w:r>
    </w:p>
    <w:p w:rsidR="001E0AC3" w:rsidRPr="00476AEA" w:rsidRDefault="001E0AC3">
      <w:pPr>
        <w:rPr>
          <w:color w:val="FF0000"/>
          <w:sz w:val="28"/>
        </w:rPr>
      </w:pPr>
    </w:p>
    <w:p w:rsidR="001E0AC3" w:rsidRPr="00260014" w:rsidRDefault="001E0AC3">
      <w:pPr>
        <w:rPr>
          <w:rFonts w:ascii="ゴシック体" w:eastAsia="ゴシック体"/>
        </w:rPr>
      </w:pPr>
      <w:r w:rsidRPr="00260014">
        <w:rPr>
          <w:rFonts w:ascii="ゴシック体" w:eastAsia="ゴシック体" w:hint="eastAsia"/>
        </w:rPr>
        <w:t xml:space="preserve">第３　</w:t>
      </w:r>
      <w:r w:rsidRPr="00260014">
        <w:rPr>
          <w:rFonts w:ascii="ゴシック体" w:eastAsia="ゴシック体" w:hint="eastAsia"/>
          <w:kern w:val="0"/>
        </w:rPr>
        <w:t>審査の方法</w:t>
      </w:r>
    </w:p>
    <w:p w:rsidR="001E0AC3" w:rsidRDefault="001E0AC3" w:rsidP="00A12077">
      <w:pPr>
        <w:pStyle w:val="a3"/>
        <w:ind w:leftChars="200" w:left="482" w:right="0" w:firstLineChars="100" w:firstLine="229"/>
        <w:jc w:val="left"/>
        <w:rPr>
          <w:spacing w:val="14"/>
          <w:kern w:val="0"/>
        </w:rPr>
      </w:pPr>
      <w:r w:rsidRPr="00C8543F">
        <w:rPr>
          <w:rFonts w:hint="eastAsia"/>
          <w:spacing w:val="14"/>
          <w:kern w:val="0"/>
        </w:rPr>
        <w:t>審査に当たっては、</w:t>
      </w:r>
      <w:r w:rsidR="00192673" w:rsidRPr="0070422D">
        <w:rPr>
          <w:rFonts w:hint="eastAsia"/>
          <w:spacing w:val="14"/>
          <w:kern w:val="0"/>
        </w:rPr>
        <w:t>各</w:t>
      </w:r>
      <w:r w:rsidR="008B1A18" w:rsidRPr="0070422D">
        <w:rPr>
          <w:rFonts w:hint="eastAsia"/>
          <w:spacing w:val="14"/>
          <w:kern w:val="0"/>
        </w:rPr>
        <w:t>事業</w:t>
      </w:r>
      <w:r w:rsidR="00777AE9">
        <w:rPr>
          <w:rFonts w:hint="eastAsia"/>
          <w:spacing w:val="14"/>
          <w:kern w:val="0"/>
        </w:rPr>
        <w:t>会計の決算報告書及び</w:t>
      </w:r>
      <w:r w:rsidR="00192673" w:rsidRPr="0070422D">
        <w:rPr>
          <w:rFonts w:hint="eastAsia"/>
          <w:spacing w:val="14"/>
          <w:kern w:val="0"/>
        </w:rPr>
        <w:t>附属書類</w:t>
      </w:r>
      <w:r w:rsidR="00192673" w:rsidRPr="00C8543F">
        <w:rPr>
          <w:rFonts w:hint="eastAsia"/>
          <w:spacing w:val="14"/>
          <w:kern w:val="0"/>
        </w:rPr>
        <w:t>が、関係法令に準拠して作成され</w:t>
      </w:r>
      <w:r w:rsidR="003313E8">
        <w:rPr>
          <w:rFonts w:hint="eastAsia"/>
          <w:spacing w:val="14"/>
          <w:kern w:val="0"/>
        </w:rPr>
        <w:t>、計数が正確であり、</w:t>
      </w:r>
      <w:r w:rsidR="00192673" w:rsidRPr="00C8543F">
        <w:rPr>
          <w:rFonts w:hint="eastAsia"/>
          <w:spacing w:val="14"/>
          <w:kern w:val="0"/>
        </w:rPr>
        <w:t>経営成績及び財政状態を適正に表示しているか、予算執行及び会計処理が</w:t>
      </w:r>
      <w:r w:rsidR="0037664B" w:rsidRPr="00C8543F">
        <w:rPr>
          <w:rFonts w:hint="eastAsia"/>
          <w:spacing w:val="14"/>
          <w:kern w:val="0"/>
        </w:rPr>
        <w:t>適正であるかなどに主眼を置き、関係書類の照合確認を行うとともに、関係</w:t>
      </w:r>
      <w:r w:rsidR="00F22056" w:rsidRPr="00C8543F">
        <w:rPr>
          <w:rFonts w:hint="eastAsia"/>
          <w:spacing w:val="14"/>
          <w:kern w:val="0"/>
        </w:rPr>
        <w:t>職員</w:t>
      </w:r>
      <w:r w:rsidR="0037664B" w:rsidRPr="00C8543F">
        <w:rPr>
          <w:rFonts w:hint="eastAsia"/>
          <w:spacing w:val="14"/>
          <w:kern w:val="0"/>
        </w:rPr>
        <w:t>から決算についての説明を聴取する</w:t>
      </w:r>
      <w:r w:rsidR="0037664B" w:rsidRPr="005701ED">
        <w:rPr>
          <w:rFonts w:hint="eastAsia"/>
          <w:spacing w:val="14"/>
          <w:kern w:val="0"/>
        </w:rPr>
        <w:t>など</w:t>
      </w:r>
      <w:r w:rsidR="0037664B" w:rsidRPr="00C8543F">
        <w:rPr>
          <w:rFonts w:hint="eastAsia"/>
          <w:spacing w:val="14"/>
          <w:kern w:val="0"/>
        </w:rPr>
        <w:t>の方法により実施した。</w:t>
      </w:r>
    </w:p>
    <w:p w:rsidR="003313E8" w:rsidRPr="00C8543F" w:rsidRDefault="003313E8" w:rsidP="00A12077">
      <w:pPr>
        <w:pStyle w:val="a3"/>
        <w:ind w:leftChars="200" w:left="482" w:right="0" w:firstLineChars="100" w:firstLine="229"/>
        <w:jc w:val="left"/>
        <w:rPr>
          <w:spacing w:val="14"/>
          <w:kern w:val="0"/>
        </w:rPr>
      </w:pPr>
      <w:r>
        <w:rPr>
          <w:rFonts w:hint="eastAsia"/>
          <w:spacing w:val="14"/>
          <w:kern w:val="0"/>
        </w:rPr>
        <w:t>また、基金の運用状況を示す</w:t>
      </w:r>
      <w:r w:rsidR="006D1900">
        <w:rPr>
          <w:rFonts w:hint="eastAsia"/>
          <w:spacing w:val="14"/>
          <w:kern w:val="0"/>
        </w:rPr>
        <w:t>書類の</w:t>
      </w:r>
      <w:r>
        <w:rPr>
          <w:rFonts w:hint="eastAsia"/>
          <w:spacing w:val="14"/>
          <w:kern w:val="0"/>
        </w:rPr>
        <w:t>計数についても</w:t>
      </w:r>
      <w:r w:rsidR="006D1900">
        <w:rPr>
          <w:rFonts w:hint="eastAsia"/>
          <w:spacing w:val="14"/>
          <w:kern w:val="0"/>
        </w:rPr>
        <w:t>関係諸帳簿と照合した</w:t>
      </w:r>
      <w:r>
        <w:rPr>
          <w:rFonts w:hint="eastAsia"/>
          <w:spacing w:val="14"/>
          <w:kern w:val="0"/>
        </w:rPr>
        <w:t>。</w:t>
      </w:r>
    </w:p>
    <w:p w:rsidR="001E0AC3" w:rsidRPr="00260014" w:rsidRDefault="001E0AC3">
      <w:pPr>
        <w:kinsoku w:val="0"/>
        <w:wordWrap w:val="0"/>
        <w:overflowPunct w:val="0"/>
        <w:snapToGrid w:val="0"/>
        <w:spacing w:line="453" w:lineRule="exact"/>
        <w:ind w:right="430"/>
        <w:rPr>
          <w:sz w:val="28"/>
        </w:rPr>
      </w:pPr>
    </w:p>
    <w:p w:rsidR="003410E4" w:rsidRPr="00260014" w:rsidRDefault="001E0AC3" w:rsidP="003410E4">
      <w:pPr>
        <w:kinsoku w:val="0"/>
        <w:overflowPunct w:val="0"/>
        <w:snapToGrid w:val="0"/>
        <w:spacing w:line="453" w:lineRule="exact"/>
        <w:ind w:right="430"/>
        <w:rPr>
          <w:rFonts w:ascii="ゴシック体" w:eastAsia="ゴシック体"/>
        </w:rPr>
      </w:pPr>
      <w:r w:rsidRPr="00260014">
        <w:rPr>
          <w:rFonts w:ascii="ゴシック体" w:eastAsia="ゴシック体" w:hint="eastAsia"/>
        </w:rPr>
        <w:t xml:space="preserve">第４　</w:t>
      </w:r>
      <w:r w:rsidRPr="00260014">
        <w:rPr>
          <w:rFonts w:ascii="ゴシック体" w:eastAsia="ゴシック体" w:hint="eastAsia"/>
          <w:kern w:val="0"/>
        </w:rPr>
        <w:t>審査の結果</w:t>
      </w:r>
    </w:p>
    <w:p w:rsidR="005701ED" w:rsidRPr="00924113" w:rsidRDefault="005701ED" w:rsidP="00A12077">
      <w:pPr>
        <w:spacing w:line="420" w:lineRule="exact"/>
        <w:ind w:leftChars="200" w:left="482" w:firstLineChars="100" w:firstLine="241"/>
      </w:pPr>
      <w:r w:rsidRPr="00260014">
        <w:rPr>
          <w:rFonts w:hint="eastAsia"/>
        </w:rPr>
        <w:t>審査に付された</w:t>
      </w:r>
      <w:r w:rsidRPr="0070422D">
        <w:rPr>
          <w:rFonts w:hint="eastAsia"/>
          <w:spacing w:val="14"/>
          <w:kern w:val="0"/>
        </w:rPr>
        <w:t>各事業会計</w:t>
      </w:r>
      <w:r w:rsidR="00777AE9">
        <w:rPr>
          <w:rFonts w:hint="eastAsia"/>
        </w:rPr>
        <w:t>の決算報告書及び</w:t>
      </w:r>
      <w:r w:rsidRPr="0070422D">
        <w:rPr>
          <w:rFonts w:hint="eastAsia"/>
        </w:rPr>
        <w:t>附属書類</w:t>
      </w:r>
      <w:r w:rsidRPr="00260014">
        <w:rPr>
          <w:rFonts w:hint="eastAsia"/>
        </w:rPr>
        <w:t>は、いずれも関係法令</w:t>
      </w:r>
      <w:r w:rsidRPr="00632D04">
        <w:rPr>
          <w:rFonts w:hint="eastAsia"/>
        </w:rPr>
        <w:t>の規定</w:t>
      </w:r>
      <w:r w:rsidRPr="00260014">
        <w:rPr>
          <w:rFonts w:hint="eastAsia"/>
          <w:kern w:val="0"/>
        </w:rPr>
        <w:t>に準拠して作成され、その計数は関係書類と符合し</w:t>
      </w:r>
      <w:r>
        <w:rPr>
          <w:rFonts w:hint="eastAsia"/>
          <w:kern w:val="0"/>
        </w:rPr>
        <w:t>正確であり、</w:t>
      </w:r>
      <w:r w:rsidRPr="00260014">
        <w:rPr>
          <w:rFonts w:hint="eastAsia"/>
          <w:kern w:val="0"/>
        </w:rPr>
        <w:t>経営成績及び財政状態</w:t>
      </w:r>
      <w:r w:rsidRPr="00260014">
        <w:rPr>
          <w:rFonts w:hint="eastAsia"/>
        </w:rPr>
        <w:t>を適正に表示して</w:t>
      </w:r>
      <w:r>
        <w:rPr>
          <w:rFonts w:hint="eastAsia"/>
        </w:rPr>
        <w:t>おり、</w:t>
      </w:r>
      <w:r w:rsidRPr="00632D04">
        <w:rPr>
          <w:rFonts w:hint="eastAsia"/>
        </w:rPr>
        <w:t>予算執行及び会計処理は</w:t>
      </w:r>
      <w:r w:rsidRPr="00260014">
        <w:rPr>
          <w:rFonts w:hint="eastAsia"/>
        </w:rPr>
        <w:t>適正であると認められた。</w:t>
      </w:r>
    </w:p>
    <w:p w:rsidR="008D7ABA" w:rsidRPr="00777AE9" w:rsidRDefault="005701ED" w:rsidP="00A12077">
      <w:pPr>
        <w:spacing w:line="420" w:lineRule="exact"/>
        <w:ind w:leftChars="200" w:left="482" w:firstLineChars="100" w:firstLine="237"/>
        <w:rPr>
          <w:w w:val="99"/>
        </w:rPr>
      </w:pPr>
      <w:r w:rsidRPr="00777AE9">
        <w:rPr>
          <w:rFonts w:hint="eastAsia"/>
          <w:w w:val="99"/>
        </w:rPr>
        <w:t>また、基金の計数は正確であり、設置目的に従い適正に運用されていると認められた。</w:t>
      </w:r>
    </w:p>
    <w:p w:rsidR="00103B42" w:rsidRDefault="001C635D" w:rsidP="00A12077">
      <w:pPr>
        <w:autoSpaceDE w:val="0"/>
        <w:autoSpaceDN w:val="0"/>
        <w:spacing w:line="420" w:lineRule="exact"/>
        <w:ind w:leftChars="200" w:left="482" w:firstLineChars="100" w:firstLine="201"/>
        <w:rPr>
          <w:rFonts w:hAnsi="ＭＳ 明朝"/>
          <w:snapToGrid w:val="0"/>
          <w:spacing w:val="0"/>
          <w:kern w:val="0"/>
        </w:rPr>
      </w:pPr>
      <w:r w:rsidRPr="001C635D">
        <w:rPr>
          <w:rFonts w:hAnsi="ＭＳ 明朝" w:hint="eastAsia"/>
          <w:snapToGrid w:val="0"/>
          <w:spacing w:val="0"/>
          <w:kern w:val="0"/>
        </w:rPr>
        <w:t>なお、各</w:t>
      </w:r>
      <w:r w:rsidR="008B1A18">
        <w:rPr>
          <w:rFonts w:hAnsi="ＭＳ 明朝" w:hint="eastAsia"/>
          <w:snapToGrid w:val="0"/>
          <w:spacing w:val="0"/>
          <w:kern w:val="0"/>
        </w:rPr>
        <w:t>事業</w:t>
      </w:r>
      <w:r w:rsidRPr="001C635D">
        <w:rPr>
          <w:rFonts w:hAnsi="ＭＳ 明朝" w:hint="eastAsia"/>
          <w:snapToGrid w:val="0"/>
          <w:spacing w:val="0"/>
          <w:kern w:val="0"/>
        </w:rPr>
        <w:t>会計別</w:t>
      </w:r>
      <w:r w:rsidR="00103B42">
        <w:rPr>
          <w:rFonts w:hAnsi="ＭＳ 明朝" w:hint="eastAsia"/>
          <w:snapToGrid w:val="0"/>
          <w:spacing w:val="0"/>
          <w:kern w:val="0"/>
        </w:rPr>
        <w:t>の予算執行状況及び</w:t>
      </w:r>
      <w:r w:rsidR="00103B42" w:rsidRPr="0070422D">
        <w:rPr>
          <w:rFonts w:hAnsi="ＭＳ 明朝" w:hint="eastAsia"/>
          <w:snapToGrid w:val="0"/>
          <w:spacing w:val="0"/>
          <w:kern w:val="0"/>
        </w:rPr>
        <w:t>財政</w:t>
      </w:r>
      <w:r w:rsidR="008B1A18" w:rsidRPr="0070422D">
        <w:rPr>
          <w:rFonts w:hAnsi="ＭＳ 明朝" w:hint="eastAsia"/>
          <w:snapToGrid w:val="0"/>
          <w:spacing w:val="0"/>
          <w:kern w:val="0"/>
        </w:rPr>
        <w:t>状態</w:t>
      </w:r>
      <w:r w:rsidR="00315F32">
        <w:rPr>
          <w:rFonts w:hAnsi="ＭＳ 明朝" w:hint="eastAsia"/>
          <w:snapToGrid w:val="0"/>
          <w:spacing w:val="0"/>
          <w:kern w:val="0"/>
        </w:rPr>
        <w:t>並びに基金の運用状況に関する資料は、</w:t>
      </w:r>
      <w:r w:rsidR="00080F0D">
        <w:rPr>
          <w:rFonts w:hAnsi="ＭＳ 明朝" w:hint="eastAsia"/>
          <w:snapToGrid w:val="0"/>
          <w:spacing w:val="0"/>
          <w:kern w:val="0"/>
        </w:rPr>
        <w:t>業務状況</w:t>
      </w:r>
      <w:r w:rsidR="009E16E2" w:rsidRPr="005701ED">
        <w:rPr>
          <w:rFonts w:hAnsi="ＭＳ 明朝" w:hint="eastAsia"/>
          <w:snapToGrid w:val="0"/>
          <w:spacing w:val="0"/>
          <w:kern w:val="0"/>
        </w:rPr>
        <w:t>等</w:t>
      </w:r>
      <w:r w:rsidR="00080F0D">
        <w:rPr>
          <w:rFonts w:hAnsi="ＭＳ 明朝" w:hint="eastAsia"/>
          <w:snapToGrid w:val="0"/>
          <w:spacing w:val="0"/>
          <w:kern w:val="0"/>
        </w:rPr>
        <w:t>の</w:t>
      </w:r>
      <w:r w:rsidRPr="0070422D">
        <w:rPr>
          <w:rFonts w:hAnsi="ＭＳ 明朝" w:hint="eastAsia"/>
          <w:snapToGrid w:val="0"/>
          <w:spacing w:val="0"/>
          <w:kern w:val="0"/>
        </w:rPr>
        <w:t>とおりである。</w:t>
      </w:r>
    </w:p>
    <w:p w:rsidR="00080F0D" w:rsidRPr="00080F0D" w:rsidRDefault="00080F0D" w:rsidP="00A62C72">
      <w:pPr>
        <w:autoSpaceDE w:val="0"/>
        <w:autoSpaceDN w:val="0"/>
        <w:ind w:leftChars="200" w:left="482" w:firstLineChars="100" w:firstLine="201"/>
        <w:rPr>
          <w:rFonts w:hAnsi="ＭＳ 明朝"/>
          <w:snapToGrid w:val="0"/>
          <w:spacing w:val="0"/>
          <w:kern w:val="0"/>
        </w:rPr>
      </w:pPr>
    </w:p>
    <w:p w:rsidR="008B1A18" w:rsidRPr="00260014" w:rsidRDefault="008B1A18" w:rsidP="008B1A18">
      <w:pPr>
        <w:rPr>
          <w:rFonts w:ascii="ゴシック体" w:eastAsia="ゴシック体"/>
          <w:kern w:val="0"/>
        </w:rPr>
      </w:pPr>
      <w:r w:rsidRPr="00260014">
        <w:rPr>
          <w:rFonts w:ascii="ゴシック体" w:eastAsia="ゴシック体" w:hint="eastAsia"/>
        </w:rPr>
        <w:t xml:space="preserve">第５　</w:t>
      </w:r>
      <w:r w:rsidRPr="00260014">
        <w:rPr>
          <w:rFonts w:ascii="ゴシック体" w:eastAsia="ゴシック体" w:hint="eastAsia"/>
          <w:kern w:val="0"/>
        </w:rPr>
        <w:t>審査の意見</w:t>
      </w:r>
    </w:p>
    <w:p w:rsidR="0079130B" w:rsidRDefault="0079130B" w:rsidP="005701ED">
      <w:pPr>
        <w:kinsoku w:val="0"/>
        <w:wordWrap w:val="0"/>
        <w:overflowPunct w:val="0"/>
        <w:snapToGrid w:val="0"/>
        <w:spacing w:line="453" w:lineRule="exact"/>
        <w:ind w:right="430" w:firstLineChars="300" w:firstLine="723"/>
        <w:rPr>
          <w:rFonts w:hAnsi="ＭＳ 明朝"/>
        </w:rPr>
        <w:sectPr w:rsidR="0079130B" w:rsidSect="00DB62D7">
          <w:footerReference w:type="even" r:id="rId7"/>
          <w:footerReference w:type="default" r:id="rId8"/>
          <w:pgSz w:w="11906" w:h="16838" w:code="9"/>
          <w:pgMar w:top="1134" w:right="1134" w:bottom="1134" w:left="1134" w:header="851" w:footer="510" w:gutter="0"/>
          <w:pgNumType w:fmt="numberInDash" w:start="1" w:chapStyle="1"/>
          <w:cols w:space="425"/>
          <w:docGrid w:type="linesAndChars" w:linePitch="364" w:charSpace="-7998"/>
        </w:sectPr>
      </w:pPr>
      <w:r>
        <w:rPr>
          <w:rFonts w:hAnsi="ＭＳ 明朝" w:hint="eastAsia"/>
        </w:rPr>
        <w:t>各事業会計についての審査意見は、次のとおりである</w:t>
      </w:r>
      <w:r w:rsidR="00012039">
        <w:rPr>
          <w:rFonts w:hAnsi="ＭＳ 明朝" w:hint="eastAsia"/>
        </w:rPr>
        <w:t>。</w:t>
      </w:r>
    </w:p>
    <w:p w:rsidR="0079130B" w:rsidRDefault="0079130B" w:rsidP="0079130B">
      <w:pPr>
        <w:rPr>
          <w:rFonts w:hAnsi="ＭＳ 明朝"/>
        </w:rPr>
        <w:sectPr w:rsidR="0079130B" w:rsidSect="00DB62D7">
          <w:footerReference w:type="default" r:id="rId9"/>
          <w:pgSz w:w="11906" w:h="16838" w:code="9"/>
          <w:pgMar w:top="1134" w:right="1134" w:bottom="1134" w:left="1134" w:header="851" w:footer="851" w:gutter="0"/>
          <w:pgNumType w:fmt="numberInDash" w:chapStyle="1"/>
          <w:cols w:space="425"/>
          <w:docGrid w:type="linesAndChars" w:linePitch="364" w:charSpace="-7998"/>
        </w:sectPr>
      </w:pPr>
    </w:p>
    <w:p w:rsidR="0079130B" w:rsidRPr="0079130B" w:rsidRDefault="0079130B" w:rsidP="0079130B">
      <w:pPr>
        <w:rPr>
          <w:bCs/>
          <w:spacing w:val="0"/>
        </w:rPr>
      </w:pPr>
      <w:r w:rsidRPr="0079130B">
        <w:rPr>
          <w:rFonts w:hint="eastAsia"/>
          <w:bCs/>
          <w:spacing w:val="0"/>
        </w:rPr>
        <w:t>【水道事業会計】</w:t>
      </w:r>
    </w:p>
    <w:p w:rsidR="0079130B" w:rsidRPr="0079130B" w:rsidRDefault="0079130B" w:rsidP="0079130B">
      <w:pPr>
        <w:rPr>
          <w:bCs/>
          <w:spacing w:val="0"/>
        </w:rPr>
      </w:pPr>
      <w:r w:rsidRPr="0079130B">
        <w:rPr>
          <w:rFonts w:hint="eastAsia"/>
          <w:bCs/>
          <w:spacing w:val="0"/>
        </w:rPr>
        <w:t xml:space="preserve">　</w:t>
      </w:r>
    </w:p>
    <w:p w:rsidR="0079130B" w:rsidRPr="0079130B" w:rsidRDefault="0079130B" w:rsidP="0079130B">
      <w:pPr>
        <w:ind w:left="2" w:firstLineChars="100" w:firstLine="240"/>
        <w:rPr>
          <w:bCs/>
          <w:spacing w:val="0"/>
          <w:kern w:val="0"/>
        </w:rPr>
      </w:pPr>
      <w:r w:rsidRPr="0079130B">
        <w:rPr>
          <w:rFonts w:hint="eastAsia"/>
          <w:bCs/>
          <w:spacing w:val="0"/>
          <w:kern w:val="0"/>
        </w:rPr>
        <w:t>令和元年度の業務状況は、給水人口が153,583人で、前年度に比べ1,430人(△0.9％)、</w:t>
      </w:r>
    </w:p>
    <w:p w:rsidR="0079130B" w:rsidRPr="0079130B" w:rsidRDefault="0079130B" w:rsidP="0079130B">
      <w:pPr>
        <w:ind w:left="2"/>
        <w:rPr>
          <w:bCs/>
          <w:spacing w:val="0"/>
          <w:kern w:val="0"/>
        </w:rPr>
      </w:pPr>
      <w:r w:rsidRPr="0079130B">
        <w:rPr>
          <w:rFonts w:hint="eastAsia"/>
          <w:bCs/>
          <w:spacing w:val="0"/>
          <w:kern w:val="0"/>
        </w:rPr>
        <w:t>給水区域内人口が169,</w:t>
      </w:r>
      <w:r w:rsidRPr="0079130B">
        <w:rPr>
          <w:bCs/>
          <w:spacing w:val="0"/>
          <w:kern w:val="0"/>
        </w:rPr>
        <w:t>515</w:t>
      </w:r>
      <w:r w:rsidRPr="0079130B">
        <w:rPr>
          <w:rFonts w:hint="eastAsia"/>
          <w:bCs/>
          <w:spacing w:val="0"/>
          <w:kern w:val="0"/>
        </w:rPr>
        <w:t>人で、前年度に比べ1,634人(△1.0％)それぞれ減少しており</w:t>
      </w:r>
      <w:r w:rsidRPr="0079130B">
        <w:rPr>
          <w:rFonts w:hint="eastAsia"/>
          <w:bCs/>
          <w:spacing w:val="0"/>
        </w:rPr>
        <w:t>、普及率は90.6％で、前年度と同率である。</w:t>
      </w:r>
      <w:r w:rsidRPr="0079130B">
        <w:rPr>
          <w:rFonts w:hint="eastAsia"/>
          <w:spacing w:val="0"/>
        </w:rPr>
        <w:t xml:space="preserve">　　　　　　　　　　　　</w:t>
      </w:r>
    </w:p>
    <w:p w:rsidR="0079130B" w:rsidRPr="0079130B" w:rsidRDefault="0079130B" w:rsidP="0079130B">
      <w:pPr>
        <w:ind w:firstLineChars="100" w:firstLine="240"/>
        <w:jc w:val="distribute"/>
        <w:rPr>
          <w:bCs/>
          <w:spacing w:val="0"/>
          <w:kern w:val="0"/>
        </w:rPr>
      </w:pPr>
      <w:r w:rsidRPr="0079130B">
        <w:rPr>
          <w:rFonts w:hint="eastAsia"/>
          <w:bCs/>
          <w:spacing w:val="0"/>
          <w:kern w:val="0"/>
        </w:rPr>
        <w:t>配水状況は、総配水量が</w:t>
      </w:r>
      <w:r w:rsidRPr="0079130B">
        <w:rPr>
          <w:rFonts w:hAnsi="ＭＳ 明朝" w:hint="eastAsia"/>
          <w:spacing w:val="0"/>
        </w:rPr>
        <w:t>16,</w:t>
      </w:r>
      <w:r w:rsidRPr="0079130B">
        <w:rPr>
          <w:rFonts w:hAnsi="ＭＳ 明朝"/>
          <w:spacing w:val="0"/>
        </w:rPr>
        <w:t>135,837</w:t>
      </w:r>
      <w:r w:rsidRPr="0079130B">
        <w:rPr>
          <w:rFonts w:hint="eastAsia"/>
          <w:bCs/>
          <w:spacing w:val="0"/>
          <w:kern w:val="0"/>
        </w:rPr>
        <w:t>㎥で、前年度に比べ</w:t>
      </w:r>
      <w:r w:rsidRPr="0079130B">
        <w:rPr>
          <w:rFonts w:hAnsi="ＭＳ 明朝" w:hint="eastAsia"/>
          <w:spacing w:val="0"/>
        </w:rPr>
        <w:t>194,693㎥（△1.2％）</w:t>
      </w:r>
      <w:r w:rsidRPr="0079130B">
        <w:rPr>
          <w:rFonts w:hint="eastAsia"/>
          <w:bCs/>
          <w:spacing w:val="0"/>
          <w:kern w:val="0"/>
        </w:rPr>
        <w:t>、</w:t>
      </w:r>
    </w:p>
    <w:p w:rsidR="0079130B" w:rsidRPr="0079130B" w:rsidRDefault="0079130B" w:rsidP="0079130B">
      <w:pPr>
        <w:rPr>
          <w:bCs/>
          <w:spacing w:val="0"/>
        </w:rPr>
      </w:pPr>
      <w:r w:rsidRPr="0079130B">
        <w:rPr>
          <w:rFonts w:hint="eastAsia"/>
          <w:bCs/>
          <w:spacing w:val="0"/>
          <w:kern w:val="0"/>
        </w:rPr>
        <w:t>有収水量が</w:t>
      </w:r>
      <w:r w:rsidRPr="0079130B">
        <w:rPr>
          <w:rFonts w:hAnsi="ＭＳ 明朝" w:hint="eastAsia"/>
          <w:spacing w:val="0"/>
        </w:rPr>
        <w:t>14,</w:t>
      </w:r>
      <w:r w:rsidRPr="0079130B">
        <w:rPr>
          <w:rFonts w:hAnsi="ＭＳ 明朝"/>
          <w:spacing w:val="0"/>
        </w:rPr>
        <w:t>538,882</w:t>
      </w:r>
      <w:r w:rsidRPr="0079130B">
        <w:rPr>
          <w:rFonts w:hint="eastAsia"/>
          <w:bCs/>
          <w:spacing w:val="0"/>
          <w:kern w:val="0"/>
        </w:rPr>
        <w:t>㎥で</w:t>
      </w:r>
      <w:r w:rsidRPr="0079130B">
        <w:rPr>
          <w:rFonts w:hint="eastAsia"/>
          <w:bCs/>
          <w:spacing w:val="0"/>
          <w:w w:val="90"/>
          <w:kern w:val="0"/>
        </w:rPr>
        <w:t>、</w:t>
      </w:r>
      <w:r w:rsidRPr="0079130B">
        <w:rPr>
          <w:rFonts w:hint="eastAsia"/>
          <w:bCs/>
          <w:spacing w:val="0"/>
          <w:kern w:val="0"/>
        </w:rPr>
        <w:t>前年度に比べ</w:t>
      </w:r>
      <w:r w:rsidRPr="0079130B">
        <w:rPr>
          <w:rFonts w:hAnsi="ＭＳ 明朝" w:hint="eastAsia"/>
          <w:spacing w:val="0"/>
        </w:rPr>
        <w:t>193,280㎥（△1.3％）</w:t>
      </w:r>
      <w:r w:rsidRPr="0079130B">
        <w:rPr>
          <w:rFonts w:hint="eastAsia"/>
          <w:bCs/>
          <w:spacing w:val="0"/>
          <w:kern w:val="0"/>
        </w:rPr>
        <w:t>それぞれ減少して</w:t>
      </w:r>
      <w:r w:rsidRPr="0079130B">
        <w:rPr>
          <w:rFonts w:hint="eastAsia"/>
          <w:bCs/>
          <w:spacing w:val="0"/>
        </w:rPr>
        <w:t>いる。</w:t>
      </w:r>
    </w:p>
    <w:p w:rsidR="0079130B" w:rsidRPr="0079130B" w:rsidRDefault="0079130B" w:rsidP="0079130B">
      <w:pPr>
        <w:ind w:firstLineChars="100" w:firstLine="240"/>
        <w:jc w:val="left"/>
        <w:rPr>
          <w:bCs/>
          <w:spacing w:val="0"/>
        </w:rPr>
      </w:pPr>
      <w:r w:rsidRPr="0079130B">
        <w:rPr>
          <w:rFonts w:hint="eastAsia"/>
          <w:bCs/>
          <w:spacing w:val="0"/>
          <w:kern w:val="0"/>
        </w:rPr>
        <w:t>経営状況は、総収益</w:t>
      </w:r>
      <w:r w:rsidRPr="0079130B">
        <w:rPr>
          <w:bCs/>
          <w:spacing w:val="0"/>
          <w:kern w:val="0"/>
        </w:rPr>
        <w:t>3,355,907</w:t>
      </w:r>
      <w:r w:rsidRPr="0079130B">
        <w:rPr>
          <w:rFonts w:hint="eastAsia"/>
          <w:bCs/>
          <w:spacing w:val="0"/>
          <w:kern w:val="0"/>
        </w:rPr>
        <w:t>千円に対し、総費用は</w:t>
      </w:r>
      <w:r w:rsidRPr="0079130B">
        <w:rPr>
          <w:bCs/>
          <w:spacing w:val="0"/>
          <w:kern w:val="0"/>
        </w:rPr>
        <w:t>2,719,880</w:t>
      </w:r>
      <w:r w:rsidRPr="0079130B">
        <w:rPr>
          <w:rFonts w:hint="eastAsia"/>
          <w:bCs/>
          <w:spacing w:val="0"/>
          <w:kern w:val="0"/>
        </w:rPr>
        <w:t>千円で、</w:t>
      </w:r>
      <w:r w:rsidRPr="0079130B">
        <w:rPr>
          <w:bCs/>
          <w:spacing w:val="0"/>
          <w:kern w:val="0"/>
        </w:rPr>
        <w:t>636,027</w:t>
      </w:r>
      <w:r w:rsidRPr="0079130B">
        <w:rPr>
          <w:rFonts w:hint="eastAsia"/>
          <w:bCs/>
          <w:spacing w:val="0"/>
          <w:kern w:val="0"/>
        </w:rPr>
        <w:t>千円の当年度純利益が生じ、前年度に比べ</w:t>
      </w:r>
      <w:r w:rsidRPr="0079130B">
        <w:rPr>
          <w:bCs/>
          <w:spacing w:val="0"/>
          <w:kern w:val="0"/>
        </w:rPr>
        <w:t>4,562</w:t>
      </w:r>
      <w:r w:rsidRPr="0079130B">
        <w:rPr>
          <w:rFonts w:hint="eastAsia"/>
          <w:bCs/>
          <w:spacing w:val="0"/>
          <w:kern w:val="0"/>
        </w:rPr>
        <w:t>千円(0.7％)の増益となっている。</w:t>
      </w:r>
    </w:p>
    <w:p w:rsidR="0079130B" w:rsidRPr="0079130B" w:rsidRDefault="0079130B" w:rsidP="0079130B">
      <w:pPr>
        <w:rPr>
          <w:bCs/>
          <w:spacing w:val="0"/>
          <w:kern w:val="0"/>
        </w:rPr>
      </w:pPr>
      <w:r w:rsidRPr="0079130B">
        <w:rPr>
          <w:rFonts w:hint="eastAsia"/>
          <w:bCs/>
          <w:spacing w:val="0"/>
          <w:kern w:val="0"/>
        </w:rPr>
        <w:t xml:space="preserve">　これは主に、収益面で給水収益及び水道利用加入金が減少したものの、費用面で人件費及び支払利息が減少したことによるものである</w:t>
      </w:r>
      <w:r w:rsidRPr="0079130B">
        <w:rPr>
          <w:rFonts w:hint="eastAsia"/>
          <w:spacing w:val="0"/>
          <w:kern w:val="0"/>
        </w:rPr>
        <w:t>。</w:t>
      </w:r>
    </w:p>
    <w:p w:rsidR="0079130B" w:rsidRPr="0079130B" w:rsidRDefault="0079130B" w:rsidP="0079130B">
      <w:pPr>
        <w:ind w:firstLineChars="100" w:firstLine="240"/>
        <w:rPr>
          <w:bCs/>
          <w:spacing w:val="0"/>
          <w:kern w:val="0"/>
        </w:rPr>
      </w:pPr>
      <w:r w:rsidRPr="0079130B">
        <w:rPr>
          <w:rFonts w:hint="eastAsia"/>
          <w:bCs/>
          <w:spacing w:val="0"/>
          <w:kern w:val="0"/>
        </w:rPr>
        <w:t>また、有収水量１㎥当たりの供給単価は189円13銭で、前年度に比べ５銭減少、給水原価は164円65銭で、前年度に比べ83銭増加しており、１㎥当たり24円</w:t>
      </w:r>
      <w:r w:rsidRPr="0079130B">
        <w:rPr>
          <w:rFonts w:hint="eastAsia"/>
          <w:bCs/>
          <w:spacing w:val="0"/>
        </w:rPr>
        <w:t>48銭の利益が生じている。</w:t>
      </w:r>
    </w:p>
    <w:p w:rsidR="0079130B" w:rsidRPr="0079130B" w:rsidRDefault="0079130B" w:rsidP="0079130B">
      <w:pPr>
        <w:ind w:firstLineChars="100" w:firstLine="240"/>
        <w:rPr>
          <w:bCs/>
          <w:spacing w:val="0"/>
        </w:rPr>
      </w:pPr>
      <w:r w:rsidRPr="0079130B">
        <w:rPr>
          <w:rFonts w:hint="eastAsia"/>
          <w:bCs/>
          <w:spacing w:val="0"/>
          <w:kern w:val="0"/>
        </w:rPr>
        <w:t>一方、財政状況は、前年度に比べ資産は74,829千円(0.</w:t>
      </w:r>
      <w:r w:rsidRPr="0079130B">
        <w:rPr>
          <w:bCs/>
          <w:spacing w:val="0"/>
          <w:kern w:val="0"/>
        </w:rPr>
        <w:t>3</w:t>
      </w:r>
      <w:r w:rsidRPr="0079130B">
        <w:rPr>
          <w:rFonts w:hint="eastAsia"/>
          <w:bCs/>
          <w:spacing w:val="0"/>
          <w:kern w:val="0"/>
        </w:rPr>
        <w:t>％)増加、負債は597,774千円(△3.9％)減少、資本は672,603千円(4.8％)増加しており、資産合計</w:t>
      </w:r>
      <w:r w:rsidRPr="0079130B">
        <w:rPr>
          <w:rFonts w:hint="eastAsia"/>
          <w:bCs/>
          <w:spacing w:val="0"/>
        </w:rPr>
        <w:t>及び負債・資本合計は29,505,343千円となっている。</w:t>
      </w:r>
    </w:p>
    <w:p w:rsidR="0079130B" w:rsidRPr="0079130B" w:rsidRDefault="0079130B" w:rsidP="0079130B">
      <w:pPr>
        <w:rPr>
          <w:bCs/>
          <w:spacing w:val="0"/>
          <w:kern w:val="0"/>
        </w:rPr>
      </w:pPr>
      <w:r w:rsidRPr="0079130B">
        <w:rPr>
          <w:rFonts w:hint="eastAsia"/>
          <w:bCs/>
          <w:spacing w:val="0"/>
          <w:kern w:val="0"/>
        </w:rPr>
        <w:t xml:space="preserve">　当年度は、基幹管路である庄川幹線更新事業をはじめ、老朽配水管や鉛給水管を耐震性に優れた管路への更新を進めるとともに、国吉配水池内槽改修工事を行うなど、安全で安心な水道水の安定供給と地震等の災害に強い水道施設を整備されたことが評価できる。</w:t>
      </w:r>
    </w:p>
    <w:p w:rsidR="0079130B" w:rsidRPr="0079130B" w:rsidRDefault="0079130B" w:rsidP="0079130B">
      <w:pPr>
        <w:rPr>
          <w:bCs/>
          <w:spacing w:val="0"/>
        </w:rPr>
      </w:pPr>
      <w:r w:rsidRPr="0079130B">
        <w:rPr>
          <w:rFonts w:hint="eastAsia"/>
          <w:bCs/>
          <w:spacing w:val="0"/>
        </w:rPr>
        <w:t xml:space="preserve">　今後の水道事業については、</w:t>
      </w:r>
      <w:r w:rsidRPr="0079130B">
        <w:rPr>
          <w:rFonts w:hint="eastAsia"/>
          <w:bCs/>
          <w:spacing w:val="0"/>
          <w:kern w:val="0"/>
        </w:rPr>
        <w:t>給水人口の減少や節水型社会への進展などから</w:t>
      </w:r>
      <w:r w:rsidRPr="0079130B">
        <w:rPr>
          <w:rFonts w:hint="eastAsia"/>
          <w:bCs/>
          <w:spacing w:val="0"/>
        </w:rPr>
        <w:t>、収益の根幹である給水収益の増収は期待できず、また、老朽施設の更新、耐震化への対応が求められることから、厳しい経営状況が続くものと考えられる。</w:t>
      </w:r>
    </w:p>
    <w:p w:rsidR="0079130B" w:rsidRPr="0079130B" w:rsidRDefault="0079130B" w:rsidP="0079130B">
      <w:pPr>
        <w:ind w:firstLineChars="100" w:firstLine="240"/>
        <w:rPr>
          <w:spacing w:val="0"/>
          <w:kern w:val="0"/>
        </w:rPr>
      </w:pPr>
      <w:r w:rsidRPr="0079130B">
        <w:rPr>
          <w:rFonts w:hint="eastAsia"/>
          <w:spacing w:val="0"/>
        </w:rPr>
        <w:t>これらを踏まえ、「高岡市上下水道ビジョン」に掲げる、「安全」、「強靭」、「持続」の３つの基本方針に基づき施策事業を推進され、</w:t>
      </w:r>
      <w:r w:rsidRPr="0079130B">
        <w:rPr>
          <w:rFonts w:hint="eastAsia"/>
          <w:spacing w:val="0"/>
          <w:kern w:val="0"/>
        </w:rPr>
        <w:t>経費の節減等により、効率的で効果的な事業運営を進め、経営基盤の強化に努められたい。</w:t>
      </w:r>
    </w:p>
    <w:p w:rsidR="0079130B" w:rsidRPr="0079130B" w:rsidRDefault="0079130B" w:rsidP="0079130B">
      <w:pPr>
        <w:rPr>
          <w:bCs/>
          <w:spacing w:val="0"/>
        </w:rPr>
      </w:pPr>
    </w:p>
    <w:p w:rsidR="0079130B" w:rsidRPr="0079130B" w:rsidRDefault="0079130B" w:rsidP="0079130B">
      <w:pPr>
        <w:ind w:left="719" w:hangingChars="300" w:hanging="719"/>
        <w:rPr>
          <w:rFonts w:asciiTheme="majorEastAsia" w:eastAsiaTheme="majorEastAsia" w:hAnsiTheme="majorEastAsia"/>
          <w:bCs/>
          <w:spacing w:val="0"/>
        </w:rPr>
      </w:pPr>
    </w:p>
    <w:p w:rsidR="0079130B" w:rsidRPr="0079130B" w:rsidRDefault="0079130B" w:rsidP="0079130B">
      <w:pPr>
        <w:rPr>
          <w:bCs/>
          <w:spacing w:val="0"/>
        </w:rPr>
      </w:pPr>
    </w:p>
    <w:p w:rsidR="0079130B" w:rsidRPr="0079130B" w:rsidRDefault="0079130B" w:rsidP="0079130B">
      <w:pPr>
        <w:rPr>
          <w:bCs/>
          <w:spacing w:val="0"/>
        </w:rPr>
      </w:pPr>
    </w:p>
    <w:p w:rsidR="0079130B" w:rsidRPr="0079130B" w:rsidRDefault="0079130B" w:rsidP="0079130B">
      <w:pPr>
        <w:rPr>
          <w:bCs/>
          <w:spacing w:val="0"/>
        </w:rPr>
      </w:pPr>
    </w:p>
    <w:p w:rsidR="0079130B" w:rsidRPr="0079130B" w:rsidRDefault="0079130B" w:rsidP="0079130B">
      <w:pPr>
        <w:rPr>
          <w:bCs/>
          <w:spacing w:val="0"/>
        </w:rPr>
      </w:pPr>
    </w:p>
    <w:p w:rsidR="0079130B" w:rsidRPr="0079130B" w:rsidRDefault="0079130B" w:rsidP="0079130B">
      <w:pPr>
        <w:rPr>
          <w:bCs/>
          <w:spacing w:val="0"/>
        </w:rPr>
      </w:pPr>
    </w:p>
    <w:p w:rsidR="0079130B" w:rsidRPr="0079130B" w:rsidRDefault="0079130B" w:rsidP="0079130B">
      <w:pPr>
        <w:rPr>
          <w:bCs/>
          <w:spacing w:val="0"/>
        </w:rPr>
      </w:pPr>
    </w:p>
    <w:p w:rsidR="0079130B" w:rsidRPr="0079130B" w:rsidRDefault="0079130B" w:rsidP="0079130B">
      <w:pPr>
        <w:rPr>
          <w:bCs/>
          <w:spacing w:val="0"/>
        </w:rPr>
      </w:pPr>
    </w:p>
    <w:p w:rsidR="0079130B" w:rsidRPr="0079130B" w:rsidRDefault="0079130B" w:rsidP="0079130B">
      <w:pPr>
        <w:rPr>
          <w:bCs/>
          <w:spacing w:val="0"/>
        </w:rPr>
      </w:pPr>
    </w:p>
    <w:p w:rsidR="0079130B" w:rsidRPr="0079130B" w:rsidRDefault="0079130B" w:rsidP="0079130B">
      <w:pPr>
        <w:rPr>
          <w:bCs/>
          <w:spacing w:val="0"/>
        </w:rPr>
      </w:pPr>
    </w:p>
    <w:p w:rsidR="0079130B" w:rsidRPr="0079130B" w:rsidRDefault="0079130B" w:rsidP="0079130B">
      <w:pPr>
        <w:rPr>
          <w:bCs/>
          <w:spacing w:val="0"/>
        </w:rPr>
      </w:pPr>
    </w:p>
    <w:p w:rsidR="0079130B" w:rsidRPr="0079130B" w:rsidRDefault="0079130B" w:rsidP="0079130B">
      <w:pPr>
        <w:rPr>
          <w:bCs/>
          <w:spacing w:val="0"/>
        </w:rPr>
      </w:pPr>
    </w:p>
    <w:p w:rsidR="0079130B" w:rsidRPr="0079130B" w:rsidRDefault="0079130B" w:rsidP="0079130B">
      <w:pPr>
        <w:rPr>
          <w:bCs/>
          <w:spacing w:val="0"/>
        </w:rPr>
      </w:pPr>
      <w:r w:rsidRPr="0079130B">
        <w:rPr>
          <w:rFonts w:hint="eastAsia"/>
          <w:bCs/>
          <w:spacing w:val="0"/>
        </w:rPr>
        <w:lastRenderedPageBreak/>
        <w:t>【工業用水道事業会計】</w:t>
      </w:r>
    </w:p>
    <w:p w:rsidR="0079130B" w:rsidRPr="0079130B" w:rsidRDefault="0079130B" w:rsidP="0079130B">
      <w:pPr>
        <w:rPr>
          <w:bCs/>
          <w:spacing w:val="0"/>
        </w:rPr>
      </w:pPr>
    </w:p>
    <w:p w:rsidR="0079130B" w:rsidRPr="0079130B" w:rsidRDefault="0079130B" w:rsidP="0079130B">
      <w:pPr>
        <w:ind w:firstLineChars="100" w:firstLine="240"/>
        <w:rPr>
          <w:bCs/>
          <w:spacing w:val="0"/>
        </w:rPr>
      </w:pPr>
      <w:r w:rsidRPr="0079130B">
        <w:rPr>
          <w:rFonts w:hint="eastAsia"/>
          <w:bCs/>
          <w:spacing w:val="0"/>
          <w:kern w:val="0"/>
        </w:rPr>
        <w:t>令和元年度の業務状況は、供給先３社に、１㎥当たり４円30銭の契約単価で工業</w:t>
      </w:r>
      <w:r w:rsidRPr="0079130B">
        <w:rPr>
          <w:rFonts w:hint="eastAsia"/>
          <w:bCs/>
          <w:spacing w:val="0"/>
        </w:rPr>
        <w:t>用水を供給している。</w:t>
      </w:r>
    </w:p>
    <w:p w:rsidR="0079130B" w:rsidRPr="0079130B" w:rsidRDefault="0079130B" w:rsidP="0079130B">
      <w:pPr>
        <w:ind w:firstLineChars="100" w:firstLine="246"/>
        <w:jc w:val="left"/>
        <w:rPr>
          <w:bCs/>
          <w:spacing w:val="0"/>
          <w:kern w:val="0"/>
        </w:rPr>
      </w:pPr>
      <w:r w:rsidRPr="0079130B">
        <w:rPr>
          <w:rFonts w:hint="eastAsia"/>
          <w:bCs/>
          <w:spacing w:val="3"/>
          <w:kern w:val="0"/>
          <w:fitText w:val="9480" w:id="-1987311357"/>
        </w:rPr>
        <w:t>供給水量は6,236,100㎥で、前年度に比べ5</w:t>
      </w:r>
      <w:r w:rsidRPr="0079130B">
        <w:rPr>
          <w:bCs/>
          <w:spacing w:val="3"/>
          <w:kern w:val="0"/>
          <w:fitText w:val="9480" w:id="-1987311357"/>
        </w:rPr>
        <w:t>05</w:t>
      </w:r>
      <w:r w:rsidRPr="0079130B">
        <w:rPr>
          <w:rFonts w:hint="eastAsia"/>
          <w:bCs/>
          <w:spacing w:val="3"/>
          <w:kern w:val="0"/>
          <w:fitText w:val="9480" w:id="-1987311357"/>
        </w:rPr>
        <w:t>,600㎥(8.8％)増加している。これは</w:t>
      </w:r>
      <w:r w:rsidRPr="0079130B">
        <w:rPr>
          <w:rFonts w:hint="eastAsia"/>
          <w:bCs/>
          <w:spacing w:val="7"/>
          <w:kern w:val="0"/>
          <w:fitText w:val="9480" w:id="-1987311357"/>
        </w:rPr>
        <w:t>、</w:t>
      </w:r>
      <w:r w:rsidRPr="0079130B">
        <w:rPr>
          <w:rFonts w:hint="eastAsia"/>
          <w:bCs/>
          <w:spacing w:val="0"/>
          <w:kern w:val="0"/>
        </w:rPr>
        <w:t>契約水量(日量)が９月１日から</w:t>
      </w:r>
      <w:r w:rsidRPr="0079130B">
        <w:rPr>
          <w:bCs/>
          <w:spacing w:val="0"/>
          <w:kern w:val="0"/>
        </w:rPr>
        <w:t>2</w:t>
      </w:r>
      <w:r w:rsidRPr="0079130B">
        <w:rPr>
          <w:rFonts w:hint="eastAsia"/>
          <w:bCs/>
          <w:spacing w:val="0"/>
          <w:kern w:val="0"/>
        </w:rPr>
        <w:t>,300㎥</w:t>
      </w:r>
      <w:r w:rsidRPr="0079130B">
        <w:rPr>
          <w:rFonts w:hint="eastAsia"/>
          <w:bCs/>
          <w:spacing w:val="0"/>
        </w:rPr>
        <w:t>増量したことによるものである。</w:t>
      </w:r>
    </w:p>
    <w:p w:rsidR="0079130B" w:rsidRPr="0079130B" w:rsidRDefault="0079130B" w:rsidP="0079130B">
      <w:pPr>
        <w:ind w:firstLineChars="100" w:firstLine="242"/>
        <w:jc w:val="left"/>
        <w:rPr>
          <w:bCs/>
          <w:spacing w:val="0"/>
        </w:rPr>
      </w:pPr>
      <w:r w:rsidRPr="0079130B">
        <w:rPr>
          <w:rFonts w:hint="eastAsia"/>
          <w:bCs/>
          <w:spacing w:val="1"/>
          <w:kern w:val="0"/>
          <w:fitText w:val="9360" w:id="-1987311356"/>
        </w:rPr>
        <w:t>経営状況は、総収益28,600千円に対し、総費用は32,858千円で、</w:t>
      </w:r>
      <w:r w:rsidRPr="0079130B">
        <w:rPr>
          <w:rFonts w:hint="eastAsia"/>
          <w:bCs/>
          <w:spacing w:val="1"/>
          <w:fitText w:val="9360" w:id="-1987311356"/>
        </w:rPr>
        <w:t>4,258千円の当年</w:t>
      </w:r>
      <w:r w:rsidRPr="0079130B">
        <w:rPr>
          <w:rFonts w:hint="eastAsia"/>
          <w:bCs/>
          <w:spacing w:val="-7"/>
          <w:fitText w:val="9360" w:id="-1987311356"/>
        </w:rPr>
        <w:t>度</w:t>
      </w:r>
      <w:r w:rsidRPr="0079130B">
        <w:rPr>
          <w:rFonts w:hint="eastAsia"/>
          <w:bCs/>
          <w:spacing w:val="0"/>
        </w:rPr>
        <w:t>純損失が生じ、前年度に比べ387千円（△10.0％）の減益となっている。</w:t>
      </w:r>
    </w:p>
    <w:p w:rsidR="0079130B" w:rsidRPr="0079130B" w:rsidRDefault="0079130B" w:rsidP="0079130B">
      <w:pPr>
        <w:ind w:firstLineChars="100" w:firstLine="240"/>
        <w:jc w:val="left"/>
        <w:rPr>
          <w:bCs/>
          <w:spacing w:val="0"/>
        </w:rPr>
      </w:pPr>
      <w:r w:rsidRPr="0079130B">
        <w:rPr>
          <w:rFonts w:hint="eastAsia"/>
          <w:bCs/>
          <w:spacing w:val="0"/>
        </w:rPr>
        <w:t>これは主に、契約水量の増量に伴い、送水ポンプの稼働台数が増加し、費用面で動力費が増加したことによるものである。</w:t>
      </w:r>
    </w:p>
    <w:p w:rsidR="0079130B" w:rsidRPr="0079130B" w:rsidRDefault="0079130B" w:rsidP="0079130B">
      <w:pPr>
        <w:ind w:firstLineChars="100" w:firstLine="240"/>
        <w:jc w:val="distribute"/>
        <w:rPr>
          <w:bCs/>
          <w:spacing w:val="0"/>
          <w:kern w:val="0"/>
        </w:rPr>
      </w:pPr>
      <w:r w:rsidRPr="0079130B">
        <w:rPr>
          <w:rFonts w:hint="eastAsia"/>
          <w:bCs/>
          <w:spacing w:val="0"/>
          <w:kern w:val="0"/>
        </w:rPr>
        <w:t>また、有収水量１㎥当たりの供給単価は４円30銭で、前年度と同額、給水原価は４円</w:t>
      </w:r>
    </w:p>
    <w:p w:rsidR="0079130B" w:rsidRPr="0079130B" w:rsidRDefault="0079130B" w:rsidP="0079130B">
      <w:pPr>
        <w:rPr>
          <w:bCs/>
          <w:spacing w:val="0"/>
        </w:rPr>
      </w:pPr>
      <w:r w:rsidRPr="0079130B">
        <w:rPr>
          <w:rFonts w:hint="eastAsia"/>
          <w:bCs/>
          <w:spacing w:val="0"/>
          <w:kern w:val="0"/>
        </w:rPr>
        <w:t>98銭で、前年度に比べ1銭減少しており、１㎥</w:t>
      </w:r>
      <w:r w:rsidRPr="0079130B">
        <w:rPr>
          <w:rFonts w:hint="eastAsia"/>
          <w:bCs/>
          <w:spacing w:val="0"/>
        </w:rPr>
        <w:t>当たり68銭の損失が生じている。</w:t>
      </w:r>
    </w:p>
    <w:p w:rsidR="0079130B" w:rsidRPr="0079130B" w:rsidRDefault="0079130B" w:rsidP="0079130B">
      <w:pPr>
        <w:ind w:firstLineChars="100" w:firstLine="229"/>
        <w:jc w:val="distribute"/>
        <w:rPr>
          <w:bCs/>
          <w:spacing w:val="0"/>
          <w:kern w:val="0"/>
        </w:rPr>
      </w:pPr>
      <w:r w:rsidRPr="0079130B">
        <w:rPr>
          <w:rFonts w:hint="eastAsia"/>
          <w:bCs/>
          <w:spacing w:val="1"/>
          <w:w w:val="95"/>
          <w:kern w:val="0"/>
          <w:fitText w:val="9589" w:id="-1987311355"/>
        </w:rPr>
        <w:t>一方、財政状況は、前年度に比べ資産は</w:t>
      </w:r>
      <w:r w:rsidRPr="0079130B">
        <w:rPr>
          <w:bCs/>
          <w:spacing w:val="1"/>
          <w:w w:val="95"/>
          <w:kern w:val="0"/>
          <w:fitText w:val="9589" w:id="-1987311355"/>
        </w:rPr>
        <w:t>5,707</w:t>
      </w:r>
      <w:r w:rsidRPr="0079130B">
        <w:rPr>
          <w:rFonts w:hint="eastAsia"/>
          <w:bCs/>
          <w:spacing w:val="1"/>
          <w:w w:val="95"/>
          <w:kern w:val="0"/>
          <w:fitText w:val="9589" w:id="-1987311355"/>
        </w:rPr>
        <w:t>千円(△</w:t>
      </w:r>
      <w:r w:rsidRPr="0079130B">
        <w:rPr>
          <w:bCs/>
          <w:spacing w:val="1"/>
          <w:w w:val="95"/>
          <w:kern w:val="0"/>
          <w:fitText w:val="9589" w:id="-1987311355"/>
        </w:rPr>
        <w:t>0.9</w:t>
      </w:r>
      <w:r w:rsidRPr="0079130B">
        <w:rPr>
          <w:rFonts w:hint="eastAsia"/>
          <w:bCs/>
          <w:spacing w:val="1"/>
          <w:w w:val="95"/>
          <w:kern w:val="0"/>
          <w:fitText w:val="9589" w:id="-1987311355"/>
        </w:rPr>
        <w:t>％)、負債は</w:t>
      </w:r>
      <w:r w:rsidRPr="0079130B">
        <w:rPr>
          <w:bCs/>
          <w:spacing w:val="1"/>
          <w:w w:val="95"/>
          <w:kern w:val="0"/>
          <w:fitText w:val="9589" w:id="-1987311355"/>
        </w:rPr>
        <w:t>1,449</w:t>
      </w:r>
      <w:r w:rsidRPr="0079130B">
        <w:rPr>
          <w:rFonts w:hint="eastAsia"/>
          <w:bCs/>
          <w:spacing w:val="1"/>
          <w:w w:val="95"/>
          <w:kern w:val="0"/>
          <w:fitText w:val="9589" w:id="-1987311355"/>
        </w:rPr>
        <w:t>千円(△</w:t>
      </w:r>
      <w:r w:rsidRPr="0079130B">
        <w:rPr>
          <w:bCs/>
          <w:spacing w:val="1"/>
          <w:w w:val="95"/>
          <w:kern w:val="0"/>
          <w:fitText w:val="9589" w:id="-1987311355"/>
        </w:rPr>
        <w:t>1.7</w:t>
      </w:r>
      <w:r w:rsidRPr="0079130B">
        <w:rPr>
          <w:rFonts w:hint="eastAsia"/>
          <w:bCs/>
          <w:spacing w:val="1"/>
          <w:w w:val="95"/>
          <w:kern w:val="0"/>
          <w:fitText w:val="9589" w:id="-1987311355"/>
        </w:rPr>
        <w:t>％)</w:t>
      </w:r>
      <w:r w:rsidRPr="0079130B">
        <w:rPr>
          <w:rFonts w:hint="eastAsia"/>
          <w:bCs/>
          <w:spacing w:val="-10"/>
          <w:w w:val="95"/>
          <w:kern w:val="0"/>
          <w:fitText w:val="9589" w:id="-1987311355"/>
        </w:rPr>
        <w:t>、</w:t>
      </w:r>
    </w:p>
    <w:p w:rsidR="0079130B" w:rsidRPr="0079130B" w:rsidRDefault="0079130B" w:rsidP="0079130B">
      <w:pPr>
        <w:rPr>
          <w:bCs/>
          <w:spacing w:val="0"/>
        </w:rPr>
      </w:pPr>
      <w:r w:rsidRPr="0079130B">
        <w:rPr>
          <w:rFonts w:hint="eastAsia"/>
          <w:bCs/>
          <w:spacing w:val="0"/>
          <w:kern w:val="0"/>
        </w:rPr>
        <w:t>資本は4,25</w:t>
      </w:r>
      <w:r w:rsidRPr="0079130B">
        <w:rPr>
          <w:bCs/>
          <w:spacing w:val="0"/>
          <w:kern w:val="0"/>
        </w:rPr>
        <w:t>8</w:t>
      </w:r>
      <w:r w:rsidRPr="0079130B">
        <w:rPr>
          <w:rFonts w:hint="eastAsia"/>
          <w:bCs/>
          <w:spacing w:val="0"/>
          <w:kern w:val="0"/>
        </w:rPr>
        <w:t>千円（△0.8％）それぞれ減少しており、資産合計及び負債・資本合計は602</w:t>
      </w:r>
      <w:r w:rsidRPr="0079130B">
        <w:rPr>
          <w:bCs/>
          <w:spacing w:val="0"/>
          <w:kern w:val="0"/>
        </w:rPr>
        <w:t>,</w:t>
      </w:r>
      <w:r w:rsidRPr="0079130B">
        <w:rPr>
          <w:rFonts w:hint="eastAsia"/>
          <w:bCs/>
          <w:spacing w:val="0"/>
          <w:kern w:val="0"/>
        </w:rPr>
        <w:t>865</w:t>
      </w:r>
      <w:r w:rsidRPr="0079130B">
        <w:rPr>
          <w:rFonts w:hint="eastAsia"/>
          <w:bCs/>
          <w:spacing w:val="0"/>
        </w:rPr>
        <w:t>千円となっている。</w:t>
      </w:r>
    </w:p>
    <w:p w:rsidR="0079130B" w:rsidRPr="0079130B" w:rsidRDefault="0079130B" w:rsidP="0079130B">
      <w:pPr>
        <w:ind w:firstLineChars="100" w:firstLine="240"/>
        <w:rPr>
          <w:bCs/>
          <w:spacing w:val="0"/>
        </w:rPr>
      </w:pPr>
      <w:r w:rsidRPr="0079130B">
        <w:rPr>
          <w:rFonts w:asciiTheme="minorEastAsia" w:eastAsiaTheme="minorEastAsia" w:hAnsiTheme="minorEastAsia" w:hint="eastAsia"/>
          <w:bCs/>
          <w:spacing w:val="0"/>
        </w:rPr>
        <w:t>今後の工業用水道事業については、「高岡市上下水道ビジョン」に基づき、</w:t>
      </w:r>
      <w:r w:rsidRPr="0079130B">
        <w:rPr>
          <w:rFonts w:asciiTheme="minorEastAsia" w:eastAsiaTheme="minorEastAsia" w:hAnsiTheme="minorEastAsia" w:hint="eastAsia"/>
          <w:bCs/>
          <w:spacing w:val="0"/>
          <w:kern w:val="0"/>
        </w:rPr>
        <w:t>計画的な施設の維持管理・</w:t>
      </w:r>
      <w:r w:rsidRPr="0079130B">
        <w:rPr>
          <w:rFonts w:asciiTheme="minorEastAsia" w:eastAsiaTheme="minorEastAsia" w:hAnsiTheme="minorEastAsia" w:hint="eastAsia"/>
          <w:bCs/>
          <w:spacing w:val="0"/>
        </w:rPr>
        <w:t>更新を進めていくうえで、経費の節減等により、効率的で効果的な事業運営に</w:t>
      </w:r>
      <w:r w:rsidRPr="0079130B">
        <w:rPr>
          <w:rFonts w:hint="eastAsia"/>
          <w:bCs/>
          <w:spacing w:val="0"/>
        </w:rPr>
        <w:t>努められたい。</w:t>
      </w:r>
    </w:p>
    <w:p w:rsidR="0079130B" w:rsidRPr="0079130B" w:rsidRDefault="0079130B" w:rsidP="0079130B">
      <w:pPr>
        <w:rPr>
          <w:bCs/>
          <w:spacing w:val="0"/>
        </w:rPr>
      </w:pPr>
    </w:p>
    <w:p w:rsidR="0079130B" w:rsidRPr="0079130B" w:rsidRDefault="0079130B" w:rsidP="0079130B">
      <w:pPr>
        <w:rPr>
          <w:bCs/>
          <w:spacing w:val="0"/>
        </w:rPr>
      </w:pPr>
    </w:p>
    <w:p w:rsidR="0079130B" w:rsidRPr="0079130B" w:rsidRDefault="0079130B" w:rsidP="0079130B">
      <w:pPr>
        <w:rPr>
          <w:bCs/>
          <w:spacing w:val="0"/>
        </w:rPr>
      </w:pPr>
    </w:p>
    <w:p w:rsidR="0079130B" w:rsidRPr="0079130B" w:rsidRDefault="0079130B" w:rsidP="0079130B">
      <w:pPr>
        <w:rPr>
          <w:bCs/>
          <w:spacing w:val="0"/>
        </w:rPr>
      </w:pPr>
    </w:p>
    <w:p w:rsidR="0079130B" w:rsidRPr="0079130B" w:rsidRDefault="0079130B" w:rsidP="0079130B">
      <w:pPr>
        <w:rPr>
          <w:bCs/>
          <w:spacing w:val="0"/>
        </w:rPr>
      </w:pPr>
    </w:p>
    <w:p w:rsidR="0079130B" w:rsidRPr="0079130B" w:rsidRDefault="0079130B" w:rsidP="0079130B">
      <w:pPr>
        <w:rPr>
          <w:bCs/>
          <w:spacing w:val="0"/>
        </w:rPr>
      </w:pPr>
    </w:p>
    <w:p w:rsidR="0079130B" w:rsidRPr="0079130B" w:rsidRDefault="0079130B" w:rsidP="0079130B">
      <w:pPr>
        <w:rPr>
          <w:bCs/>
          <w:spacing w:val="0"/>
        </w:rPr>
      </w:pPr>
    </w:p>
    <w:p w:rsidR="0079130B" w:rsidRPr="0079130B" w:rsidRDefault="0079130B" w:rsidP="0079130B">
      <w:pPr>
        <w:rPr>
          <w:bCs/>
          <w:spacing w:val="0"/>
        </w:rPr>
      </w:pPr>
    </w:p>
    <w:p w:rsidR="0079130B" w:rsidRPr="0079130B" w:rsidRDefault="0079130B" w:rsidP="0079130B">
      <w:pPr>
        <w:rPr>
          <w:bCs/>
          <w:spacing w:val="0"/>
        </w:rPr>
      </w:pPr>
    </w:p>
    <w:p w:rsidR="0079130B" w:rsidRPr="0079130B" w:rsidRDefault="0079130B" w:rsidP="0079130B">
      <w:pPr>
        <w:rPr>
          <w:bCs/>
          <w:spacing w:val="0"/>
        </w:rPr>
      </w:pPr>
    </w:p>
    <w:p w:rsidR="0079130B" w:rsidRPr="0079130B" w:rsidRDefault="0079130B" w:rsidP="0079130B">
      <w:pPr>
        <w:rPr>
          <w:bCs/>
          <w:spacing w:val="0"/>
        </w:rPr>
      </w:pPr>
    </w:p>
    <w:p w:rsidR="0079130B" w:rsidRPr="0079130B" w:rsidRDefault="0079130B" w:rsidP="0079130B">
      <w:pPr>
        <w:rPr>
          <w:bCs/>
          <w:spacing w:val="0"/>
        </w:rPr>
      </w:pPr>
    </w:p>
    <w:p w:rsidR="0079130B" w:rsidRPr="0079130B" w:rsidRDefault="0079130B" w:rsidP="0079130B">
      <w:pPr>
        <w:rPr>
          <w:bCs/>
          <w:spacing w:val="0"/>
        </w:rPr>
      </w:pPr>
    </w:p>
    <w:p w:rsidR="0079130B" w:rsidRPr="0079130B" w:rsidRDefault="0079130B" w:rsidP="0079130B">
      <w:pPr>
        <w:rPr>
          <w:bCs/>
          <w:spacing w:val="0"/>
        </w:rPr>
      </w:pPr>
    </w:p>
    <w:p w:rsidR="0079130B" w:rsidRPr="0079130B" w:rsidRDefault="0079130B" w:rsidP="0079130B">
      <w:pPr>
        <w:rPr>
          <w:bCs/>
          <w:spacing w:val="0"/>
        </w:rPr>
      </w:pPr>
    </w:p>
    <w:p w:rsidR="0079130B" w:rsidRPr="0079130B" w:rsidRDefault="0079130B" w:rsidP="0079130B">
      <w:pPr>
        <w:rPr>
          <w:bCs/>
          <w:spacing w:val="0"/>
        </w:rPr>
      </w:pPr>
    </w:p>
    <w:p w:rsidR="0079130B" w:rsidRPr="0079130B" w:rsidRDefault="0079130B" w:rsidP="0079130B">
      <w:pPr>
        <w:rPr>
          <w:bCs/>
          <w:spacing w:val="0"/>
        </w:rPr>
      </w:pPr>
    </w:p>
    <w:p w:rsidR="0079130B" w:rsidRPr="0079130B" w:rsidRDefault="0079130B" w:rsidP="0079130B">
      <w:pPr>
        <w:rPr>
          <w:bCs/>
          <w:spacing w:val="0"/>
        </w:rPr>
      </w:pPr>
    </w:p>
    <w:p w:rsidR="0079130B" w:rsidRPr="0079130B" w:rsidRDefault="0079130B" w:rsidP="0079130B">
      <w:pPr>
        <w:rPr>
          <w:bCs/>
          <w:spacing w:val="0"/>
        </w:rPr>
      </w:pPr>
    </w:p>
    <w:p w:rsidR="0079130B" w:rsidRPr="0079130B" w:rsidRDefault="0079130B" w:rsidP="0079130B">
      <w:pPr>
        <w:rPr>
          <w:bCs/>
          <w:spacing w:val="0"/>
        </w:rPr>
      </w:pPr>
    </w:p>
    <w:p w:rsidR="0079130B" w:rsidRPr="0079130B" w:rsidRDefault="0079130B" w:rsidP="0079130B">
      <w:pPr>
        <w:rPr>
          <w:bCs/>
          <w:spacing w:val="0"/>
        </w:rPr>
      </w:pPr>
    </w:p>
    <w:p w:rsidR="0079130B" w:rsidRPr="0079130B" w:rsidRDefault="0079130B" w:rsidP="0079130B">
      <w:pPr>
        <w:rPr>
          <w:bCs/>
          <w:spacing w:val="0"/>
        </w:rPr>
      </w:pPr>
    </w:p>
    <w:p w:rsidR="0079130B" w:rsidRPr="0079130B" w:rsidRDefault="0079130B" w:rsidP="0079130B">
      <w:pPr>
        <w:rPr>
          <w:bCs/>
          <w:spacing w:val="0"/>
        </w:rPr>
      </w:pPr>
      <w:r w:rsidRPr="0079130B">
        <w:rPr>
          <w:rFonts w:hint="eastAsia"/>
          <w:bCs/>
          <w:spacing w:val="0"/>
        </w:rPr>
        <w:lastRenderedPageBreak/>
        <w:t>【下水道事業会計】</w:t>
      </w:r>
    </w:p>
    <w:p w:rsidR="0079130B" w:rsidRPr="0079130B" w:rsidRDefault="0079130B" w:rsidP="0079130B">
      <w:pPr>
        <w:rPr>
          <w:bCs/>
          <w:spacing w:val="0"/>
        </w:rPr>
      </w:pPr>
      <w:r w:rsidRPr="0079130B">
        <w:rPr>
          <w:rFonts w:hint="eastAsia"/>
          <w:bCs/>
          <w:spacing w:val="0"/>
        </w:rPr>
        <w:t xml:space="preserve">　</w:t>
      </w:r>
    </w:p>
    <w:p w:rsidR="0079130B" w:rsidRPr="0079130B" w:rsidRDefault="0079130B" w:rsidP="0079130B">
      <w:pPr>
        <w:ind w:firstLineChars="100" w:firstLine="240"/>
        <w:rPr>
          <w:bCs/>
          <w:spacing w:val="0"/>
        </w:rPr>
      </w:pPr>
      <w:r w:rsidRPr="0079130B">
        <w:rPr>
          <w:rFonts w:hint="eastAsia"/>
          <w:bCs/>
          <w:spacing w:val="0"/>
          <w:kern w:val="0"/>
        </w:rPr>
        <w:t>令和元年度の業務状況は、</w:t>
      </w:r>
      <w:r w:rsidRPr="0079130B">
        <w:rPr>
          <w:rFonts w:hint="eastAsia"/>
          <w:bCs/>
          <w:spacing w:val="0"/>
        </w:rPr>
        <w:t>行政区域内人口が169,530人で、</w:t>
      </w:r>
      <w:r w:rsidRPr="0079130B">
        <w:rPr>
          <w:rFonts w:hint="eastAsia"/>
          <w:bCs/>
          <w:spacing w:val="0"/>
          <w:kern w:val="0"/>
        </w:rPr>
        <w:t>前年度に比べ1,644人(△1.0％)、処理区域内人口が160,047人で、前年度に比べ1,014人(△0.6％)それぞれ減少している一方で、普及率は94.4％で、前年度に比べ0.3ポイント上昇している。処理区域面積は、4,478.1haで前年度に比べ70.4ha(1.6％)増加している。水洗化率は95.0％で、前年度に比べ0.3ポイント上昇している。</w:t>
      </w:r>
    </w:p>
    <w:p w:rsidR="0079130B" w:rsidRPr="0079130B" w:rsidRDefault="0079130B" w:rsidP="0079130B">
      <w:pPr>
        <w:ind w:firstLineChars="100" w:firstLine="240"/>
        <w:rPr>
          <w:bCs/>
          <w:spacing w:val="0"/>
        </w:rPr>
      </w:pPr>
      <w:r w:rsidRPr="0079130B">
        <w:rPr>
          <w:rFonts w:hint="eastAsia"/>
          <w:bCs/>
          <w:spacing w:val="0"/>
          <w:kern w:val="0"/>
        </w:rPr>
        <w:t>経営状況は、総収益5,677,723千円に対し、総費用は5,144,506千円で、533,217千円の当年度純利益が生じ、前年度に比べ43,547千円（8.9％）の増益となっている。</w:t>
      </w:r>
    </w:p>
    <w:p w:rsidR="0079130B" w:rsidRPr="0079130B" w:rsidRDefault="0079130B" w:rsidP="0079130B">
      <w:pPr>
        <w:jc w:val="left"/>
        <w:rPr>
          <w:rFonts w:hAnsi="ＭＳ 明朝"/>
          <w:bCs/>
          <w:spacing w:val="0"/>
        </w:rPr>
      </w:pPr>
      <w:r w:rsidRPr="0079130B">
        <w:rPr>
          <w:rFonts w:hint="eastAsia"/>
          <w:bCs/>
          <w:spacing w:val="0"/>
          <w:kern w:val="0"/>
        </w:rPr>
        <w:t xml:space="preserve">　</w:t>
      </w:r>
      <w:r w:rsidRPr="0079130B">
        <w:rPr>
          <w:rFonts w:hAnsi="ＭＳ 明朝" w:hint="eastAsia"/>
          <w:bCs/>
          <w:spacing w:val="0"/>
        </w:rPr>
        <w:t>これは主に、収益面では下水道使用料が減少したものの、費用面で支払利息が減少したことによるものである。</w:t>
      </w:r>
    </w:p>
    <w:p w:rsidR="0079130B" w:rsidRPr="0079130B" w:rsidRDefault="0079130B" w:rsidP="0079130B">
      <w:pPr>
        <w:ind w:firstLineChars="100" w:firstLine="240"/>
        <w:jc w:val="distribute"/>
        <w:rPr>
          <w:bCs/>
          <w:spacing w:val="0"/>
          <w:kern w:val="0"/>
        </w:rPr>
      </w:pPr>
      <w:r w:rsidRPr="0079130B">
        <w:rPr>
          <w:rFonts w:hint="eastAsia"/>
          <w:bCs/>
          <w:spacing w:val="0"/>
          <w:kern w:val="0"/>
        </w:rPr>
        <w:t>また、有収水量１㎥当たりの使用料単価は194円52銭で、前年度に比べ９銭減少、</w:t>
      </w:r>
    </w:p>
    <w:p w:rsidR="0079130B" w:rsidRPr="0079130B" w:rsidRDefault="0079130B" w:rsidP="0079130B">
      <w:pPr>
        <w:jc w:val="left"/>
        <w:rPr>
          <w:bCs/>
          <w:spacing w:val="0"/>
          <w:kern w:val="0"/>
        </w:rPr>
      </w:pPr>
      <w:r w:rsidRPr="0079130B">
        <w:rPr>
          <w:rFonts w:hint="eastAsia"/>
          <w:bCs/>
          <w:spacing w:val="0"/>
          <w:kern w:val="0"/>
        </w:rPr>
        <w:t>汚水処理原価は157円34銭で、前年度に比べ３円38銭減少しており、１㎥当たり37円18銭の</w:t>
      </w:r>
      <w:r w:rsidRPr="0079130B">
        <w:rPr>
          <w:rFonts w:hint="eastAsia"/>
          <w:bCs/>
          <w:spacing w:val="0"/>
        </w:rPr>
        <w:t>利益が生じている。</w:t>
      </w:r>
    </w:p>
    <w:p w:rsidR="0079130B" w:rsidRPr="0079130B" w:rsidRDefault="0079130B" w:rsidP="0079130B">
      <w:pPr>
        <w:ind w:firstLineChars="100" w:firstLine="240"/>
        <w:jc w:val="distribute"/>
        <w:rPr>
          <w:bCs/>
          <w:spacing w:val="0"/>
          <w:kern w:val="0"/>
        </w:rPr>
      </w:pPr>
      <w:r w:rsidRPr="0079130B">
        <w:rPr>
          <w:rFonts w:hint="eastAsia"/>
          <w:bCs/>
          <w:spacing w:val="0"/>
          <w:kern w:val="0"/>
        </w:rPr>
        <w:t>一方、財政状況は、前年度に比べ資産は1,682,535千円（△1.9％）減少、負債は</w:t>
      </w:r>
    </w:p>
    <w:p w:rsidR="0079130B" w:rsidRPr="0079130B" w:rsidRDefault="0079130B" w:rsidP="0079130B">
      <w:pPr>
        <w:rPr>
          <w:bCs/>
          <w:spacing w:val="0"/>
          <w:kern w:val="0"/>
        </w:rPr>
      </w:pPr>
      <w:r w:rsidRPr="0079130B">
        <w:rPr>
          <w:rFonts w:hint="eastAsia"/>
          <w:bCs/>
          <w:spacing w:val="0"/>
          <w:kern w:val="0"/>
        </w:rPr>
        <w:t>2,723,587千円（△3.3％）減少、資本は1,041,052千円（22.5％）増加しており、資産合計及び負債・資本合計は86,324,176千円と</w:t>
      </w:r>
      <w:r w:rsidRPr="0079130B">
        <w:rPr>
          <w:rFonts w:hint="eastAsia"/>
          <w:bCs/>
          <w:spacing w:val="0"/>
        </w:rPr>
        <w:t>なっている。</w:t>
      </w:r>
    </w:p>
    <w:p w:rsidR="0079130B" w:rsidRPr="0079130B" w:rsidRDefault="0079130B" w:rsidP="0079130B">
      <w:pPr>
        <w:rPr>
          <w:spacing w:val="0"/>
          <w:szCs w:val="21"/>
        </w:rPr>
      </w:pPr>
      <w:r w:rsidRPr="0079130B">
        <w:rPr>
          <w:rFonts w:hint="eastAsia"/>
          <w:bCs/>
          <w:spacing w:val="0"/>
          <w:kern w:val="0"/>
        </w:rPr>
        <w:t xml:space="preserve">　当年度は、公共下水道及び特定環境保全公共下水道の整備に取り組み未普及地域の解消を図るなか、市中心部における老朽管路の更新事業や浸水対策として雨水幹線整備を進めるとともに、松太枝浜浄化センターの汚泥脱水施設設備改築工事や住吉ポンプ場自家発電機棟築造工事を行うなど基幹施設整備を進められた。また、下水道施設の適正な機能維持と計画的な改築・修繕を行うために必要となる下水道ストックマネジメント計画策定に向け、下水道管路や処理場施設等の点検・調査を実施したことが評価できる。</w:t>
      </w:r>
    </w:p>
    <w:p w:rsidR="0079130B" w:rsidRPr="0079130B" w:rsidRDefault="0079130B" w:rsidP="0079130B">
      <w:pPr>
        <w:rPr>
          <w:bCs/>
          <w:spacing w:val="0"/>
        </w:rPr>
      </w:pPr>
      <w:r w:rsidRPr="0079130B">
        <w:rPr>
          <w:rFonts w:hint="eastAsia"/>
          <w:bCs/>
          <w:spacing w:val="0"/>
        </w:rPr>
        <w:t xml:space="preserve">　下水道事業の収益の根幹である下水道使用料は、今後も人口減少に伴う水洗化人口の減少に加え、節水型社会の進展により増収は期待できない。一方、既存施設の更新や維持管理、大規模災害への対応が求められることに加え、企業債残高は減少しているものの依然として多額の元利償還金の支払も必要になることから、今後も厳しい経営状況が続くものと考えられる。</w:t>
      </w:r>
    </w:p>
    <w:p w:rsidR="0079130B" w:rsidRPr="0079130B" w:rsidRDefault="0079130B" w:rsidP="0079130B">
      <w:pPr>
        <w:ind w:firstLineChars="100" w:firstLine="240"/>
        <w:rPr>
          <w:bCs/>
          <w:spacing w:val="0"/>
        </w:rPr>
      </w:pPr>
      <w:r w:rsidRPr="0079130B">
        <w:rPr>
          <w:rFonts w:hint="eastAsia"/>
          <w:bCs/>
          <w:spacing w:val="0"/>
        </w:rPr>
        <w:t>これらを踏まえ、「高岡市上下水道ビジョン」に基づき、今後、企業債残高の抑制と支払利息の軽減などを図るとともに、下水道使用料を確保するため下水道未接続世帯に対し水洗化の促進や、人口減少が著しい地区などの未普及地区整備においては費用対効果を考慮しながら地域に最も適した方法の検討を進め、事業運営の効率化を図り経営の健全化に努められたい。</w:t>
      </w:r>
    </w:p>
    <w:p w:rsidR="0079130B" w:rsidRPr="0079130B" w:rsidRDefault="0079130B" w:rsidP="0079130B">
      <w:pPr>
        <w:rPr>
          <w:bCs/>
          <w:spacing w:val="0"/>
        </w:rPr>
      </w:pPr>
    </w:p>
    <w:p w:rsidR="0079130B" w:rsidRPr="0079130B" w:rsidRDefault="0079130B" w:rsidP="0079130B">
      <w:pPr>
        <w:rPr>
          <w:bCs/>
          <w:spacing w:val="0"/>
        </w:rPr>
      </w:pPr>
    </w:p>
    <w:p w:rsidR="0079130B" w:rsidRPr="0079130B" w:rsidRDefault="0079130B" w:rsidP="0079130B">
      <w:pPr>
        <w:rPr>
          <w:bCs/>
          <w:spacing w:val="0"/>
        </w:rPr>
      </w:pPr>
    </w:p>
    <w:p w:rsidR="0079130B" w:rsidRPr="0079130B" w:rsidRDefault="0079130B" w:rsidP="0079130B">
      <w:pPr>
        <w:rPr>
          <w:bCs/>
          <w:spacing w:val="0"/>
        </w:rPr>
      </w:pPr>
    </w:p>
    <w:p w:rsidR="0079130B" w:rsidRPr="0079130B" w:rsidRDefault="0079130B" w:rsidP="0079130B">
      <w:pPr>
        <w:rPr>
          <w:bCs/>
          <w:spacing w:val="0"/>
        </w:rPr>
      </w:pPr>
    </w:p>
    <w:p w:rsidR="0079130B" w:rsidRDefault="0079130B" w:rsidP="0079130B">
      <w:pPr>
        <w:rPr>
          <w:bCs/>
          <w:spacing w:val="0"/>
        </w:rPr>
      </w:pPr>
    </w:p>
    <w:p w:rsidR="00DB62D7" w:rsidRPr="0079130B" w:rsidRDefault="00DB62D7" w:rsidP="0079130B">
      <w:pPr>
        <w:rPr>
          <w:bCs/>
          <w:spacing w:val="0"/>
        </w:rPr>
      </w:pPr>
    </w:p>
    <w:p w:rsidR="0079130B" w:rsidRPr="0079130B" w:rsidRDefault="0079130B" w:rsidP="0079130B">
      <w:pPr>
        <w:rPr>
          <w:bCs/>
          <w:spacing w:val="0"/>
        </w:rPr>
      </w:pPr>
      <w:r w:rsidRPr="0079130B">
        <w:rPr>
          <w:rFonts w:hint="eastAsia"/>
          <w:bCs/>
          <w:spacing w:val="0"/>
        </w:rPr>
        <w:lastRenderedPageBreak/>
        <w:t>【高岡市民病院事業会計】</w:t>
      </w:r>
    </w:p>
    <w:p w:rsidR="0079130B" w:rsidRPr="0079130B" w:rsidRDefault="0079130B" w:rsidP="0079130B">
      <w:pPr>
        <w:rPr>
          <w:rFonts w:hAnsi="ＭＳ 明朝"/>
          <w:spacing w:val="0"/>
        </w:rPr>
      </w:pPr>
      <w:r w:rsidRPr="0079130B">
        <w:rPr>
          <w:rFonts w:hAnsi="ＭＳ 明朝" w:hint="eastAsia"/>
          <w:spacing w:val="0"/>
        </w:rPr>
        <w:t xml:space="preserve">　　</w:t>
      </w:r>
    </w:p>
    <w:p w:rsidR="0079130B" w:rsidRPr="0079130B" w:rsidRDefault="0079130B" w:rsidP="0079130B">
      <w:pPr>
        <w:ind w:firstLineChars="100" w:firstLine="240"/>
        <w:rPr>
          <w:rFonts w:hAnsi="ＭＳ 明朝"/>
          <w:spacing w:val="0"/>
        </w:rPr>
      </w:pPr>
      <w:r w:rsidRPr="0079130B">
        <w:rPr>
          <w:rFonts w:hAnsi="ＭＳ 明朝" w:hint="eastAsia"/>
          <w:spacing w:val="0"/>
        </w:rPr>
        <w:t>令和元年度の業務状況は、入院・外来延患者数が301,019人で、1日平均入院患者数は296.1人、1日平均外来患者数は802.7人で、前年度に比べ入院延患者数は6,005人(△5.2％)、外来延患者数は3,875人(△2.0％)減少している。病床利用率は73.8％で、前年度に比べ4.3ポイント低下している。</w:t>
      </w:r>
    </w:p>
    <w:p w:rsidR="0079130B" w:rsidRPr="0079130B" w:rsidRDefault="0079130B" w:rsidP="0079130B">
      <w:pPr>
        <w:ind w:firstLineChars="100" w:firstLine="240"/>
        <w:rPr>
          <w:rFonts w:hAnsi="ＭＳ 明朝"/>
          <w:spacing w:val="0"/>
          <w:kern w:val="0"/>
        </w:rPr>
      </w:pPr>
      <w:r w:rsidRPr="0079130B">
        <w:rPr>
          <w:rFonts w:hAnsi="ＭＳ 明朝" w:hint="eastAsia"/>
          <w:spacing w:val="0"/>
          <w:kern w:val="0"/>
        </w:rPr>
        <w:t>経営状況は、総収益8,867,004千円に対し、総費用は8,861,569千円となっており、5,435</w:t>
      </w:r>
      <w:r w:rsidRPr="0079130B">
        <w:rPr>
          <w:rFonts w:hAnsi="ＭＳ 明朝" w:hint="eastAsia"/>
          <w:spacing w:val="0"/>
        </w:rPr>
        <w:t>千円の当年度純利益が生じ、前年度に比べ138,256千円(△96.2％)の減益となっている。</w:t>
      </w:r>
    </w:p>
    <w:p w:rsidR="0079130B" w:rsidRPr="0079130B" w:rsidRDefault="0079130B" w:rsidP="0079130B">
      <w:pPr>
        <w:ind w:firstLineChars="100" w:firstLine="240"/>
        <w:rPr>
          <w:rFonts w:hAnsi="ＭＳ 明朝"/>
          <w:spacing w:val="0"/>
          <w:kern w:val="0"/>
        </w:rPr>
      </w:pPr>
      <w:r w:rsidRPr="0079130B">
        <w:rPr>
          <w:rFonts w:hAnsi="ＭＳ 明朝" w:hint="eastAsia"/>
          <w:spacing w:val="0"/>
          <w:kern w:val="0"/>
        </w:rPr>
        <w:t>これは主に、医業収益が減少したことによるものである。</w:t>
      </w:r>
    </w:p>
    <w:p w:rsidR="0079130B" w:rsidRPr="0079130B" w:rsidRDefault="0079130B" w:rsidP="0079130B">
      <w:pPr>
        <w:ind w:firstLineChars="100" w:firstLine="240"/>
        <w:rPr>
          <w:rFonts w:hAnsi="ＭＳ 明朝"/>
          <w:spacing w:val="0"/>
        </w:rPr>
      </w:pPr>
      <w:r w:rsidRPr="0079130B">
        <w:rPr>
          <w:rFonts w:hAnsi="ＭＳ 明朝" w:hint="eastAsia"/>
          <w:spacing w:val="0"/>
          <w:kern w:val="0"/>
        </w:rPr>
        <w:t>医業収益のうち入院収益は、紹介患者や救急患者の減少により減収となっている。</w:t>
      </w:r>
      <w:r w:rsidRPr="0079130B">
        <w:rPr>
          <w:rFonts w:hAnsi="ＭＳ 明朝" w:hint="eastAsia"/>
          <w:spacing w:val="0"/>
        </w:rPr>
        <w:t>また、外来収益は、地域の医療機関との連携を推進するため、紹介・逆紹介を積極的に行ったものの、診療単価が減少した結果、減収となっている。</w:t>
      </w:r>
    </w:p>
    <w:p w:rsidR="0079130B" w:rsidRPr="0079130B" w:rsidRDefault="0079130B" w:rsidP="0079130B">
      <w:pPr>
        <w:ind w:firstLineChars="100" w:firstLine="240"/>
        <w:rPr>
          <w:rFonts w:hAnsi="ＭＳ 明朝"/>
          <w:spacing w:val="0"/>
          <w:kern w:val="0"/>
        </w:rPr>
      </w:pPr>
      <w:r w:rsidRPr="0079130B">
        <w:rPr>
          <w:rFonts w:hAnsi="ＭＳ 明朝" w:hint="eastAsia"/>
          <w:spacing w:val="0"/>
          <w:kern w:val="0"/>
        </w:rPr>
        <w:t>医業費用は、患者数の減少に伴い薬品費が減少したことや、物品管理業者を通じた共同購入化による診療材料費の節減などで材料費が減少したことにより、前年度に比べ減少となっている。</w:t>
      </w:r>
    </w:p>
    <w:p w:rsidR="0079130B" w:rsidRPr="0079130B" w:rsidRDefault="0079130B" w:rsidP="0079130B">
      <w:pPr>
        <w:ind w:firstLineChars="100" w:firstLine="234"/>
        <w:rPr>
          <w:bCs/>
          <w:spacing w:val="0"/>
        </w:rPr>
      </w:pPr>
      <w:r w:rsidRPr="00F649C9">
        <w:rPr>
          <w:rFonts w:hAnsi="ＭＳ 明朝" w:hint="eastAsia"/>
          <w:spacing w:val="1"/>
          <w:w w:val="97"/>
          <w:kern w:val="0"/>
          <w:fitText w:val="9240" w:id="-1938635264"/>
        </w:rPr>
        <w:t>一方、財政状況は、前年度に比べ</w:t>
      </w:r>
      <w:r w:rsidRPr="00F649C9">
        <w:rPr>
          <w:rFonts w:hint="eastAsia"/>
          <w:bCs/>
          <w:spacing w:val="1"/>
          <w:w w:val="97"/>
          <w:kern w:val="0"/>
          <w:fitText w:val="9240" w:id="-1938635264"/>
        </w:rPr>
        <w:t>資産は644,734千円（△5.5％）、負債は755,266千</w:t>
      </w:r>
      <w:r w:rsidRPr="00F649C9">
        <w:rPr>
          <w:rFonts w:hint="eastAsia"/>
          <w:bCs/>
          <w:spacing w:val="-10"/>
          <w:w w:val="97"/>
          <w:kern w:val="0"/>
          <w:fitText w:val="9240" w:id="-1938635264"/>
        </w:rPr>
        <w:t>円</w:t>
      </w:r>
      <w:r w:rsidRPr="0079130B">
        <w:rPr>
          <w:rFonts w:hint="eastAsia"/>
          <w:bCs/>
          <w:spacing w:val="0"/>
          <w:kern w:val="0"/>
        </w:rPr>
        <w:t>（△6.7％）減少し、資本は110,532千円（24.5％）増加しており、資産合計及び負債・資本合計は11,062,424千円と</w:t>
      </w:r>
      <w:r w:rsidRPr="0079130B">
        <w:rPr>
          <w:rFonts w:hint="eastAsia"/>
          <w:bCs/>
          <w:spacing w:val="0"/>
        </w:rPr>
        <w:t>なっている。</w:t>
      </w:r>
      <w:bookmarkStart w:id="0" w:name="_GoBack"/>
      <w:bookmarkEnd w:id="0"/>
    </w:p>
    <w:p w:rsidR="0079130B" w:rsidRPr="0079130B" w:rsidRDefault="0079130B" w:rsidP="0079130B">
      <w:pPr>
        <w:ind w:firstLineChars="100" w:firstLine="240"/>
        <w:rPr>
          <w:rFonts w:hAnsi="ＭＳ 明朝"/>
          <w:spacing w:val="0"/>
        </w:rPr>
      </w:pPr>
      <w:r w:rsidRPr="0079130B">
        <w:rPr>
          <w:rFonts w:hAnsi="ＭＳ 明朝" w:hint="eastAsia"/>
          <w:spacing w:val="0"/>
        </w:rPr>
        <w:t>高岡市民病院は、団塊の世代がすべて75歳以上となる2025年を見据え、病院・病床の機能分化や医療機関の連携による地域包括ケアシステムの構築が進められていくなかで、高岡医療圏の中核的病院として、高度急性期医療のさらなる機能強化が求められている。</w:t>
      </w:r>
    </w:p>
    <w:p w:rsidR="0079130B" w:rsidRPr="0079130B" w:rsidRDefault="0079130B" w:rsidP="0079130B">
      <w:pPr>
        <w:ind w:firstLineChars="100" w:firstLine="240"/>
        <w:jc w:val="left"/>
        <w:rPr>
          <w:rFonts w:hAnsi="ＭＳ 明朝"/>
          <w:spacing w:val="0"/>
        </w:rPr>
      </w:pPr>
      <w:r w:rsidRPr="0079130B">
        <w:rPr>
          <w:rFonts w:hAnsi="ＭＳ 明朝" w:hint="eastAsia"/>
          <w:spacing w:val="0"/>
        </w:rPr>
        <w:t>当年度は、地域連携の面では、地域の診療所等（かかりつけ医）を後方支援し、効率的な医療の提供体制を図るため、地域医療支援病院としての承認を受けたこと、また、高度医療の面では、内視鏡下手術支援ロボットシステム（ダヴィンチ）を導入したことで、地域がん診療連携拠点病院として診療提供体制を強化されたことが評価できる。</w:t>
      </w:r>
    </w:p>
    <w:p w:rsidR="0079130B" w:rsidRPr="0079130B" w:rsidRDefault="0079130B" w:rsidP="0079130B">
      <w:pPr>
        <w:ind w:firstLineChars="100" w:firstLine="240"/>
        <w:rPr>
          <w:rFonts w:asciiTheme="minorEastAsia" w:eastAsiaTheme="minorEastAsia" w:hAnsiTheme="minorEastAsia"/>
          <w:spacing w:val="0"/>
        </w:rPr>
      </w:pPr>
      <w:r w:rsidRPr="0079130B">
        <w:rPr>
          <w:rFonts w:hAnsi="ＭＳ 明朝" w:hint="eastAsia"/>
          <w:spacing w:val="0"/>
        </w:rPr>
        <w:t>今後の病院事業については、県において策定された地域医療構想に基づき平成29年３月に改訂された「第Ⅳ期中期経営計画」に掲げる「急性期病院としての機能特化」、「政策的医療を担う役割の堅持」、「地域包括ケア体制の構築に向けた地域連携のさらなる推進」を目指し、医療の質の向上、チーム医療の推進、経営の安定に関する施策に取り組まれ</w:t>
      </w:r>
      <w:r w:rsidRPr="0079130B">
        <w:rPr>
          <w:rFonts w:asciiTheme="minorEastAsia" w:eastAsiaTheme="minorEastAsia" w:hAnsiTheme="minorEastAsia" w:hint="eastAsia"/>
          <w:spacing w:val="0"/>
        </w:rPr>
        <w:t>、引き続き地域の住民や医療機関に信頼され、選ばれる病院となるよう努められたい。</w:t>
      </w:r>
    </w:p>
    <w:p w:rsidR="0079130B" w:rsidRPr="0079130B" w:rsidRDefault="0079130B" w:rsidP="0079130B">
      <w:pPr>
        <w:ind w:firstLineChars="100" w:firstLine="240"/>
        <w:rPr>
          <w:rFonts w:asciiTheme="minorEastAsia" w:eastAsiaTheme="minorEastAsia" w:hAnsiTheme="minorEastAsia"/>
          <w:spacing w:val="0"/>
        </w:rPr>
      </w:pPr>
      <w:r w:rsidRPr="0079130B">
        <w:rPr>
          <w:rFonts w:asciiTheme="minorEastAsia" w:eastAsiaTheme="minorEastAsia" w:hAnsiTheme="minorEastAsia" w:hint="eastAsia"/>
          <w:spacing w:val="0"/>
        </w:rPr>
        <w:t>また、令和元年度末に発生した新型コロナウイルス感染症が拡大したことにより、第二種感染症指定医療機関である高岡市民病院において、感染リスクを抱えながらも最前線で活動されている医療関係者に対し深く感謝申し上げるとともに、今後とも万全の受け入れ体制で対応されることを望むものである。</w:t>
      </w:r>
    </w:p>
    <w:p w:rsidR="0079130B" w:rsidRPr="0079130B" w:rsidRDefault="0079130B" w:rsidP="0079130B">
      <w:pPr>
        <w:ind w:firstLineChars="100" w:firstLine="240"/>
        <w:rPr>
          <w:rFonts w:asciiTheme="minorEastAsia" w:eastAsiaTheme="minorEastAsia" w:hAnsiTheme="minorEastAsia"/>
          <w:spacing w:val="0"/>
        </w:rPr>
      </w:pPr>
    </w:p>
    <w:p w:rsidR="0079130B" w:rsidRPr="0079130B" w:rsidRDefault="0079130B" w:rsidP="0079130B">
      <w:pPr>
        <w:rPr>
          <w:rFonts w:hAnsi="ＭＳ 明朝"/>
          <w:spacing w:val="0"/>
        </w:rPr>
      </w:pPr>
    </w:p>
    <w:p w:rsidR="0079130B" w:rsidRDefault="0079130B" w:rsidP="0079130B">
      <w:pPr>
        <w:rPr>
          <w:rFonts w:hAnsi="ＭＳ 明朝"/>
        </w:rPr>
      </w:pPr>
    </w:p>
    <w:p w:rsidR="00DB62D7" w:rsidRDefault="00DB62D7" w:rsidP="0079130B">
      <w:pPr>
        <w:rPr>
          <w:rFonts w:hAnsi="ＭＳ 明朝"/>
        </w:rPr>
      </w:pPr>
    </w:p>
    <w:p w:rsidR="00DB62D7" w:rsidRDefault="00DB62D7" w:rsidP="0079130B">
      <w:pPr>
        <w:rPr>
          <w:rFonts w:hAnsi="ＭＳ 明朝"/>
        </w:rPr>
      </w:pPr>
    </w:p>
    <w:p w:rsidR="00DB62D7" w:rsidRDefault="00DB62D7" w:rsidP="0079130B">
      <w:pPr>
        <w:rPr>
          <w:rFonts w:hAnsi="ＭＳ 明朝"/>
        </w:rPr>
      </w:pPr>
    </w:p>
    <w:p w:rsidR="00DB62D7" w:rsidRPr="0079130B" w:rsidRDefault="00DB62D7" w:rsidP="0079130B">
      <w:pPr>
        <w:rPr>
          <w:rFonts w:hAnsi="ＭＳ 明朝"/>
        </w:rPr>
      </w:pPr>
    </w:p>
    <w:sectPr w:rsidR="00DB62D7" w:rsidRPr="0079130B" w:rsidSect="00012039">
      <w:footerReference w:type="even" r:id="rId10"/>
      <w:type w:val="continuous"/>
      <w:pgSz w:w="11906" w:h="16838" w:code="9"/>
      <w:pgMar w:top="1134" w:right="1134" w:bottom="1134" w:left="1134" w:header="851" w:footer="510" w:gutter="0"/>
      <w:pgNumType w:fmt="numberInDash" w:start="2"/>
      <w:cols w:space="425"/>
      <w:docGrid w:type="linesAndChars" w:linePitch="364" w:charSpace="-3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357E4" w:rsidRDefault="00E357E4">
      <w:r>
        <w:separator/>
      </w:r>
    </w:p>
  </w:endnote>
  <w:endnote w:type="continuationSeparator" w:id="0">
    <w:p w:rsidR="00E357E4" w:rsidRDefault="00E357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ゴシック体">
    <w:altName w:val="ＭＳ ゴシック"/>
    <w:panose1 w:val="00000000000000000000"/>
    <w:charset w:val="80"/>
    <w:family w:val="modern"/>
    <w:notTrueType/>
    <w:pitch w:val="fixed"/>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A6C26" w:rsidRDefault="00181D06" w:rsidP="00E13018">
    <w:pPr>
      <w:pStyle w:val="a4"/>
      <w:framePr w:wrap="around" w:vAnchor="text" w:hAnchor="margin" w:xAlign="center" w:y="1"/>
      <w:rPr>
        <w:rStyle w:val="a6"/>
      </w:rPr>
    </w:pPr>
    <w:r>
      <w:rPr>
        <w:rStyle w:val="a6"/>
      </w:rPr>
      <w:fldChar w:fldCharType="begin"/>
    </w:r>
    <w:r w:rsidR="005A6C26">
      <w:rPr>
        <w:rStyle w:val="a6"/>
      </w:rPr>
      <w:instrText xml:space="preserve">PAGE  </w:instrText>
    </w:r>
    <w:r>
      <w:rPr>
        <w:rStyle w:val="a6"/>
      </w:rPr>
      <w:fldChar w:fldCharType="end"/>
    </w:r>
  </w:p>
  <w:p w:rsidR="005A6C26" w:rsidRDefault="005A6C26">
    <w:pPr>
      <w:pStyle w:val="a4"/>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12039" w:rsidRDefault="00DB62D7" w:rsidP="00DB62D7">
    <w:pPr>
      <w:pStyle w:val="a4"/>
      <w:ind w:firstLineChars="1800" w:firstLine="4320"/>
    </w:pPr>
    <w:r>
      <w:fldChar w:fldCharType="begin"/>
    </w:r>
    <w:r>
      <w:instrText>PAGE   \* MERGEFORMAT</w:instrText>
    </w:r>
    <w:r>
      <w:fldChar w:fldCharType="separate"/>
    </w:r>
    <w:r w:rsidR="00F649C9" w:rsidRPr="00F649C9">
      <w:rPr>
        <w:noProof/>
        <w:lang w:val="ja-JP"/>
      </w:rPr>
      <w:t>-</w:t>
    </w:r>
    <w:r w:rsidR="00F649C9">
      <w:rPr>
        <w:noProof/>
      </w:rPr>
      <w:t xml:space="preserve"> 1 -</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B62D7" w:rsidRDefault="00DB62D7" w:rsidP="00DB62D7">
    <w:pPr>
      <w:pStyle w:val="a4"/>
      <w:ind w:firstLineChars="1800" w:firstLine="4320"/>
    </w:pPr>
    <w:r>
      <w:fldChar w:fldCharType="begin"/>
    </w:r>
    <w:r>
      <w:instrText>PAGE   \* MERGEFORMAT</w:instrText>
    </w:r>
    <w:r>
      <w:fldChar w:fldCharType="separate"/>
    </w:r>
    <w:r w:rsidR="00F649C9" w:rsidRPr="00F649C9">
      <w:rPr>
        <w:noProof/>
        <w:lang w:val="ja-JP"/>
      </w:rPr>
      <w:t>-</w:t>
    </w:r>
    <w:r w:rsidR="00F649C9">
      <w:rPr>
        <w:noProof/>
      </w:rPr>
      <w:t xml:space="preserve"> 6 -</w:t>
    </w:r>
    <w: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A2577" w:rsidRDefault="00DB62D7" w:rsidP="009F41F1">
    <w:pPr>
      <w:pStyle w:val="a4"/>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rsidR="003A2577" w:rsidRDefault="00F649C9">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357E4" w:rsidRDefault="00E357E4">
      <w:r>
        <w:separator/>
      </w:r>
    </w:p>
  </w:footnote>
  <w:footnote w:type="continuationSeparator" w:id="0">
    <w:p w:rsidR="00E357E4" w:rsidRDefault="00E357E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1"/>
  <w:drawingGridHorizontalSpacing w:val="241"/>
  <w:drawingGridVerticalSpacing w:val="182"/>
  <w:displayHorizontalDrawingGridEvery w:val="0"/>
  <w:displayVerticalDrawingGridEvery w:val="2"/>
  <w:characterSpacingControl w:val="compressPunctuation"/>
  <w:hdrShapeDefaults>
    <o:shapedefaults v:ext="edit" spidmax="2662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0625C0"/>
    <w:rsid w:val="00001ED6"/>
    <w:rsid w:val="00011DB7"/>
    <w:rsid w:val="00012039"/>
    <w:rsid w:val="0001230E"/>
    <w:rsid w:val="000216AB"/>
    <w:rsid w:val="000536D8"/>
    <w:rsid w:val="000625C0"/>
    <w:rsid w:val="00080F0D"/>
    <w:rsid w:val="000A239C"/>
    <w:rsid w:val="000A7D2E"/>
    <w:rsid w:val="000B3B29"/>
    <w:rsid w:val="000E3D78"/>
    <w:rsid w:val="000F2782"/>
    <w:rsid w:val="00103B42"/>
    <w:rsid w:val="001434C3"/>
    <w:rsid w:val="001535C7"/>
    <w:rsid w:val="00173560"/>
    <w:rsid w:val="00176272"/>
    <w:rsid w:val="00181D06"/>
    <w:rsid w:val="0018593C"/>
    <w:rsid w:val="00192673"/>
    <w:rsid w:val="001C1799"/>
    <w:rsid w:val="001C635D"/>
    <w:rsid w:val="001D11C5"/>
    <w:rsid w:val="001E0AC3"/>
    <w:rsid w:val="00200833"/>
    <w:rsid w:val="002235ED"/>
    <w:rsid w:val="00230F76"/>
    <w:rsid w:val="00247B3E"/>
    <w:rsid w:val="00260014"/>
    <w:rsid w:val="002B4D10"/>
    <w:rsid w:val="002B55D3"/>
    <w:rsid w:val="002E1DAE"/>
    <w:rsid w:val="002E58AE"/>
    <w:rsid w:val="002E5FED"/>
    <w:rsid w:val="00313851"/>
    <w:rsid w:val="00314A60"/>
    <w:rsid w:val="00315F32"/>
    <w:rsid w:val="003313E8"/>
    <w:rsid w:val="003410E4"/>
    <w:rsid w:val="0037664B"/>
    <w:rsid w:val="003824FA"/>
    <w:rsid w:val="003A7416"/>
    <w:rsid w:val="003B3F4F"/>
    <w:rsid w:val="003D31BA"/>
    <w:rsid w:val="003D4C36"/>
    <w:rsid w:val="004346FA"/>
    <w:rsid w:val="00437928"/>
    <w:rsid w:val="00441C08"/>
    <w:rsid w:val="00443F67"/>
    <w:rsid w:val="0045646B"/>
    <w:rsid w:val="00476AEA"/>
    <w:rsid w:val="00496B48"/>
    <w:rsid w:val="004A16DD"/>
    <w:rsid w:val="004B5E83"/>
    <w:rsid w:val="004C1799"/>
    <w:rsid w:val="004E243A"/>
    <w:rsid w:val="005124ED"/>
    <w:rsid w:val="00527EE2"/>
    <w:rsid w:val="00546169"/>
    <w:rsid w:val="00563888"/>
    <w:rsid w:val="005701ED"/>
    <w:rsid w:val="005840A1"/>
    <w:rsid w:val="00587FE3"/>
    <w:rsid w:val="005A6C26"/>
    <w:rsid w:val="005A773C"/>
    <w:rsid w:val="005F2C20"/>
    <w:rsid w:val="006058FF"/>
    <w:rsid w:val="00632D04"/>
    <w:rsid w:val="0064257F"/>
    <w:rsid w:val="006602BC"/>
    <w:rsid w:val="00697D43"/>
    <w:rsid w:val="006D1900"/>
    <w:rsid w:val="0070422D"/>
    <w:rsid w:val="00715E9B"/>
    <w:rsid w:val="00720651"/>
    <w:rsid w:val="00721D5A"/>
    <w:rsid w:val="00744553"/>
    <w:rsid w:val="00777AE9"/>
    <w:rsid w:val="007804B4"/>
    <w:rsid w:val="00785680"/>
    <w:rsid w:val="00787282"/>
    <w:rsid w:val="0079130B"/>
    <w:rsid w:val="007A29C3"/>
    <w:rsid w:val="007B5824"/>
    <w:rsid w:val="007D0D7A"/>
    <w:rsid w:val="007E789B"/>
    <w:rsid w:val="007F4DE1"/>
    <w:rsid w:val="00806025"/>
    <w:rsid w:val="00814FCC"/>
    <w:rsid w:val="0082138C"/>
    <w:rsid w:val="00844EF5"/>
    <w:rsid w:val="00852472"/>
    <w:rsid w:val="0085273B"/>
    <w:rsid w:val="00872B00"/>
    <w:rsid w:val="008906E3"/>
    <w:rsid w:val="0089566B"/>
    <w:rsid w:val="008B1A18"/>
    <w:rsid w:val="008D2A5F"/>
    <w:rsid w:val="008D47E3"/>
    <w:rsid w:val="008D7ABA"/>
    <w:rsid w:val="009014C2"/>
    <w:rsid w:val="00902B5C"/>
    <w:rsid w:val="009039E3"/>
    <w:rsid w:val="009070FC"/>
    <w:rsid w:val="00921D85"/>
    <w:rsid w:val="00924113"/>
    <w:rsid w:val="00924471"/>
    <w:rsid w:val="00926EC6"/>
    <w:rsid w:val="009307E7"/>
    <w:rsid w:val="00961F79"/>
    <w:rsid w:val="0096683C"/>
    <w:rsid w:val="00996EE5"/>
    <w:rsid w:val="009A6B79"/>
    <w:rsid w:val="009B35F4"/>
    <w:rsid w:val="009B7B7E"/>
    <w:rsid w:val="009C436A"/>
    <w:rsid w:val="009E16E2"/>
    <w:rsid w:val="00A01077"/>
    <w:rsid w:val="00A12077"/>
    <w:rsid w:val="00A62C72"/>
    <w:rsid w:val="00A642DD"/>
    <w:rsid w:val="00A64693"/>
    <w:rsid w:val="00A65092"/>
    <w:rsid w:val="00A70D92"/>
    <w:rsid w:val="00A732B3"/>
    <w:rsid w:val="00AC2AB4"/>
    <w:rsid w:val="00AC7FB6"/>
    <w:rsid w:val="00B10D4D"/>
    <w:rsid w:val="00B11A49"/>
    <w:rsid w:val="00B35EC8"/>
    <w:rsid w:val="00B45A3A"/>
    <w:rsid w:val="00B6413E"/>
    <w:rsid w:val="00B766B0"/>
    <w:rsid w:val="00B82494"/>
    <w:rsid w:val="00B9617B"/>
    <w:rsid w:val="00BD4DF7"/>
    <w:rsid w:val="00C20F6C"/>
    <w:rsid w:val="00C64BD6"/>
    <w:rsid w:val="00C810B0"/>
    <w:rsid w:val="00C8543F"/>
    <w:rsid w:val="00C91132"/>
    <w:rsid w:val="00CA598B"/>
    <w:rsid w:val="00CA75C2"/>
    <w:rsid w:val="00CB05EF"/>
    <w:rsid w:val="00CB189E"/>
    <w:rsid w:val="00CB6DCF"/>
    <w:rsid w:val="00CC19EC"/>
    <w:rsid w:val="00CC35C2"/>
    <w:rsid w:val="00CD7C6D"/>
    <w:rsid w:val="00CE3796"/>
    <w:rsid w:val="00CF7667"/>
    <w:rsid w:val="00D11FE7"/>
    <w:rsid w:val="00D33FE7"/>
    <w:rsid w:val="00D40888"/>
    <w:rsid w:val="00D42C2B"/>
    <w:rsid w:val="00D53F98"/>
    <w:rsid w:val="00D7480A"/>
    <w:rsid w:val="00D809D5"/>
    <w:rsid w:val="00D87EC2"/>
    <w:rsid w:val="00DB62D7"/>
    <w:rsid w:val="00DC0C26"/>
    <w:rsid w:val="00DF0AFE"/>
    <w:rsid w:val="00E13018"/>
    <w:rsid w:val="00E143FF"/>
    <w:rsid w:val="00E31614"/>
    <w:rsid w:val="00E357E4"/>
    <w:rsid w:val="00E40824"/>
    <w:rsid w:val="00E9124A"/>
    <w:rsid w:val="00EB1C3A"/>
    <w:rsid w:val="00EC239A"/>
    <w:rsid w:val="00EC5F27"/>
    <w:rsid w:val="00ED01D7"/>
    <w:rsid w:val="00ED4ECB"/>
    <w:rsid w:val="00EE06F0"/>
    <w:rsid w:val="00EE5EF0"/>
    <w:rsid w:val="00F22056"/>
    <w:rsid w:val="00F33CA6"/>
    <w:rsid w:val="00F649C9"/>
    <w:rsid w:val="00F840C6"/>
    <w:rsid w:val="00FB64DA"/>
    <w:rsid w:val="00FF20A2"/>
    <w:rsid w:val="00FF3DB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6625">
      <v:textbox inset="5.85pt,.7pt,5.85pt,.7pt"/>
    </o:shapedefaults>
    <o:shapelayout v:ext="edit">
      <o:idmap v:ext="edit" data="1"/>
    </o:shapelayout>
  </w:shapeDefaults>
  <w:decimalSymbol w:val="."/>
  <w:listSeparator w:val=","/>
  <w15:docId w15:val="{79D4F8FC-CA16-4D12-B8DF-D8064B8414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60014"/>
    <w:pPr>
      <w:widowControl w:val="0"/>
      <w:jc w:val="both"/>
    </w:pPr>
    <w:rPr>
      <w:rFonts w:ascii="ＭＳ 明朝"/>
      <w:spacing w:val="20"/>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lock Text"/>
    <w:basedOn w:val="a"/>
    <w:rsid w:val="00D33FE7"/>
    <w:pPr>
      <w:kinsoku w:val="0"/>
      <w:wordWrap w:val="0"/>
      <w:overflowPunct w:val="0"/>
      <w:snapToGrid w:val="0"/>
      <w:spacing w:line="453" w:lineRule="exact"/>
      <w:ind w:left="540" w:right="430" w:firstLineChars="84" w:firstLine="180"/>
    </w:pPr>
    <w:rPr>
      <w:spacing w:val="2"/>
    </w:rPr>
  </w:style>
  <w:style w:type="paragraph" w:styleId="a4">
    <w:name w:val="footer"/>
    <w:basedOn w:val="a"/>
    <w:link w:val="a5"/>
    <w:uiPriority w:val="99"/>
    <w:rsid w:val="00D33FE7"/>
    <w:pPr>
      <w:tabs>
        <w:tab w:val="center" w:pos="4252"/>
        <w:tab w:val="right" w:pos="8504"/>
      </w:tabs>
      <w:snapToGrid w:val="0"/>
    </w:pPr>
  </w:style>
  <w:style w:type="character" w:styleId="a6">
    <w:name w:val="page number"/>
    <w:basedOn w:val="a0"/>
    <w:rsid w:val="00D33FE7"/>
  </w:style>
  <w:style w:type="paragraph" w:styleId="a7">
    <w:name w:val="Body Text Indent"/>
    <w:basedOn w:val="a"/>
    <w:rsid w:val="00D33FE7"/>
    <w:pPr>
      <w:ind w:rightChars="119" w:right="250" w:firstLine="225"/>
    </w:pPr>
    <w:rPr>
      <w:sz w:val="22"/>
    </w:rPr>
  </w:style>
  <w:style w:type="paragraph" w:styleId="a8">
    <w:name w:val="header"/>
    <w:basedOn w:val="a"/>
    <w:rsid w:val="00D33FE7"/>
    <w:pPr>
      <w:tabs>
        <w:tab w:val="center" w:pos="4252"/>
        <w:tab w:val="right" w:pos="8504"/>
      </w:tabs>
      <w:snapToGrid w:val="0"/>
    </w:pPr>
  </w:style>
  <w:style w:type="paragraph" w:styleId="a9">
    <w:name w:val="Balloon Text"/>
    <w:basedOn w:val="a"/>
    <w:semiHidden/>
    <w:rsid w:val="002E1DAE"/>
    <w:rPr>
      <w:rFonts w:ascii="Arial" w:eastAsia="ＭＳ ゴシック" w:hAnsi="Arial"/>
      <w:sz w:val="18"/>
      <w:szCs w:val="18"/>
    </w:rPr>
  </w:style>
  <w:style w:type="character" w:customStyle="1" w:styleId="a5">
    <w:name w:val="フッター (文字)"/>
    <w:basedOn w:val="a0"/>
    <w:link w:val="a4"/>
    <w:uiPriority w:val="99"/>
    <w:rsid w:val="00012039"/>
    <w:rPr>
      <w:rFonts w:ascii="ＭＳ 明朝"/>
      <w:spacing w:val="20"/>
      <w:kern w:val="2"/>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18494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4.xml"/><Relationship Id="rId4" Type="http://schemas.openxmlformats.org/officeDocument/2006/relationships/webSettings" Target="webSettings.xml"/><Relationship Id="rId9" Type="http://schemas.openxmlformats.org/officeDocument/2006/relationships/footer" Target="footer3.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1A8A69B-619B-456C-A9F0-1CA0DAF7C8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6</Pages>
  <Words>691</Words>
  <Characters>3943</Characters>
  <Application>Microsoft Office Word</Application>
  <DocSecurity>0</DocSecurity>
  <Lines>32</Lines>
  <Paragraphs>9</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平成13年度高岡市公営企業決算審査意見</vt:lpstr>
      <vt:lpstr>平成13年度高岡市公営企業決算審査意見</vt:lpstr>
    </vt:vector>
  </TitlesOfParts>
  <Company>情報政策課</Company>
  <LinksUpToDate>false</LinksUpToDate>
  <CharactersWithSpaces>4625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平成13年度高岡市公営企業決算審査意見</dc:title>
  <dc:creator>takaoka</dc:creator>
  <cp:lastModifiedBy>高岡市</cp:lastModifiedBy>
  <cp:revision>3</cp:revision>
  <cp:lastPrinted>2019-08-07T05:43:00Z</cp:lastPrinted>
  <dcterms:created xsi:type="dcterms:W3CDTF">2020-09-17T07:29:00Z</dcterms:created>
  <dcterms:modified xsi:type="dcterms:W3CDTF">2020-12-14T02:07:00Z</dcterms:modified>
</cp:coreProperties>
</file>