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E205A2" w:rsidRPr="00E223C4" w:rsidRDefault="00AB2AB8" w:rsidP="00A24A87">
      <w:pPr>
        <w:ind w:left="249" w:hangingChars="100" w:hanging="249"/>
        <w:rPr>
          <w:rFonts w:hAnsi="ＭＳ 明朝"/>
          <w:spacing w:val="4"/>
          <w:szCs w:val="24"/>
        </w:rPr>
      </w:pPr>
      <w:r>
        <w:rPr>
          <w:rFonts w:hAnsi="ＭＳ 明朝" w:hint="eastAsia"/>
          <w:spacing w:val="4"/>
          <w:szCs w:val="24"/>
        </w:rPr>
        <w:t xml:space="preserve">　　令和元</w:t>
      </w:r>
      <w:r w:rsidR="00C50466">
        <w:rPr>
          <w:rFonts w:hAnsi="ＭＳ 明朝" w:hint="eastAsia"/>
          <w:spacing w:val="4"/>
          <w:szCs w:val="24"/>
        </w:rPr>
        <w:t>年度の給水人口は</w:t>
      </w:r>
      <w:r>
        <w:rPr>
          <w:rFonts w:hAnsi="ＭＳ 明朝" w:hint="eastAsia"/>
          <w:spacing w:val="4"/>
          <w:szCs w:val="24"/>
        </w:rPr>
        <w:t>15</w:t>
      </w:r>
      <w:r>
        <w:rPr>
          <w:rFonts w:hAnsi="ＭＳ 明朝"/>
          <w:spacing w:val="4"/>
          <w:szCs w:val="24"/>
        </w:rPr>
        <w:t>3,583</w:t>
      </w:r>
      <w:r w:rsidR="00E205A2" w:rsidRPr="00E223C4">
        <w:rPr>
          <w:rFonts w:hAnsi="ＭＳ 明朝" w:hint="eastAsia"/>
          <w:spacing w:val="4"/>
          <w:szCs w:val="24"/>
        </w:rPr>
        <w:t>人で、前年度に比べ</w:t>
      </w:r>
      <w:r>
        <w:rPr>
          <w:rFonts w:hAnsi="ＭＳ 明朝" w:hint="eastAsia"/>
          <w:spacing w:val="4"/>
          <w:szCs w:val="24"/>
        </w:rPr>
        <w:t>1,430</w:t>
      </w:r>
      <w:r w:rsidR="002359C2" w:rsidRPr="00E223C4">
        <w:rPr>
          <w:rFonts w:hAnsi="ＭＳ 明朝" w:hint="eastAsia"/>
          <w:spacing w:val="4"/>
          <w:szCs w:val="24"/>
        </w:rPr>
        <w:t>人(</w:t>
      </w:r>
      <w:r w:rsidR="007F4037" w:rsidRPr="00E223C4">
        <w:rPr>
          <w:rFonts w:hAnsi="ＭＳ 明朝" w:hint="eastAsia"/>
          <w:spacing w:val="4"/>
          <w:szCs w:val="24"/>
        </w:rPr>
        <w:t>△0</w:t>
      </w:r>
      <w:r w:rsidR="00771832" w:rsidRPr="00E223C4">
        <w:rPr>
          <w:rFonts w:hAnsi="ＭＳ 明朝" w:hint="eastAsia"/>
          <w:spacing w:val="4"/>
          <w:szCs w:val="24"/>
        </w:rPr>
        <w:t>.</w:t>
      </w:r>
      <w:r>
        <w:rPr>
          <w:rFonts w:hAnsi="ＭＳ 明朝" w:hint="eastAsia"/>
          <w:spacing w:val="4"/>
          <w:szCs w:val="24"/>
        </w:rPr>
        <w:t>9</w:t>
      </w:r>
      <w:r w:rsidR="002359C2" w:rsidRPr="00E223C4">
        <w:rPr>
          <w:rFonts w:hAnsi="ＭＳ 明朝" w:hint="eastAsia"/>
          <w:spacing w:val="4"/>
          <w:szCs w:val="24"/>
        </w:rPr>
        <w:t>％)</w:t>
      </w:r>
      <w:r w:rsidR="008F6992">
        <w:rPr>
          <w:rFonts w:hAnsi="ＭＳ 明朝" w:hint="eastAsia"/>
          <w:spacing w:val="4"/>
          <w:szCs w:val="24"/>
        </w:rPr>
        <w:t>減少</w:t>
      </w:r>
      <w:r w:rsidR="00951449" w:rsidRPr="00E223C4">
        <w:rPr>
          <w:rFonts w:hAnsi="ＭＳ 明朝" w:hint="eastAsia"/>
          <w:spacing w:val="4"/>
          <w:szCs w:val="24"/>
        </w:rPr>
        <w:t>、給水</w:t>
      </w:r>
      <w:r w:rsidR="00C50466" w:rsidRPr="00E223C4">
        <w:rPr>
          <w:rFonts w:hAnsi="ＭＳ 明朝" w:hint="eastAsia"/>
          <w:spacing w:val="4"/>
          <w:szCs w:val="24"/>
        </w:rPr>
        <w:t>区域内人口は</w:t>
      </w:r>
      <w:r>
        <w:rPr>
          <w:rFonts w:hAnsi="ＭＳ 明朝" w:hint="eastAsia"/>
          <w:spacing w:val="4"/>
          <w:szCs w:val="24"/>
        </w:rPr>
        <w:t>169,515</w:t>
      </w:r>
      <w:r w:rsidR="00E205A2" w:rsidRPr="00E223C4">
        <w:rPr>
          <w:rFonts w:hAnsi="ＭＳ 明朝" w:hint="eastAsia"/>
          <w:spacing w:val="4"/>
          <w:szCs w:val="24"/>
        </w:rPr>
        <w:t>人で、前年度に比べ</w:t>
      </w:r>
      <w:r>
        <w:rPr>
          <w:rFonts w:hAnsi="ＭＳ 明朝" w:hint="eastAsia"/>
          <w:spacing w:val="4"/>
          <w:szCs w:val="24"/>
        </w:rPr>
        <w:t>1,634</w:t>
      </w:r>
      <w:r w:rsidR="002359C2" w:rsidRPr="00E223C4">
        <w:rPr>
          <w:rFonts w:hAnsi="ＭＳ 明朝" w:hint="eastAsia"/>
          <w:spacing w:val="4"/>
          <w:szCs w:val="24"/>
        </w:rPr>
        <w:t>人(</w:t>
      </w:r>
      <w:r w:rsidR="007F4037" w:rsidRPr="00E223C4">
        <w:rPr>
          <w:rFonts w:hAnsi="ＭＳ 明朝" w:hint="eastAsia"/>
          <w:spacing w:val="4"/>
          <w:szCs w:val="24"/>
        </w:rPr>
        <w:t>△</w:t>
      </w:r>
      <w:r>
        <w:rPr>
          <w:rFonts w:hAnsi="ＭＳ 明朝" w:hint="eastAsia"/>
          <w:spacing w:val="4"/>
          <w:szCs w:val="24"/>
        </w:rPr>
        <w:t>1.0</w:t>
      </w:r>
      <w:r w:rsidR="002359C2" w:rsidRPr="00E223C4">
        <w:rPr>
          <w:rFonts w:hAnsi="ＭＳ 明朝" w:hint="eastAsia"/>
          <w:spacing w:val="4"/>
          <w:szCs w:val="24"/>
        </w:rPr>
        <w:t>％)</w:t>
      </w:r>
      <w:r w:rsidR="007F4037" w:rsidRPr="00E223C4">
        <w:rPr>
          <w:rFonts w:hAnsi="ＭＳ 明朝" w:hint="eastAsia"/>
          <w:spacing w:val="4"/>
          <w:szCs w:val="24"/>
        </w:rPr>
        <w:t>減少</w:t>
      </w:r>
      <w:r w:rsidR="00E205A2" w:rsidRPr="00E223C4">
        <w:rPr>
          <w:rFonts w:hAnsi="ＭＳ 明朝" w:hint="eastAsia"/>
          <w:spacing w:val="4"/>
          <w:szCs w:val="24"/>
        </w:rPr>
        <w:t>し</w:t>
      </w:r>
      <w:r w:rsidR="00B4157E" w:rsidRPr="00E223C4">
        <w:rPr>
          <w:rFonts w:hAnsi="ＭＳ 明朝" w:hint="eastAsia"/>
          <w:spacing w:val="4"/>
          <w:szCs w:val="24"/>
        </w:rPr>
        <w:t>ており</w:t>
      </w:r>
      <w:r w:rsidR="00E205A2" w:rsidRPr="00E223C4">
        <w:rPr>
          <w:rFonts w:hAnsi="ＭＳ 明朝" w:hint="eastAsia"/>
          <w:spacing w:val="4"/>
          <w:szCs w:val="24"/>
        </w:rPr>
        <w:t>、普及率は</w:t>
      </w:r>
      <w:r w:rsidR="00DB41CE" w:rsidRPr="00E223C4">
        <w:rPr>
          <w:rFonts w:hAnsi="ＭＳ 明朝" w:hint="eastAsia"/>
          <w:spacing w:val="4"/>
          <w:szCs w:val="24"/>
        </w:rPr>
        <w:t>9</w:t>
      </w:r>
      <w:r w:rsidR="00F4035A" w:rsidRPr="00E223C4">
        <w:rPr>
          <w:rFonts w:hAnsi="ＭＳ 明朝" w:hint="eastAsia"/>
          <w:spacing w:val="4"/>
          <w:szCs w:val="24"/>
        </w:rPr>
        <w:t>0</w:t>
      </w:r>
      <w:r w:rsidR="00DB41CE" w:rsidRPr="00E223C4">
        <w:rPr>
          <w:rFonts w:hAnsi="ＭＳ 明朝" w:hint="eastAsia"/>
          <w:spacing w:val="4"/>
          <w:szCs w:val="24"/>
        </w:rPr>
        <w:t>.</w:t>
      </w:r>
      <w:r w:rsidR="00951449" w:rsidRPr="00E223C4">
        <w:rPr>
          <w:rFonts w:hAnsi="ＭＳ 明朝" w:hint="eastAsia"/>
          <w:spacing w:val="4"/>
          <w:szCs w:val="24"/>
        </w:rPr>
        <w:t>6</w:t>
      </w:r>
      <w:r w:rsidR="00B4157E" w:rsidRPr="00E223C4">
        <w:rPr>
          <w:rFonts w:hAnsi="ＭＳ 明朝" w:hint="eastAsia"/>
          <w:spacing w:val="4"/>
          <w:szCs w:val="24"/>
        </w:rPr>
        <w:t>％</w:t>
      </w:r>
      <w:r w:rsidR="00697C50" w:rsidRPr="00E223C4">
        <w:rPr>
          <w:rFonts w:hAnsi="ＭＳ 明朝" w:hint="eastAsia"/>
          <w:spacing w:val="4"/>
          <w:szCs w:val="24"/>
        </w:rPr>
        <w:t>で、</w:t>
      </w:r>
      <w:r w:rsidR="005829AA" w:rsidRPr="00E223C4">
        <w:rPr>
          <w:rFonts w:hAnsi="ＭＳ 明朝" w:hint="eastAsia"/>
          <w:spacing w:val="4"/>
          <w:szCs w:val="24"/>
        </w:rPr>
        <w:t>前年度</w:t>
      </w:r>
      <w:r w:rsidR="00074A20">
        <w:rPr>
          <w:rFonts w:hAnsi="ＭＳ 明朝" w:hint="eastAsia"/>
          <w:spacing w:val="4"/>
          <w:szCs w:val="24"/>
        </w:rPr>
        <w:t>と同率であ</w:t>
      </w:r>
      <w:bookmarkStart w:id="0" w:name="_GoBack"/>
      <w:bookmarkEnd w:id="0"/>
      <w:r w:rsidR="00074A20">
        <w:rPr>
          <w:rFonts w:hAnsi="ＭＳ 明朝" w:hint="eastAsia"/>
          <w:spacing w:val="4"/>
          <w:szCs w:val="24"/>
        </w:rPr>
        <w:t>る</w:t>
      </w:r>
      <w:r w:rsidR="004F75E8">
        <w:rPr>
          <w:rFonts w:hAnsi="ＭＳ 明朝" w:hint="eastAsia"/>
          <w:spacing w:val="4"/>
          <w:szCs w:val="24"/>
        </w:rPr>
        <w:t>。</w:t>
      </w:r>
    </w:p>
    <w:p w:rsidR="007B61BC" w:rsidRDefault="00E205A2" w:rsidP="007B61BC">
      <w:pPr>
        <w:ind w:left="249" w:hangingChars="100" w:hanging="249"/>
        <w:jc w:val="distribute"/>
        <w:rPr>
          <w:rFonts w:hAnsi="ＭＳ 明朝"/>
          <w:kern w:val="0"/>
          <w:szCs w:val="24"/>
        </w:rPr>
      </w:pPr>
      <w:r w:rsidRPr="00E223C4">
        <w:rPr>
          <w:rFonts w:hAnsi="ＭＳ 明朝" w:hint="eastAsia"/>
          <w:spacing w:val="4"/>
          <w:szCs w:val="24"/>
        </w:rPr>
        <w:t xml:space="preserve">　　</w:t>
      </w:r>
      <w:r w:rsidRPr="00E223C4">
        <w:rPr>
          <w:rFonts w:hAnsi="ＭＳ 明朝" w:hint="eastAsia"/>
          <w:kern w:val="0"/>
          <w:szCs w:val="24"/>
        </w:rPr>
        <w:t>給水栓数は</w:t>
      </w:r>
      <w:r w:rsidR="00AB2AB8">
        <w:rPr>
          <w:rFonts w:hAnsi="ＭＳ 明朝" w:hint="eastAsia"/>
          <w:kern w:val="0"/>
          <w:szCs w:val="24"/>
        </w:rPr>
        <w:t>66,88</w:t>
      </w:r>
      <w:r w:rsidR="004F75E8">
        <w:rPr>
          <w:rFonts w:hAnsi="ＭＳ 明朝" w:hint="eastAsia"/>
          <w:kern w:val="0"/>
          <w:szCs w:val="24"/>
        </w:rPr>
        <w:t>8</w:t>
      </w:r>
      <w:r w:rsidRPr="00E223C4">
        <w:rPr>
          <w:rFonts w:hAnsi="ＭＳ 明朝" w:hint="eastAsia"/>
          <w:kern w:val="0"/>
          <w:szCs w:val="24"/>
        </w:rPr>
        <w:t>栓で、前年度に比べ</w:t>
      </w:r>
      <w:r w:rsidR="00AB2AB8">
        <w:rPr>
          <w:rFonts w:hAnsi="ＭＳ 明朝" w:hint="eastAsia"/>
          <w:kern w:val="0"/>
          <w:szCs w:val="24"/>
        </w:rPr>
        <w:t>430</w:t>
      </w:r>
      <w:r w:rsidR="002359C2" w:rsidRPr="00E223C4">
        <w:rPr>
          <w:rFonts w:hAnsi="ＭＳ 明朝" w:hint="eastAsia"/>
          <w:kern w:val="0"/>
          <w:szCs w:val="24"/>
        </w:rPr>
        <w:t>栓(</w:t>
      </w:r>
      <w:r w:rsidR="00AB2AB8">
        <w:rPr>
          <w:rFonts w:hAnsi="ＭＳ 明朝" w:hint="eastAsia"/>
          <w:kern w:val="0"/>
          <w:szCs w:val="24"/>
        </w:rPr>
        <w:t>0.6</w:t>
      </w:r>
      <w:r w:rsidR="002359C2" w:rsidRPr="00E223C4">
        <w:rPr>
          <w:rFonts w:hAnsi="ＭＳ 明朝" w:hint="eastAsia"/>
          <w:kern w:val="0"/>
          <w:szCs w:val="24"/>
        </w:rPr>
        <w:t>％)</w:t>
      </w:r>
      <w:r w:rsidR="00F4035A" w:rsidRPr="00E223C4">
        <w:rPr>
          <w:rFonts w:hAnsi="ＭＳ 明朝" w:hint="eastAsia"/>
          <w:kern w:val="0"/>
          <w:szCs w:val="24"/>
        </w:rPr>
        <w:t>増加</w:t>
      </w:r>
      <w:r w:rsidRPr="00E223C4">
        <w:rPr>
          <w:rFonts w:hAnsi="ＭＳ 明朝" w:hint="eastAsia"/>
          <w:kern w:val="0"/>
          <w:szCs w:val="24"/>
        </w:rPr>
        <w:t>、導・送・配水管の</w:t>
      </w:r>
    </w:p>
    <w:p w:rsidR="00BD4BD4" w:rsidRPr="00E223C4" w:rsidRDefault="005820BF" w:rsidP="007B61BC">
      <w:pPr>
        <w:ind w:leftChars="100" w:left="241"/>
        <w:rPr>
          <w:rFonts w:hAnsi="ＭＳ 明朝"/>
          <w:spacing w:val="4"/>
          <w:szCs w:val="24"/>
        </w:rPr>
      </w:pPr>
      <w:r w:rsidRPr="00E223C4">
        <w:rPr>
          <w:rFonts w:hAnsi="ＭＳ 明朝" w:hint="eastAsia"/>
          <w:kern w:val="0"/>
          <w:szCs w:val="24"/>
        </w:rPr>
        <w:t>総</w:t>
      </w:r>
      <w:r w:rsidR="0029780D">
        <w:rPr>
          <w:rFonts w:hAnsi="ＭＳ 明朝" w:hint="eastAsia"/>
          <w:spacing w:val="4"/>
          <w:szCs w:val="24"/>
        </w:rPr>
        <w:t>延長は</w:t>
      </w:r>
      <w:r w:rsidR="00FC614D" w:rsidRPr="00DC28DE">
        <w:rPr>
          <w:rFonts w:hAnsi="ＭＳ 明朝" w:hint="eastAsia"/>
          <w:spacing w:val="4"/>
          <w:szCs w:val="24"/>
        </w:rPr>
        <w:t>1,257.0</w:t>
      </w:r>
      <w:r w:rsidR="00E205A2" w:rsidRPr="00DC28DE">
        <w:rPr>
          <w:rFonts w:hAnsi="ＭＳ 明朝" w:hint="eastAsia"/>
          <w:spacing w:val="4"/>
          <w:szCs w:val="24"/>
        </w:rPr>
        <w:t>㎞</w:t>
      </w:r>
      <w:r w:rsidR="00A24A87" w:rsidRPr="00DC28DE">
        <w:rPr>
          <w:rFonts w:hAnsi="ＭＳ 明朝" w:hint="eastAsia"/>
          <w:spacing w:val="4"/>
          <w:szCs w:val="24"/>
        </w:rPr>
        <w:t>で</w:t>
      </w:r>
      <w:r w:rsidR="00E205A2" w:rsidRPr="00DC28DE">
        <w:rPr>
          <w:rFonts w:hAnsi="ＭＳ 明朝" w:hint="eastAsia"/>
          <w:spacing w:val="4"/>
          <w:szCs w:val="24"/>
        </w:rPr>
        <w:t>、前年度に比べ</w:t>
      </w:r>
      <w:r w:rsidR="00FC614D" w:rsidRPr="00DC28DE">
        <w:rPr>
          <w:rFonts w:hAnsi="ＭＳ 明朝" w:hint="eastAsia"/>
          <w:spacing w:val="4"/>
          <w:szCs w:val="24"/>
        </w:rPr>
        <w:t>4.8</w:t>
      </w:r>
      <w:r w:rsidR="002359C2" w:rsidRPr="00DC28DE">
        <w:rPr>
          <w:rFonts w:hAnsi="ＭＳ 明朝" w:hint="eastAsia"/>
          <w:spacing w:val="4"/>
          <w:szCs w:val="24"/>
        </w:rPr>
        <w:t>㎞(</w:t>
      </w:r>
      <w:r w:rsidR="007F4037" w:rsidRPr="00DC28DE">
        <w:rPr>
          <w:rFonts w:hAnsi="ＭＳ 明朝" w:hint="eastAsia"/>
          <w:spacing w:val="4"/>
          <w:szCs w:val="24"/>
        </w:rPr>
        <w:t>0</w:t>
      </w:r>
      <w:r w:rsidR="00E205A2" w:rsidRPr="00DC28DE">
        <w:rPr>
          <w:rFonts w:hAnsi="ＭＳ 明朝" w:hint="eastAsia"/>
          <w:spacing w:val="4"/>
          <w:szCs w:val="24"/>
        </w:rPr>
        <w:t>.</w:t>
      </w:r>
      <w:r w:rsidR="00FC614D" w:rsidRPr="00DC28DE">
        <w:rPr>
          <w:rFonts w:hAnsi="ＭＳ 明朝" w:hint="eastAsia"/>
          <w:spacing w:val="4"/>
          <w:szCs w:val="24"/>
        </w:rPr>
        <w:t>4</w:t>
      </w:r>
      <w:r w:rsidR="002359C2" w:rsidRPr="00DC28DE">
        <w:rPr>
          <w:rFonts w:hAnsi="ＭＳ 明朝" w:hint="eastAsia"/>
          <w:spacing w:val="4"/>
          <w:szCs w:val="24"/>
        </w:rPr>
        <w:t>％)</w:t>
      </w:r>
      <w:r w:rsidR="00E205A2" w:rsidRPr="00DC28DE">
        <w:rPr>
          <w:rFonts w:hAnsi="ＭＳ 明朝" w:hint="eastAsia"/>
          <w:spacing w:val="4"/>
          <w:szCs w:val="24"/>
        </w:rPr>
        <w:t>延</w:t>
      </w:r>
      <w:r w:rsidR="00E205A2" w:rsidRPr="00E223C4">
        <w:rPr>
          <w:rFonts w:hAnsi="ＭＳ 明朝" w:hint="eastAsia"/>
          <w:spacing w:val="4"/>
          <w:szCs w:val="24"/>
        </w:rPr>
        <w:t>びている。</w:t>
      </w:r>
    </w:p>
    <w:p w:rsidR="00E205A2" w:rsidRPr="00E223C4" w:rsidRDefault="00EC2CCA" w:rsidP="006829E0">
      <w:pPr>
        <w:ind w:leftChars="1" w:left="248" w:hangingChars="99" w:hanging="246"/>
        <w:rPr>
          <w:rFonts w:hAnsi="ＭＳ 明朝"/>
          <w:szCs w:val="24"/>
        </w:rPr>
      </w:pPr>
      <w:r w:rsidRPr="00E223C4">
        <w:rPr>
          <w:rFonts w:hAnsi="ＭＳ 明朝" w:hint="eastAsia"/>
          <w:spacing w:val="4"/>
          <w:szCs w:val="24"/>
        </w:rPr>
        <w:t xml:space="preserve">　　</w:t>
      </w:r>
      <w:r w:rsidR="008F6992">
        <w:rPr>
          <w:rFonts w:hAnsi="ＭＳ 明朝" w:hint="eastAsia"/>
          <w:szCs w:val="24"/>
        </w:rPr>
        <w:t>総配水量は</w:t>
      </w:r>
      <w:r w:rsidR="004F75E8">
        <w:rPr>
          <w:rFonts w:hAnsi="ＭＳ 明朝" w:hint="eastAsia"/>
          <w:szCs w:val="24"/>
        </w:rPr>
        <w:t>16,</w:t>
      </w:r>
      <w:r w:rsidR="00AB2AB8">
        <w:rPr>
          <w:rFonts w:hAnsi="ＭＳ 明朝"/>
          <w:szCs w:val="24"/>
        </w:rPr>
        <w:t>135,837</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E205A2" w:rsidRPr="00E223C4">
        <w:rPr>
          <w:rFonts w:hAnsi="ＭＳ 明朝" w:hint="eastAsia"/>
          <w:szCs w:val="24"/>
        </w:rPr>
        <w:t>前年度に比べ</w:t>
      </w:r>
      <w:r w:rsidR="00AB2AB8">
        <w:rPr>
          <w:rFonts w:hAnsi="ＭＳ 明朝" w:hint="eastAsia"/>
          <w:szCs w:val="24"/>
        </w:rPr>
        <w:t>194,693</w:t>
      </w:r>
      <w:r w:rsidR="00091E33" w:rsidRPr="00E223C4">
        <w:rPr>
          <w:rFonts w:hAnsi="ＭＳ 明朝" w:hint="eastAsia"/>
          <w:szCs w:val="24"/>
        </w:rPr>
        <w:t>㎥</w:t>
      </w:r>
      <w:r w:rsidR="007217E6" w:rsidRPr="00E223C4">
        <w:rPr>
          <w:rFonts w:hAnsi="ＭＳ 明朝" w:hint="eastAsia"/>
          <w:szCs w:val="24"/>
        </w:rPr>
        <w:t>（</w:t>
      </w:r>
      <w:r w:rsidR="004F75E8">
        <w:rPr>
          <w:rFonts w:hAnsi="ＭＳ 明朝" w:hint="eastAsia"/>
          <w:szCs w:val="24"/>
        </w:rPr>
        <w:t>△</w:t>
      </w:r>
      <w:r w:rsidR="00AB2AB8">
        <w:rPr>
          <w:rFonts w:hAnsi="ＭＳ 明朝" w:hint="eastAsia"/>
          <w:szCs w:val="24"/>
        </w:rPr>
        <w:t>1.2</w:t>
      </w:r>
      <w:r w:rsidR="007217E6" w:rsidRPr="00E223C4">
        <w:rPr>
          <w:rFonts w:hAnsi="ＭＳ 明朝" w:hint="eastAsia"/>
          <w:szCs w:val="24"/>
        </w:rPr>
        <w:t>％）</w:t>
      </w:r>
      <w:r w:rsidR="008F6992">
        <w:rPr>
          <w:rFonts w:hAnsi="ＭＳ 明朝" w:hint="eastAsia"/>
          <w:szCs w:val="24"/>
        </w:rPr>
        <w:t>減少、有収水量は</w:t>
      </w:r>
      <w:r w:rsidR="004F75E8">
        <w:rPr>
          <w:rFonts w:hAnsi="ＭＳ 明朝" w:hint="eastAsia"/>
          <w:szCs w:val="24"/>
        </w:rPr>
        <w:t>14,</w:t>
      </w:r>
      <w:r w:rsidR="00AB2AB8">
        <w:rPr>
          <w:rFonts w:hAnsi="ＭＳ 明朝"/>
          <w:szCs w:val="24"/>
        </w:rPr>
        <w:t>538,882</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A24A87" w:rsidRPr="00EA5399">
        <w:rPr>
          <w:rFonts w:hAnsi="ＭＳ 明朝" w:hint="eastAsia"/>
          <w:szCs w:val="24"/>
        </w:rPr>
        <w:t>前年度に比べ</w:t>
      </w:r>
      <w:r w:rsidR="00AB2AB8">
        <w:rPr>
          <w:rFonts w:hAnsi="ＭＳ 明朝" w:hint="eastAsia"/>
          <w:szCs w:val="24"/>
        </w:rPr>
        <w:t>193,280</w:t>
      </w:r>
      <w:r w:rsidR="002359C2" w:rsidRPr="00EA5399">
        <w:rPr>
          <w:rFonts w:hAnsi="ＭＳ 明朝" w:hint="eastAsia"/>
          <w:szCs w:val="24"/>
        </w:rPr>
        <w:t>㎥</w:t>
      </w:r>
      <w:r w:rsidR="007217E6" w:rsidRPr="00EA5399">
        <w:rPr>
          <w:rFonts w:hAnsi="ＭＳ 明朝" w:hint="eastAsia"/>
          <w:szCs w:val="24"/>
        </w:rPr>
        <w:t>（</w:t>
      </w:r>
      <w:r w:rsidR="004F75E8" w:rsidRPr="00EA5399">
        <w:rPr>
          <w:rFonts w:hAnsi="ＭＳ 明朝" w:hint="eastAsia"/>
          <w:szCs w:val="24"/>
        </w:rPr>
        <w:t>△</w:t>
      </w:r>
      <w:r w:rsidR="00AB2AB8">
        <w:rPr>
          <w:rFonts w:hAnsi="ＭＳ 明朝" w:hint="eastAsia"/>
          <w:szCs w:val="24"/>
        </w:rPr>
        <w:t>1.3</w:t>
      </w:r>
      <w:r w:rsidR="001003BF" w:rsidRPr="00EA5399">
        <w:rPr>
          <w:rFonts w:hAnsi="ＭＳ 明朝" w:hint="eastAsia"/>
          <w:szCs w:val="24"/>
        </w:rPr>
        <w:t>％）</w:t>
      </w:r>
      <w:r w:rsidR="004F75E8" w:rsidRPr="00EA5399">
        <w:rPr>
          <w:rFonts w:hAnsi="ＭＳ 明朝" w:hint="eastAsia"/>
          <w:szCs w:val="24"/>
        </w:rPr>
        <w:t>減少</w:t>
      </w:r>
      <w:r w:rsidR="00FD2036" w:rsidRPr="00EA5399">
        <w:rPr>
          <w:rFonts w:hAnsi="ＭＳ 明朝" w:hint="eastAsia"/>
          <w:szCs w:val="24"/>
        </w:rPr>
        <w:t>している。</w:t>
      </w:r>
    </w:p>
    <w:p w:rsidR="003F4D77" w:rsidRPr="00E223C4" w:rsidRDefault="00FD2036" w:rsidP="00C43CDC">
      <w:pPr>
        <w:ind w:left="249" w:hangingChars="100" w:hanging="249"/>
        <w:rPr>
          <w:rFonts w:hAnsi="ＭＳ 明朝"/>
          <w:szCs w:val="24"/>
        </w:rPr>
      </w:pPr>
      <w:r w:rsidRPr="00E223C4">
        <w:rPr>
          <w:rFonts w:hAnsi="ＭＳ 明朝" w:hint="eastAsia"/>
          <w:spacing w:val="4"/>
          <w:szCs w:val="24"/>
        </w:rPr>
        <w:t xml:space="preserve">　　</w:t>
      </w:r>
      <w:r w:rsidRPr="00C43CDC">
        <w:rPr>
          <w:rFonts w:hAnsi="ＭＳ 明朝" w:hint="eastAsia"/>
          <w:szCs w:val="24"/>
        </w:rPr>
        <w:t>これは、</w:t>
      </w:r>
      <w:r w:rsidR="001B7EAD" w:rsidRPr="004F7E65">
        <w:rPr>
          <w:rFonts w:hAnsi="ＭＳ 明朝" w:hint="eastAsia"/>
          <w:szCs w:val="24"/>
        </w:rPr>
        <w:t>給水人口の減少</w:t>
      </w:r>
      <w:r w:rsidR="005A3F44" w:rsidRPr="004F7E65">
        <w:rPr>
          <w:rFonts w:hAnsi="ＭＳ 明朝" w:hint="eastAsia"/>
          <w:szCs w:val="24"/>
        </w:rPr>
        <w:t>等</w:t>
      </w:r>
      <w:r w:rsidR="001B7EAD" w:rsidRPr="004F7E65">
        <w:rPr>
          <w:rFonts w:hAnsi="ＭＳ 明朝" w:hint="eastAsia"/>
          <w:szCs w:val="24"/>
        </w:rPr>
        <w:t>により、</w:t>
      </w:r>
      <w:r w:rsidR="00C43CDC" w:rsidRPr="00074A20">
        <w:rPr>
          <w:rFonts w:hAnsi="ＭＳ 明朝" w:hint="eastAsia"/>
          <w:szCs w:val="24"/>
        </w:rPr>
        <w:t>水道使用量が減少したことによるものである。</w:t>
      </w:r>
    </w:p>
    <w:p w:rsidR="00FD2036" w:rsidRPr="003C0C23" w:rsidRDefault="003F4D77" w:rsidP="003F4D77">
      <w:pPr>
        <w:ind w:leftChars="100" w:left="241" w:firstLineChars="100" w:firstLine="241"/>
        <w:rPr>
          <w:rFonts w:hAnsi="ＭＳ 明朝"/>
          <w:szCs w:val="24"/>
        </w:rPr>
      </w:pPr>
      <w:r w:rsidRPr="00E223C4">
        <w:rPr>
          <w:rFonts w:hAnsi="ＭＳ 明朝" w:hint="eastAsia"/>
          <w:szCs w:val="24"/>
        </w:rPr>
        <w:t>また、</w:t>
      </w:r>
      <w:r w:rsidR="00FD2036" w:rsidRPr="00E223C4">
        <w:rPr>
          <w:rFonts w:hAnsi="ＭＳ 明朝" w:hint="eastAsia"/>
          <w:szCs w:val="24"/>
        </w:rPr>
        <w:t>有収率は</w:t>
      </w:r>
      <w:r w:rsidR="00AB2AB8">
        <w:rPr>
          <w:rFonts w:hAnsi="ＭＳ 明朝" w:hint="eastAsia"/>
          <w:szCs w:val="24"/>
        </w:rPr>
        <w:t>90.1</w:t>
      </w:r>
      <w:r w:rsidR="00EF2C1E" w:rsidRPr="00E223C4">
        <w:rPr>
          <w:rFonts w:hAnsi="ＭＳ 明朝" w:hint="eastAsia"/>
          <w:szCs w:val="24"/>
        </w:rPr>
        <w:t>％</w:t>
      </w:r>
      <w:r w:rsidR="00FA66C9" w:rsidRPr="00E223C4">
        <w:rPr>
          <w:rFonts w:hAnsi="ＭＳ 明朝" w:hint="eastAsia"/>
          <w:szCs w:val="24"/>
        </w:rPr>
        <w:t>で</w:t>
      </w:r>
      <w:r w:rsidR="00866DBB" w:rsidRPr="00E223C4">
        <w:rPr>
          <w:rFonts w:hAnsi="ＭＳ 明朝" w:hint="eastAsia"/>
          <w:szCs w:val="24"/>
        </w:rPr>
        <w:t>、</w:t>
      </w:r>
      <w:r w:rsidR="00FA66C9" w:rsidRPr="00E223C4">
        <w:rPr>
          <w:rFonts w:hAnsi="ＭＳ 明朝" w:hint="eastAsia"/>
          <w:szCs w:val="24"/>
        </w:rPr>
        <w:t>前年度</w:t>
      </w:r>
      <w:r w:rsidR="00EF2C1E" w:rsidRPr="00E223C4">
        <w:rPr>
          <w:rFonts w:hAnsi="ＭＳ 明朝" w:hint="eastAsia"/>
          <w:szCs w:val="24"/>
        </w:rPr>
        <w:t>に比べ</w:t>
      </w:r>
      <w:r w:rsidR="00AB2AB8">
        <w:rPr>
          <w:rFonts w:hAnsi="ＭＳ 明朝" w:hint="eastAsia"/>
          <w:szCs w:val="24"/>
        </w:rPr>
        <w:t>0</w:t>
      </w:r>
      <w:r w:rsidR="00441809">
        <w:rPr>
          <w:rFonts w:hAnsi="ＭＳ 明朝" w:hint="eastAsia"/>
          <w:szCs w:val="24"/>
        </w:rPr>
        <w:t>.1</w:t>
      </w:r>
      <w:r w:rsidR="00EF2C1E" w:rsidRPr="00E223C4">
        <w:rPr>
          <w:rFonts w:hAnsi="ＭＳ 明朝" w:hint="eastAsia"/>
          <w:szCs w:val="24"/>
        </w:rPr>
        <w:t>ポイント</w:t>
      </w:r>
      <w:r w:rsidR="005A3F44" w:rsidRPr="00DC28DE">
        <w:rPr>
          <w:rFonts w:hAnsi="ＭＳ 明朝" w:hint="eastAsia"/>
          <w:szCs w:val="24"/>
        </w:rPr>
        <w:t>低下</w:t>
      </w:r>
      <w:r w:rsidR="00EF2C1E" w:rsidRPr="00DC28DE">
        <w:rPr>
          <w:rFonts w:hAnsi="ＭＳ 明朝" w:hint="eastAsia"/>
          <w:szCs w:val="24"/>
        </w:rPr>
        <w:t>し</w:t>
      </w:r>
      <w:r w:rsidR="00EF2C1E">
        <w:rPr>
          <w:rFonts w:hAnsi="ＭＳ 明朝" w:hint="eastAsia"/>
          <w:szCs w:val="24"/>
        </w:rPr>
        <w:t>ている。</w:t>
      </w:r>
    </w:p>
    <w:p w:rsidR="00E205A2" w:rsidRPr="00A44DD0" w:rsidRDefault="00E205A2">
      <w:pPr>
        <w:rPr>
          <w:sz w:val="22"/>
        </w:rPr>
      </w:pPr>
    </w:p>
    <w:p w:rsidR="00DD5FC2" w:rsidRDefault="00DD5FC2" w:rsidP="00DD5FC2">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r w:rsidR="00226616">
        <w:rPr>
          <w:rFonts w:ascii="ＭＳ ゴシック" w:eastAsia="ＭＳ ゴシック" w:hAnsi="ＭＳ ゴシック" w:hint="eastAsia"/>
        </w:rPr>
        <w:t xml:space="preserve">　</w:t>
      </w:r>
    </w:p>
    <w:p w:rsidR="00DD5FC2" w:rsidRPr="004F10C4" w:rsidRDefault="00DD5FC2" w:rsidP="00DD5FC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1" w:name="_MON_1435997535"/>
    <w:bookmarkEnd w:id="1"/>
    <w:p w:rsidR="000C59FB" w:rsidRPr="00B42472" w:rsidRDefault="00BB24D7" w:rsidP="005820BF">
      <w:pPr>
        <w:tabs>
          <w:tab w:val="left" w:pos="4678"/>
        </w:tabs>
        <w:jc w:val="left"/>
        <w:rPr>
          <w:sz w:val="18"/>
          <w:szCs w:val="18"/>
        </w:rPr>
      </w:pPr>
      <w:r w:rsidRPr="00B03FE6">
        <w:rPr>
          <w:rFonts w:ascii="ＭＳ ゴシック" w:eastAsia="ＭＳ ゴシック" w:hAnsi="ＭＳ ゴシック"/>
          <w:sz w:val="22"/>
        </w:rPr>
        <w:object w:dxaOrig="9701" w:dyaOrig="11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76.35pt;height:339.05pt" o:ole="">
            <v:imagedata r:id="rId8" o:title=""/>
            <o:lock v:ext="edit" aspectratio="f"/>
          </v:shape>
          <o:OLEObject Type="Embed" ProgID="Excel.Sheet.12" ShapeID="_x0000_i1046" DrawAspect="Content" ObjectID="_1687344059" r:id="rId9"/>
        </w:object>
      </w:r>
      <w:r w:rsidR="005820BF" w:rsidRPr="00697423">
        <w:rPr>
          <w:rFonts w:asciiTheme="minorEastAsia" w:eastAsiaTheme="minorEastAsia" w:hAnsiTheme="minorEastAsia" w:hint="eastAsia"/>
          <w:sz w:val="18"/>
          <w:szCs w:val="18"/>
        </w:rPr>
        <w:t>（</w:t>
      </w:r>
      <w:r w:rsidR="005820BF" w:rsidRPr="00B42472">
        <w:rPr>
          <w:rFonts w:asciiTheme="minorEastAsia" w:eastAsiaTheme="minorEastAsia" w:hAnsiTheme="minorEastAsia" w:hint="eastAsia"/>
          <w:sz w:val="18"/>
          <w:szCs w:val="18"/>
        </w:rPr>
        <w:t xml:space="preserve">注）　</w:t>
      </w:r>
      <w:r w:rsidR="005820BF" w:rsidRPr="00B42472">
        <w:rPr>
          <w:rFonts w:hint="eastAsia"/>
          <w:sz w:val="18"/>
          <w:szCs w:val="18"/>
        </w:rPr>
        <w:t xml:space="preserve">１　</w:t>
      </w:r>
      <w:r w:rsidR="00A73BFB" w:rsidRPr="00B42472">
        <w:rPr>
          <w:rFonts w:hint="eastAsia"/>
          <w:sz w:val="18"/>
          <w:szCs w:val="18"/>
        </w:rPr>
        <w:t>給水</w:t>
      </w:r>
      <w:r w:rsidR="005820BF" w:rsidRPr="00B42472">
        <w:rPr>
          <w:rFonts w:hint="eastAsia"/>
          <w:sz w:val="18"/>
          <w:szCs w:val="18"/>
        </w:rPr>
        <w:t>区域内人口</w:t>
      </w:r>
      <w:r w:rsidR="000C59FB" w:rsidRPr="00B42472">
        <w:rPr>
          <w:rFonts w:hint="eastAsia"/>
          <w:sz w:val="18"/>
          <w:szCs w:val="18"/>
        </w:rPr>
        <w:t>とは厚生労働大臣の認可をうけ給水を行っている区域内の人口で、市外へ給水している</w:t>
      </w:r>
    </w:p>
    <w:p w:rsidR="005820BF" w:rsidRPr="00980B1E" w:rsidRDefault="000C59FB" w:rsidP="000C59FB">
      <w:pPr>
        <w:tabs>
          <w:tab w:val="left" w:pos="4678"/>
        </w:tabs>
        <w:ind w:firstLineChars="600" w:firstLine="1086"/>
        <w:jc w:val="left"/>
        <w:rPr>
          <w:sz w:val="18"/>
          <w:szCs w:val="18"/>
        </w:rPr>
      </w:pPr>
      <w:r w:rsidRPr="00B42472">
        <w:rPr>
          <w:rFonts w:hint="eastAsia"/>
          <w:sz w:val="18"/>
          <w:szCs w:val="18"/>
        </w:rPr>
        <w:t>人口を含み、市外から給水を行っている人口を除く。</w:t>
      </w:r>
      <w:r w:rsidR="005820BF" w:rsidRPr="00B42472">
        <w:rPr>
          <w:rFonts w:hint="eastAsia"/>
          <w:sz w:val="18"/>
          <w:szCs w:val="18"/>
        </w:rPr>
        <w:t>（各年度末現在）</w:t>
      </w:r>
    </w:p>
    <w:p w:rsidR="005820BF" w:rsidRPr="00980B1E" w:rsidRDefault="005820BF" w:rsidP="005820BF">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5820BF" w:rsidRDefault="005820BF" w:rsidP="005820BF">
      <w:pPr>
        <w:ind w:leftChars="300" w:left="723"/>
        <w:jc w:val="left"/>
        <w:rPr>
          <w:sz w:val="18"/>
          <w:szCs w:val="18"/>
        </w:rPr>
      </w:pPr>
      <w:r w:rsidRPr="00980B1E">
        <w:rPr>
          <w:rFonts w:hint="eastAsia"/>
          <w:sz w:val="18"/>
          <w:szCs w:val="18"/>
        </w:rPr>
        <w:t>３</w:t>
      </w:r>
      <w:r>
        <w:rPr>
          <w:rFonts w:hint="eastAsia"/>
          <w:sz w:val="18"/>
          <w:szCs w:val="18"/>
        </w:rPr>
        <w:t xml:space="preserve">　無収水量とは、有効</w:t>
      </w:r>
      <w:r w:rsidRPr="00980B1E">
        <w:rPr>
          <w:rFonts w:hint="eastAsia"/>
          <w:sz w:val="18"/>
          <w:szCs w:val="18"/>
        </w:rPr>
        <w:t>水量のうち料金徴収の対象とならなかった水量</w:t>
      </w:r>
    </w:p>
    <w:p w:rsidR="005820BF" w:rsidRPr="00980B1E" w:rsidRDefault="005820BF" w:rsidP="005820BF">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5820BF" w:rsidRDefault="005820BF" w:rsidP="00226616">
      <w:pPr>
        <w:ind w:firstLineChars="400" w:firstLine="724"/>
        <w:jc w:val="left"/>
        <w:rPr>
          <w:sz w:val="18"/>
          <w:szCs w:val="18"/>
        </w:rPr>
      </w:pPr>
      <w:r>
        <w:rPr>
          <w:rFonts w:hint="eastAsia"/>
          <w:sz w:val="18"/>
          <w:szCs w:val="18"/>
        </w:rPr>
        <w:t xml:space="preserve">４　</w:t>
      </w:r>
      <w:r w:rsidRPr="00980B1E">
        <w:rPr>
          <w:rFonts w:hint="eastAsia"/>
          <w:sz w:val="18"/>
          <w:szCs w:val="18"/>
        </w:rPr>
        <w:t>職員数（</w:t>
      </w:r>
      <w:r>
        <w:rPr>
          <w:rFonts w:hint="eastAsia"/>
          <w:sz w:val="18"/>
          <w:szCs w:val="18"/>
        </w:rPr>
        <w:t>各年度末</w:t>
      </w:r>
      <w:r w:rsidRPr="00980B1E">
        <w:rPr>
          <w:rFonts w:hint="eastAsia"/>
          <w:sz w:val="18"/>
          <w:szCs w:val="18"/>
        </w:rPr>
        <w:t>現在）には、</w:t>
      </w:r>
      <w:r>
        <w:rPr>
          <w:rFonts w:hint="eastAsia"/>
          <w:sz w:val="18"/>
          <w:szCs w:val="18"/>
        </w:rPr>
        <w:t>上下</w:t>
      </w:r>
      <w:r w:rsidRPr="00980B1E">
        <w:rPr>
          <w:rFonts w:hint="eastAsia"/>
          <w:sz w:val="18"/>
          <w:szCs w:val="18"/>
        </w:rPr>
        <w:t>水道事業管理者は含まれていない。</w:t>
      </w:r>
    </w:p>
    <w:p w:rsidR="007447C8" w:rsidRDefault="007447C8"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sectPr w:rsidR="00EA2E46" w:rsidSect="000846C3">
          <w:footerReference w:type="default" r:id="rId10"/>
          <w:pgSz w:w="11906" w:h="16838" w:code="9"/>
          <w:pgMar w:top="794" w:right="1134" w:bottom="794" w:left="1134" w:header="851" w:footer="397" w:gutter="0"/>
          <w:pgNumType w:fmt="numberInDash" w:start="7"/>
          <w:cols w:space="425"/>
          <w:docGrid w:type="linesAndChars" w:linePitch="364" w:charSpace="194"/>
        </w:sectPr>
      </w:pPr>
    </w:p>
    <w:p w:rsidR="00EA2E46" w:rsidRPr="00711543" w:rsidRDefault="00EA2E46" w:rsidP="00EA2E46">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EA2E46" w:rsidRPr="00305982" w:rsidRDefault="00EA2E46" w:rsidP="00EA2E46">
      <w:pPr>
        <w:pStyle w:val="aa"/>
        <w:numPr>
          <w:ilvl w:val="0"/>
          <w:numId w:val="1"/>
        </w:numPr>
        <w:ind w:leftChars="0"/>
        <w:rPr>
          <w:rFonts w:ascii="ＭＳ ゴシック" w:eastAsia="ＭＳ ゴシック" w:hAnsi="ＭＳ ゴシック"/>
          <w:szCs w:val="24"/>
        </w:rPr>
      </w:pPr>
      <w:r w:rsidRPr="00305982">
        <w:rPr>
          <w:rFonts w:ascii="ＭＳ ゴシック" w:eastAsia="ＭＳ ゴシック" w:hAnsi="ＭＳ ゴシック" w:hint="eastAsia"/>
          <w:szCs w:val="24"/>
        </w:rPr>
        <w:t xml:space="preserve">　収益的収入及び支出（消費税込み）</w:t>
      </w:r>
    </w:p>
    <w:p w:rsidR="00EA2E46" w:rsidRDefault="00EA2E46" w:rsidP="00EA2E46">
      <w:pPr>
        <w:ind w:firstLineChars="350" w:firstLine="843"/>
        <w:rPr>
          <w:szCs w:val="24"/>
        </w:rPr>
      </w:pPr>
      <w:r w:rsidRPr="008A1AC0">
        <w:rPr>
          <w:rFonts w:hint="eastAsia"/>
          <w:szCs w:val="24"/>
        </w:rPr>
        <w:t>各科目の予算の執行状況は、下表のとおりである。</w:t>
      </w:r>
    </w:p>
    <w:p w:rsidR="00EA2E46" w:rsidRPr="008A1AC0" w:rsidRDefault="00EA2E46" w:rsidP="00EA2E46">
      <w:pPr>
        <w:ind w:firstLineChars="3100" w:firstLine="7469"/>
        <w:rPr>
          <w:szCs w:val="24"/>
        </w:rPr>
      </w:pPr>
      <w:r>
        <w:rPr>
          <w:rFonts w:hint="eastAsia"/>
          <w:szCs w:val="24"/>
        </w:rPr>
        <w:t xml:space="preserve">　　 </w:t>
      </w:r>
      <w:r w:rsidRPr="008A1AC0">
        <w:rPr>
          <w:rFonts w:hint="eastAsia"/>
          <w:szCs w:val="24"/>
        </w:rPr>
        <w:t>（単位：千円・％）</w:t>
      </w:r>
    </w:p>
    <w:bookmarkStart w:id="2" w:name="_MON_1436080364"/>
    <w:bookmarkEnd w:id="2"/>
    <w:p w:rsidR="00EA2E46" w:rsidRDefault="00BB24D7" w:rsidP="00EA2E46">
      <w:pPr>
        <w:jc w:val="left"/>
        <w:rPr>
          <w:sz w:val="22"/>
        </w:rPr>
      </w:pPr>
      <w:r w:rsidRPr="000E3F6D">
        <w:rPr>
          <w:sz w:val="22"/>
        </w:rPr>
        <w:object w:dxaOrig="9816" w:dyaOrig="5861">
          <v:shape id="_x0000_i1050" type="#_x0000_t75" style="width:7in;height:252pt" o:ole="">
            <v:imagedata r:id="rId11" o:title=""/>
          </v:shape>
          <o:OLEObject Type="Embed" ProgID="Excel.Sheet.12" ShapeID="_x0000_i1050" DrawAspect="Content" ObjectID="_1687344060" r:id="rId12"/>
        </w:object>
      </w:r>
      <w:r w:rsidR="00EA2E46">
        <w:rPr>
          <w:rFonts w:hint="eastAsia"/>
          <w:sz w:val="22"/>
        </w:rPr>
        <w:t xml:space="preserve">　　</w:t>
      </w:r>
    </w:p>
    <w:p w:rsidR="00EA2E46" w:rsidRPr="008A1AC0" w:rsidRDefault="00EA2E46" w:rsidP="00EA2E46">
      <w:pPr>
        <w:ind w:left="2" w:firstLineChars="200" w:firstLine="482"/>
        <w:jc w:val="left"/>
        <w:rPr>
          <w:szCs w:val="24"/>
        </w:rPr>
      </w:pPr>
      <w:r>
        <w:rPr>
          <w:rFonts w:hint="eastAsia"/>
          <w:szCs w:val="24"/>
        </w:rPr>
        <w:t xml:space="preserve">ア　</w:t>
      </w:r>
      <w:r w:rsidRPr="008A1AC0">
        <w:rPr>
          <w:rFonts w:hint="eastAsia"/>
          <w:szCs w:val="24"/>
        </w:rPr>
        <w:t>収益的収入</w:t>
      </w:r>
    </w:p>
    <w:p w:rsidR="00EA2E46" w:rsidRPr="001214E5" w:rsidRDefault="00EA2E46" w:rsidP="00EA2E46">
      <w:pPr>
        <w:spacing w:line="380" w:lineRule="exact"/>
        <w:ind w:leftChars="300" w:left="723" w:firstLineChars="100" w:firstLine="247"/>
        <w:jc w:val="left"/>
        <w:rPr>
          <w:rFonts w:asciiTheme="minorEastAsia" w:eastAsiaTheme="minorEastAsia" w:hAnsiTheme="minorEastAsia"/>
          <w:szCs w:val="24"/>
        </w:rPr>
      </w:pPr>
      <w:r w:rsidRPr="00EA2E46">
        <w:rPr>
          <w:rFonts w:asciiTheme="minorEastAsia" w:eastAsiaTheme="minorEastAsia" w:hAnsiTheme="minorEastAsia" w:hint="eastAsia"/>
          <w:spacing w:val="3"/>
          <w:kern w:val="0"/>
          <w:szCs w:val="24"/>
          <w:fitText w:val="8917" w:id="-1986815488"/>
        </w:rPr>
        <w:t>予算額</w:t>
      </w:r>
      <w:r w:rsidRPr="00EA2E46">
        <w:rPr>
          <w:rFonts w:asciiTheme="minorEastAsia" w:eastAsiaTheme="minorEastAsia" w:hAnsiTheme="minorEastAsia"/>
          <w:spacing w:val="3"/>
          <w:kern w:val="0"/>
          <w:szCs w:val="24"/>
          <w:fitText w:val="8917" w:id="-1986815488"/>
        </w:rPr>
        <w:t>3,551,247</w:t>
      </w:r>
      <w:r w:rsidRPr="00EA2E46">
        <w:rPr>
          <w:rFonts w:asciiTheme="minorEastAsia" w:eastAsiaTheme="minorEastAsia" w:hAnsiTheme="minorEastAsia" w:hint="eastAsia"/>
          <w:spacing w:val="3"/>
          <w:kern w:val="0"/>
          <w:szCs w:val="24"/>
          <w:fitText w:val="8917" w:id="-1986815488"/>
        </w:rPr>
        <w:t>千円に対し、決算額は3,610,1</w:t>
      </w:r>
      <w:r w:rsidRPr="00EA2E46">
        <w:rPr>
          <w:rFonts w:asciiTheme="minorEastAsia" w:eastAsiaTheme="minorEastAsia" w:hAnsiTheme="minorEastAsia"/>
          <w:spacing w:val="3"/>
          <w:kern w:val="0"/>
          <w:szCs w:val="24"/>
          <w:fitText w:val="8917" w:id="-1986815488"/>
        </w:rPr>
        <w:t>86</w:t>
      </w:r>
      <w:r w:rsidRPr="00EA2E46">
        <w:rPr>
          <w:rFonts w:asciiTheme="minorEastAsia" w:eastAsiaTheme="minorEastAsia" w:hAnsiTheme="minorEastAsia" w:hint="eastAsia"/>
          <w:spacing w:val="3"/>
          <w:kern w:val="0"/>
          <w:szCs w:val="24"/>
          <w:fitText w:val="8917" w:id="-1986815488"/>
        </w:rPr>
        <w:t>千円(仮受消費税254,279千</w:t>
      </w:r>
      <w:r w:rsidRPr="00EA2E46">
        <w:rPr>
          <w:rFonts w:asciiTheme="minorEastAsia" w:eastAsiaTheme="minorEastAsia" w:hAnsiTheme="minorEastAsia" w:hint="eastAsia"/>
          <w:spacing w:val="-27"/>
          <w:kern w:val="0"/>
          <w:szCs w:val="24"/>
          <w:fitText w:val="8917" w:id="-1986815488"/>
        </w:rPr>
        <w:t>円</w:t>
      </w:r>
      <w:r w:rsidRPr="00D523C0">
        <w:rPr>
          <w:rFonts w:asciiTheme="minorEastAsia" w:eastAsiaTheme="minorEastAsia" w:hAnsiTheme="minorEastAsia" w:hint="eastAsia"/>
          <w:szCs w:val="24"/>
        </w:rPr>
        <w:t>を含む)で、執行率</w:t>
      </w:r>
      <w:r>
        <w:rPr>
          <w:rFonts w:asciiTheme="minorEastAsia" w:eastAsiaTheme="minorEastAsia" w:hAnsiTheme="minorEastAsia" w:hint="eastAsia"/>
          <w:szCs w:val="24"/>
        </w:rPr>
        <w:t>101.7</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58,939</w:t>
      </w:r>
      <w:r w:rsidRPr="00D523C0">
        <w:rPr>
          <w:rFonts w:asciiTheme="minorEastAsia" w:eastAsiaTheme="minorEastAsia" w:hAnsiTheme="minorEastAsia" w:hint="eastAsia"/>
          <w:szCs w:val="24"/>
        </w:rPr>
        <w:t>千円の収入増</w:t>
      </w:r>
      <w:r w:rsidRPr="001214E5">
        <w:rPr>
          <w:rFonts w:asciiTheme="minorEastAsia" w:eastAsiaTheme="minorEastAsia" w:hAnsiTheme="minorEastAsia" w:hint="eastAsia"/>
          <w:szCs w:val="24"/>
        </w:rPr>
        <w:t>である。</w:t>
      </w:r>
    </w:p>
    <w:p w:rsidR="00EA2E46" w:rsidRDefault="00EA2E46" w:rsidP="00EA2E46">
      <w:pPr>
        <w:spacing w:line="380" w:lineRule="exact"/>
        <w:ind w:left="2" w:firstLineChars="400" w:firstLine="964"/>
        <w:jc w:val="left"/>
        <w:rPr>
          <w:rFonts w:asciiTheme="minorEastAsia" w:eastAsiaTheme="minorEastAsia" w:hAnsiTheme="minorEastAsia"/>
          <w:szCs w:val="24"/>
        </w:rPr>
      </w:pPr>
      <w:r>
        <w:rPr>
          <w:rFonts w:asciiTheme="minorEastAsia" w:eastAsiaTheme="minorEastAsia" w:hAnsiTheme="minorEastAsia" w:hint="eastAsia"/>
          <w:szCs w:val="24"/>
        </w:rPr>
        <w:t>これは主に、</w:t>
      </w:r>
      <w:r w:rsidRPr="001214E5">
        <w:rPr>
          <w:rFonts w:asciiTheme="minorEastAsia" w:eastAsiaTheme="minorEastAsia" w:hAnsiTheme="minorEastAsia" w:hint="eastAsia"/>
          <w:szCs w:val="24"/>
        </w:rPr>
        <w:t>特別利益が増加したことによるものである。</w:t>
      </w:r>
    </w:p>
    <w:p w:rsidR="00EA2E46" w:rsidRPr="00D04405" w:rsidRDefault="00EA2E46" w:rsidP="00EA2E46">
      <w:pPr>
        <w:spacing w:line="380" w:lineRule="exact"/>
        <w:ind w:left="2" w:firstLineChars="400" w:firstLine="964"/>
        <w:jc w:val="left"/>
        <w:rPr>
          <w:rFonts w:asciiTheme="minorEastAsia" w:eastAsiaTheme="minorEastAsia" w:hAnsiTheme="minorEastAsia"/>
          <w:szCs w:val="24"/>
        </w:rPr>
      </w:pPr>
    </w:p>
    <w:p w:rsidR="00EA2E46" w:rsidRPr="008A1AC0" w:rsidRDefault="00EA2E46" w:rsidP="00EA2E46">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EA2E46" w:rsidRDefault="00EA2E46" w:rsidP="00EA2E46">
      <w:pPr>
        <w:spacing w:line="380" w:lineRule="exact"/>
        <w:ind w:leftChars="300" w:left="723" w:firstLineChars="94" w:firstLine="226"/>
        <w:jc w:val="left"/>
        <w:rPr>
          <w:szCs w:val="24"/>
        </w:rPr>
      </w:pPr>
      <w:r w:rsidRPr="00EA2E46">
        <w:rPr>
          <w:rFonts w:hint="eastAsia"/>
          <w:kern w:val="0"/>
          <w:szCs w:val="24"/>
          <w:fitText w:val="8917" w:id="-1986815487"/>
        </w:rPr>
        <w:t>予算額</w:t>
      </w:r>
      <w:r w:rsidRPr="00EA2E46">
        <w:rPr>
          <w:kern w:val="0"/>
          <w:szCs w:val="24"/>
          <w:fitText w:val="8917" w:id="-1986815487"/>
        </w:rPr>
        <w:t>3,068,602</w:t>
      </w:r>
      <w:r w:rsidRPr="00EA2E46">
        <w:rPr>
          <w:rFonts w:hint="eastAsia"/>
          <w:kern w:val="0"/>
          <w:szCs w:val="24"/>
          <w:fitText w:val="8917" w:id="-1986815487"/>
        </w:rPr>
        <w:t>千円に対し、決算額は2,884,931千円(仮払消費税98,580千円</w:t>
      </w:r>
      <w:r w:rsidRPr="00EA2E46">
        <w:rPr>
          <w:rFonts w:hint="eastAsia"/>
          <w:spacing w:val="18"/>
          <w:kern w:val="0"/>
          <w:szCs w:val="24"/>
          <w:fitText w:val="8917" w:id="-1986815487"/>
        </w:rPr>
        <w:t>を</w:t>
      </w:r>
      <w:r>
        <w:rPr>
          <w:rFonts w:hint="eastAsia"/>
          <w:szCs w:val="24"/>
        </w:rPr>
        <w:t>含む)</w:t>
      </w:r>
      <w:r w:rsidRPr="008A1AC0">
        <w:rPr>
          <w:rFonts w:hint="eastAsia"/>
          <w:szCs w:val="24"/>
        </w:rPr>
        <w:t>で、執行率</w:t>
      </w:r>
      <w:r>
        <w:rPr>
          <w:rFonts w:hint="eastAsia"/>
          <w:szCs w:val="24"/>
        </w:rPr>
        <w:t>94.0</w:t>
      </w:r>
      <w:r w:rsidRPr="008A1AC0">
        <w:rPr>
          <w:rFonts w:hint="eastAsia"/>
          <w:szCs w:val="24"/>
        </w:rPr>
        <w:t>％、</w:t>
      </w:r>
      <w:r>
        <w:rPr>
          <w:rFonts w:hint="eastAsia"/>
          <w:szCs w:val="24"/>
        </w:rPr>
        <w:t>183,671</w:t>
      </w:r>
      <w:r w:rsidRPr="008A1AC0">
        <w:rPr>
          <w:rFonts w:hint="eastAsia"/>
          <w:szCs w:val="24"/>
        </w:rPr>
        <w:t>千円の不用額が生じている。</w:t>
      </w:r>
    </w:p>
    <w:p w:rsidR="00EA2E46" w:rsidRDefault="00EA2E46" w:rsidP="00EA2E46">
      <w:pPr>
        <w:spacing w:line="380" w:lineRule="exact"/>
        <w:ind w:firstLineChars="400" w:firstLine="964"/>
        <w:jc w:val="left"/>
        <w:rPr>
          <w:szCs w:val="24"/>
        </w:rPr>
      </w:pPr>
      <w:r w:rsidRPr="001214E5">
        <w:rPr>
          <w:rFonts w:hint="eastAsia"/>
          <w:szCs w:val="24"/>
        </w:rPr>
        <w:t>これは主に、営業費用が減少したことによるものである。</w:t>
      </w:r>
    </w:p>
    <w:p w:rsidR="00EA2E46" w:rsidRPr="008A1AC0" w:rsidRDefault="00EA2E46" w:rsidP="00EA2E46">
      <w:pPr>
        <w:spacing w:line="380" w:lineRule="exact"/>
        <w:ind w:firstLineChars="400" w:firstLine="964"/>
        <w:jc w:val="left"/>
        <w:rPr>
          <w:szCs w:val="24"/>
        </w:rPr>
      </w:pPr>
    </w:p>
    <w:p w:rsidR="00EA2E46" w:rsidRPr="008A1AC0" w:rsidRDefault="00EA2E46" w:rsidP="00EA2E46">
      <w:pPr>
        <w:ind w:firstLineChars="200" w:firstLine="482"/>
        <w:rPr>
          <w:rFonts w:ascii="ＭＳ ゴシック" w:eastAsia="ＭＳ ゴシック" w:hAnsi="ＭＳ ゴシック"/>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EA2E46" w:rsidRDefault="00EA2E46" w:rsidP="00EA2E46">
      <w:pPr>
        <w:ind w:firstLineChars="100" w:firstLine="221"/>
        <w:rPr>
          <w:szCs w:val="24"/>
        </w:rPr>
      </w:pPr>
      <w:r>
        <w:rPr>
          <w:noProof/>
          <w:sz w:val="22"/>
        </w:rPr>
        <w:drawing>
          <wp:inline distT="0" distB="0" distL="0" distR="0" wp14:anchorId="29AD33AF" wp14:editId="74A49251">
            <wp:extent cx="6181725" cy="196215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A2E46" w:rsidRPr="000846C3" w:rsidRDefault="00EA2E46" w:rsidP="000846C3">
      <w:pPr>
        <w:ind w:firstLineChars="200" w:firstLine="362"/>
        <w:rPr>
          <w:sz w:val="18"/>
          <w:szCs w:val="18"/>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EA2E46" w:rsidRPr="00284AB8" w:rsidRDefault="00EA2E46" w:rsidP="00EA2E46">
      <w:pPr>
        <w:ind w:firstLineChars="100" w:firstLine="241"/>
        <w:rPr>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EA2E46" w:rsidRDefault="00EA2E46" w:rsidP="00EA2E46">
      <w:pPr>
        <w:ind w:firstLineChars="300" w:firstLine="723"/>
        <w:rPr>
          <w:szCs w:val="24"/>
        </w:rPr>
      </w:pPr>
      <w:r>
        <w:rPr>
          <w:rFonts w:hint="eastAsia"/>
          <w:szCs w:val="24"/>
        </w:rPr>
        <w:t xml:space="preserve">各科目の予算の執行状況は、下表のとおりである。　　</w:t>
      </w:r>
    </w:p>
    <w:p w:rsidR="00EA2E46" w:rsidRPr="008A1AC0" w:rsidRDefault="00EA2E46" w:rsidP="00EA2E46">
      <w:pPr>
        <w:ind w:firstLineChars="2600" w:firstLine="6265"/>
        <w:rPr>
          <w:szCs w:val="24"/>
        </w:rPr>
      </w:pPr>
      <w:r>
        <w:rPr>
          <w:rFonts w:hint="eastAsia"/>
          <w:szCs w:val="24"/>
        </w:rPr>
        <w:t xml:space="preserve">　　　　　　　</w:t>
      </w:r>
      <w:r w:rsidRPr="008A1AC0">
        <w:rPr>
          <w:rFonts w:hint="eastAsia"/>
          <w:szCs w:val="24"/>
        </w:rPr>
        <w:t>（単位：千円・％）</w:t>
      </w:r>
    </w:p>
    <w:bookmarkStart w:id="3" w:name="_MON_1436083506"/>
    <w:bookmarkEnd w:id="3"/>
    <w:p w:rsidR="00EA2E46" w:rsidRPr="00E24116" w:rsidRDefault="00BB24D7" w:rsidP="00EA2E46">
      <w:pPr>
        <w:rPr>
          <w:sz w:val="20"/>
          <w:szCs w:val="20"/>
        </w:rPr>
      </w:pPr>
      <w:r w:rsidRPr="000E3F6D">
        <w:rPr>
          <w:sz w:val="22"/>
        </w:rPr>
        <w:object w:dxaOrig="11692" w:dyaOrig="6166">
          <v:shape id="_x0000_i1055" type="#_x0000_t75" style="width:7in;height:273.75pt" o:ole="">
            <v:imagedata r:id="rId14" o:title=""/>
          </v:shape>
          <o:OLEObject Type="Embed" ProgID="Excel.Sheet.12" ShapeID="_x0000_i1055" DrawAspect="Content" ObjectID="_1687344061" r:id="rId15"/>
        </w:object>
      </w:r>
    </w:p>
    <w:p w:rsidR="00EA2E46" w:rsidRPr="00FA55D2" w:rsidRDefault="00EA2E46" w:rsidP="00EA2E46">
      <w:pPr>
        <w:spacing w:line="400" w:lineRule="exact"/>
        <w:ind w:firstLineChars="200" w:firstLine="482"/>
        <w:jc w:val="left"/>
        <w:rPr>
          <w:szCs w:val="24"/>
        </w:rPr>
      </w:pPr>
      <w:r w:rsidRPr="00FA55D2">
        <w:rPr>
          <w:rFonts w:hint="eastAsia"/>
          <w:szCs w:val="24"/>
        </w:rPr>
        <w:t>ア　資本的収入</w:t>
      </w:r>
    </w:p>
    <w:p w:rsidR="00EA2E46" w:rsidRPr="001214E5" w:rsidRDefault="00EA2E46" w:rsidP="00EA2E46">
      <w:pPr>
        <w:spacing w:line="400" w:lineRule="exact"/>
        <w:ind w:leftChars="300" w:left="723" w:firstLineChars="100" w:firstLine="241"/>
        <w:rPr>
          <w:szCs w:val="24"/>
        </w:rPr>
      </w:pPr>
      <w:r w:rsidRPr="00FA55D2">
        <w:rPr>
          <w:rFonts w:hint="eastAsia"/>
          <w:szCs w:val="24"/>
        </w:rPr>
        <w:t>予算額</w:t>
      </w:r>
      <w:r>
        <w:rPr>
          <w:szCs w:val="24"/>
        </w:rPr>
        <w:t>508,087</w:t>
      </w:r>
      <w:r w:rsidRPr="00D523C0">
        <w:rPr>
          <w:rFonts w:hint="eastAsia"/>
          <w:szCs w:val="24"/>
        </w:rPr>
        <w:t>千円に対し、決算額は</w:t>
      </w:r>
      <w:r>
        <w:rPr>
          <w:rFonts w:hint="eastAsia"/>
          <w:szCs w:val="24"/>
        </w:rPr>
        <w:t>411,044</w:t>
      </w:r>
      <w:r w:rsidRPr="00D523C0">
        <w:rPr>
          <w:rFonts w:hint="eastAsia"/>
          <w:szCs w:val="24"/>
        </w:rPr>
        <w:t>千円（仮受消費税</w:t>
      </w:r>
      <w:r>
        <w:rPr>
          <w:rFonts w:hint="eastAsia"/>
          <w:szCs w:val="24"/>
        </w:rPr>
        <w:t>196</w:t>
      </w:r>
      <w:r w:rsidRPr="00D523C0">
        <w:rPr>
          <w:rFonts w:hint="eastAsia"/>
          <w:szCs w:val="24"/>
        </w:rPr>
        <w:t>千円を含む）で、執行率</w:t>
      </w:r>
      <w:r>
        <w:rPr>
          <w:rFonts w:hint="eastAsia"/>
          <w:szCs w:val="24"/>
        </w:rPr>
        <w:t>80.9</w:t>
      </w:r>
      <w:r w:rsidRPr="00D523C0">
        <w:rPr>
          <w:rFonts w:hint="eastAsia"/>
          <w:szCs w:val="24"/>
        </w:rPr>
        <w:t>％、</w:t>
      </w:r>
      <w:r>
        <w:rPr>
          <w:rFonts w:hint="eastAsia"/>
          <w:szCs w:val="24"/>
        </w:rPr>
        <w:t>97,043千円の収入減</w:t>
      </w:r>
      <w:r w:rsidRPr="001214E5">
        <w:rPr>
          <w:rFonts w:hint="eastAsia"/>
          <w:szCs w:val="24"/>
        </w:rPr>
        <w:t>である。</w:t>
      </w:r>
    </w:p>
    <w:p w:rsidR="00EA2E46" w:rsidRPr="00676D5E" w:rsidRDefault="00EA2E46" w:rsidP="00EA2E46">
      <w:pPr>
        <w:spacing w:line="400" w:lineRule="exact"/>
        <w:ind w:firstLineChars="400" w:firstLine="964"/>
        <w:rPr>
          <w:szCs w:val="24"/>
        </w:rPr>
      </w:pPr>
      <w:r w:rsidRPr="001214E5">
        <w:rPr>
          <w:rFonts w:hint="eastAsia"/>
          <w:szCs w:val="24"/>
        </w:rPr>
        <w:t>これは主に、企業債が減少したことによるものである</w:t>
      </w:r>
      <w:r w:rsidRPr="00FA55D2">
        <w:rPr>
          <w:rFonts w:hint="eastAsia"/>
          <w:szCs w:val="24"/>
        </w:rPr>
        <w:t>。</w:t>
      </w:r>
    </w:p>
    <w:p w:rsidR="00EA2E46" w:rsidRPr="00E24116" w:rsidRDefault="00EA2E46" w:rsidP="00EA2E46">
      <w:pPr>
        <w:spacing w:line="400" w:lineRule="exact"/>
        <w:rPr>
          <w:sz w:val="20"/>
          <w:szCs w:val="20"/>
        </w:rPr>
      </w:pPr>
    </w:p>
    <w:p w:rsidR="00EA2E46" w:rsidRPr="00FB54E9" w:rsidRDefault="00EA2E46" w:rsidP="00EA2E46">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EA2E46" w:rsidRPr="00FB54E9" w:rsidRDefault="00EA2E46" w:rsidP="00EA2E46">
      <w:pPr>
        <w:spacing w:line="400" w:lineRule="exact"/>
        <w:ind w:leftChars="300" w:left="723" w:firstLineChars="100" w:firstLine="241"/>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Pr>
          <w:rFonts w:asciiTheme="minorEastAsia" w:eastAsiaTheme="minorEastAsia" w:hAnsiTheme="minorEastAsia" w:hint="eastAsia"/>
          <w:szCs w:val="24"/>
        </w:rPr>
        <w:t>2,0</w:t>
      </w:r>
      <w:r>
        <w:rPr>
          <w:rFonts w:asciiTheme="minorEastAsia" w:eastAsiaTheme="minorEastAsia" w:hAnsiTheme="minorEastAsia"/>
          <w:szCs w:val="24"/>
        </w:rPr>
        <w:t>04,097</w:t>
      </w:r>
      <w:r w:rsidRPr="00D523C0">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1,673,521</w:t>
      </w:r>
      <w:r w:rsidRPr="00D523C0">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89,236</w:t>
      </w:r>
      <w:r w:rsidRPr="00D523C0">
        <w:rPr>
          <w:rFonts w:asciiTheme="minorEastAsia" w:eastAsiaTheme="minorEastAsia" w:hAnsiTheme="minorEastAsia" w:hint="eastAsia"/>
          <w:szCs w:val="24"/>
        </w:rPr>
        <w:t>千円を含む)で、執行率</w:t>
      </w:r>
      <w:r>
        <w:rPr>
          <w:rFonts w:asciiTheme="minorEastAsia" w:eastAsiaTheme="minorEastAsia" w:hAnsiTheme="minorEastAsia" w:hint="eastAsia"/>
          <w:szCs w:val="24"/>
        </w:rPr>
        <w:t>83.5％</w:t>
      </w:r>
      <w:r w:rsidRPr="00D523C0">
        <w:rPr>
          <w:rFonts w:asciiTheme="minorEastAsia" w:eastAsiaTheme="minorEastAsia" w:hAnsiTheme="minorEastAsia" w:hint="eastAsia"/>
          <w:szCs w:val="24"/>
        </w:rPr>
        <w:t>、翌年度繰越額</w:t>
      </w:r>
      <w:r>
        <w:rPr>
          <w:rFonts w:asciiTheme="minorEastAsia" w:eastAsiaTheme="minorEastAsia" w:hAnsiTheme="minorEastAsia" w:hint="eastAsia"/>
          <w:szCs w:val="24"/>
        </w:rPr>
        <w:t>257,760</w:t>
      </w:r>
      <w:r w:rsidRPr="00D523C0">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72,816</w:t>
      </w:r>
      <w:r w:rsidRPr="00D523C0">
        <w:rPr>
          <w:rFonts w:asciiTheme="minorEastAsia" w:eastAsiaTheme="minorEastAsia" w:hAnsiTheme="minorEastAsia" w:hint="eastAsia"/>
          <w:szCs w:val="24"/>
        </w:rPr>
        <w:t>千円の不用額が生じている。</w:t>
      </w:r>
    </w:p>
    <w:p w:rsidR="00EA2E46" w:rsidRPr="00FB54E9" w:rsidRDefault="00EA2E46" w:rsidP="00EA2E46">
      <w:pPr>
        <w:spacing w:line="400" w:lineRule="exact"/>
        <w:ind w:firstLineChars="394" w:firstLine="949"/>
        <w:rPr>
          <w:rFonts w:asciiTheme="minorEastAsia" w:eastAsiaTheme="minorEastAsia" w:hAnsiTheme="minorEastAsia"/>
          <w:szCs w:val="24"/>
        </w:rPr>
      </w:pPr>
      <w:r w:rsidRPr="001214E5">
        <w:rPr>
          <w:rFonts w:asciiTheme="minorEastAsia" w:eastAsiaTheme="minorEastAsia" w:hAnsiTheme="minorEastAsia" w:hint="eastAsia"/>
          <w:szCs w:val="24"/>
        </w:rPr>
        <w:t>これは主に、水道施設整備事業費が減少したことによるものである。</w:t>
      </w:r>
    </w:p>
    <w:p w:rsidR="00EA2E46" w:rsidRPr="00E24116" w:rsidRDefault="00EA2E46" w:rsidP="00EA2E46">
      <w:pPr>
        <w:spacing w:line="400" w:lineRule="exact"/>
        <w:rPr>
          <w:rFonts w:asciiTheme="minorEastAsia" w:eastAsiaTheme="minorEastAsia" w:hAnsiTheme="minorEastAsia"/>
          <w:sz w:val="20"/>
          <w:szCs w:val="20"/>
        </w:rPr>
      </w:pPr>
    </w:p>
    <w:p w:rsidR="00EA2E46" w:rsidRPr="00122A68" w:rsidRDefault="00EA2E46" w:rsidP="00EA2E46">
      <w:pPr>
        <w:spacing w:line="400" w:lineRule="exact"/>
        <w:ind w:firstLineChars="200" w:firstLine="482"/>
        <w:rPr>
          <w:rFonts w:asciiTheme="minorEastAsia" w:eastAsiaTheme="minorEastAsia" w:hAnsiTheme="minorEastAsia"/>
          <w:szCs w:val="24"/>
        </w:rPr>
      </w:pPr>
      <w:r w:rsidRPr="007454E9">
        <w:rPr>
          <w:rFonts w:asciiTheme="minorEastAsia" w:eastAsiaTheme="minorEastAsia" w:hAnsiTheme="minorEastAsia" w:hint="eastAsia"/>
          <w:szCs w:val="24"/>
        </w:rPr>
        <w:t>ウ　補てん財源</w:t>
      </w:r>
    </w:p>
    <w:p w:rsidR="00EA2E46" w:rsidRPr="00676D5E" w:rsidRDefault="00EA2E46" w:rsidP="00EA2E46">
      <w:pPr>
        <w:spacing w:line="400" w:lineRule="exact"/>
        <w:ind w:leftChars="300" w:left="723" w:firstLineChars="100" w:firstLine="225"/>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1,262,477</w:t>
      </w:r>
      <w:r w:rsidRPr="00D523C0">
        <w:rPr>
          <w:rFonts w:asciiTheme="minorEastAsia" w:eastAsiaTheme="minorEastAsia" w:hAnsiTheme="minorEastAsia" w:hint="eastAsia"/>
          <w:spacing w:val="-8"/>
          <w:szCs w:val="24"/>
        </w:rPr>
        <w:t>千円は、</w:t>
      </w:r>
      <w:r>
        <w:rPr>
          <w:rFonts w:asciiTheme="minorEastAsia" w:eastAsiaTheme="minorEastAsia" w:hAnsiTheme="minorEastAsia" w:hint="eastAsia"/>
          <w:spacing w:val="-8"/>
          <w:szCs w:val="24"/>
        </w:rPr>
        <w:t>減債積立金275,566千円、</w:t>
      </w:r>
      <w:r w:rsidRPr="00D523C0">
        <w:rPr>
          <w:rFonts w:asciiTheme="minorEastAsia" w:eastAsiaTheme="minorEastAsia" w:hAnsiTheme="minorEastAsia" w:hint="eastAsia"/>
          <w:spacing w:val="-4"/>
          <w:szCs w:val="24"/>
        </w:rPr>
        <w:t>過年度分損益勘定留保資金</w:t>
      </w:r>
      <w:r>
        <w:rPr>
          <w:rFonts w:asciiTheme="minorEastAsia" w:eastAsiaTheme="minorEastAsia" w:hAnsiTheme="minorEastAsia" w:hint="eastAsia"/>
          <w:spacing w:val="-4"/>
          <w:szCs w:val="24"/>
        </w:rPr>
        <w:t>897,871</w:t>
      </w:r>
      <w:r w:rsidRPr="00D523C0">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89,040</w:t>
      </w:r>
      <w:r w:rsidRPr="00D523C0">
        <w:rPr>
          <w:rFonts w:asciiTheme="minorEastAsia" w:eastAsiaTheme="minorEastAsia" w:hAnsiTheme="minorEastAsia" w:hint="eastAsia"/>
          <w:spacing w:val="-4"/>
          <w:szCs w:val="24"/>
        </w:rPr>
        <w:t>千円で補てんされている。</w:t>
      </w:r>
    </w:p>
    <w:p w:rsidR="00EA2E46" w:rsidRDefault="00EA2E46" w:rsidP="00EA2E46">
      <w:pPr>
        <w:ind w:firstLineChars="100" w:firstLine="221"/>
        <w:rPr>
          <w:rFonts w:ascii="ＭＳ ゴシック" w:eastAsia="ＭＳ ゴシック" w:hAnsi="ＭＳ ゴシック"/>
          <w:sz w:val="22"/>
        </w:rPr>
      </w:pPr>
    </w:p>
    <w:p w:rsidR="00EA2E46" w:rsidRDefault="00EA2E46" w:rsidP="00EA2E46">
      <w:pPr>
        <w:ind w:firstLineChars="100" w:firstLine="221"/>
        <w:rPr>
          <w:rFonts w:ascii="ＭＳ ゴシック" w:eastAsia="ＭＳ ゴシック" w:hAnsi="ＭＳ ゴシック"/>
          <w:sz w:val="22"/>
        </w:rPr>
      </w:pPr>
    </w:p>
    <w:p w:rsidR="00EA2E46" w:rsidRDefault="00EA2E46" w:rsidP="00EA2E46">
      <w:pPr>
        <w:rPr>
          <w:rFonts w:ascii="ＭＳ ゴシック" w:eastAsia="ＭＳ ゴシック" w:hAnsi="ＭＳ ゴシック"/>
          <w:sz w:val="22"/>
        </w:rPr>
      </w:pPr>
    </w:p>
    <w:p w:rsidR="00EA2E46" w:rsidRDefault="00EA2E46" w:rsidP="00EA2E46">
      <w:pPr>
        <w:rPr>
          <w:rFonts w:ascii="ＭＳ ゴシック" w:eastAsia="ＭＳ ゴシック" w:hAnsi="ＭＳ ゴシック"/>
          <w:sz w:val="22"/>
        </w:rPr>
      </w:pPr>
    </w:p>
    <w:p w:rsidR="00EA2E46" w:rsidRPr="00FA55D2" w:rsidRDefault="00EA2E46" w:rsidP="00EA2E46">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EA2E46" w:rsidRDefault="00EA2E46" w:rsidP="00EA2E46">
      <w:pPr>
        <w:rPr>
          <w:szCs w:val="24"/>
        </w:rPr>
      </w:pPr>
    </w:p>
    <w:p w:rsidR="00EA2E46" w:rsidRPr="00FA55D2" w:rsidRDefault="00EA2E46" w:rsidP="00EA2E46">
      <w:pPr>
        <w:ind w:firstLineChars="200" w:firstLine="482"/>
        <w:rPr>
          <w:szCs w:val="24"/>
        </w:rPr>
      </w:pPr>
      <w:r w:rsidRPr="00FA55D2">
        <w:rPr>
          <w:rFonts w:hint="eastAsia"/>
          <w:szCs w:val="24"/>
        </w:rPr>
        <w:t>ア　企業債</w:t>
      </w:r>
    </w:p>
    <w:p w:rsidR="00EA2E46" w:rsidRDefault="00EA2E46" w:rsidP="00EA2E46">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EA2E46" w:rsidRPr="00FA55D2" w:rsidRDefault="00EA2E46" w:rsidP="00EA2E46">
      <w:pPr>
        <w:ind w:leftChars="295" w:left="711"/>
        <w:rPr>
          <w:szCs w:val="24"/>
        </w:rPr>
      </w:pPr>
      <w:r w:rsidRPr="00FA55D2">
        <w:rPr>
          <w:rFonts w:hint="eastAsia"/>
          <w:szCs w:val="24"/>
        </w:rPr>
        <w:t>行われていた。</w:t>
      </w:r>
    </w:p>
    <w:p w:rsidR="00EA2E46" w:rsidRPr="00DE256F" w:rsidRDefault="00EA2E46" w:rsidP="00EA2E46">
      <w:pPr>
        <w:rPr>
          <w:szCs w:val="24"/>
        </w:rPr>
      </w:pPr>
    </w:p>
    <w:p w:rsidR="00EA2E46" w:rsidRPr="00FA55D2" w:rsidRDefault="00EA2E46" w:rsidP="00EA2E46">
      <w:pPr>
        <w:rPr>
          <w:szCs w:val="24"/>
        </w:rPr>
      </w:pPr>
      <w:r w:rsidRPr="00FA55D2">
        <w:rPr>
          <w:rFonts w:hint="eastAsia"/>
          <w:szCs w:val="24"/>
        </w:rPr>
        <w:t xml:space="preserve">　　イ　一時借入金　</w:t>
      </w:r>
    </w:p>
    <w:p w:rsidR="00EA2E46" w:rsidRPr="00FA55D2" w:rsidRDefault="00EA2E46" w:rsidP="00EA2E46">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w:t>
      </w:r>
      <w:r>
        <w:rPr>
          <w:rFonts w:hint="eastAsia"/>
          <w:szCs w:val="24"/>
        </w:rPr>
        <w:t>千円</w:t>
      </w:r>
      <w:r w:rsidRPr="001214E5">
        <w:rPr>
          <w:rFonts w:hint="eastAsia"/>
          <w:szCs w:val="24"/>
        </w:rPr>
        <w:t>であるが</w:t>
      </w:r>
      <w:r>
        <w:rPr>
          <w:rFonts w:hint="eastAsia"/>
          <w:szCs w:val="24"/>
        </w:rPr>
        <w:t>、借</w:t>
      </w:r>
      <w:r w:rsidRPr="00FA55D2">
        <w:rPr>
          <w:rFonts w:hint="eastAsia"/>
          <w:szCs w:val="24"/>
        </w:rPr>
        <w:t>入れはなかった。</w:t>
      </w:r>
    </w:p>
    <w:p w:rsidR="00EA2E46" w:rsidRPr="00FA55D2" w:rsidRDefault="00EA2E46" w:rsidP="00EA2E46">
      <w:pPr>
        <w:rPr>
          <w:szCs w:val="24"/>
        </w:rPr>
      </w:pPr>
    </w:p>
    <w:p w:rsidR="00EA2E46" w:rsidRPr="00FA55D2" w:rsidRDefault="00EA2E46" w:rsidP="00EA2E46">
      <w:pPr>
        <w:rPr>
          <w:szCs w:val="24"/>
        </w:rPr>
      </w:pPr>
      <w:r w:rsidRPr="00FA55D2">
        <w:rPr>
          <w:rFonts w:hint="eastAsia"/>
          <w:szCs w:val="24"/>
        </w:rPr>
        <w:t xml:space="preserve">　　ウ　議会の議決を経なければ流用することのできない経費</w:t>
      </w:r>
    </w:p>
    <w:p w:rsidR="00EA2E46" w:rsidRPr="00FA55D2" w:rsidRDefault="00EA2E46" w:rsidP="00EA2E46">
      <w:pPr>
        <w:ind w:leftChars="294" w:left="708" w:firstLineChars="96" w:firstLine="226"/>
        <w:rPr>
          <w:szCs w:val="24"/>
        </w:rPr>
      </w:pPr>
      <w:r w:rsidRPr="00EA2E46">
        <w:rPr>
          <w:rFonts w:hint="eastAsia"/>
          <w:spacing w:val="1"/>
          <w:w w:val="97"/>
          <w:kern w:val="0"/>
          <w:szCs w:val="24"/>
          <w:fitText w:val="8676" w:id="-1986814975"/>
        </w:rPr>
        <w:t>この経費は職員給与費及び交際費であり、他の経費との間における流用はなかった</w:t>
      </w:r>
      <w:r w:rsidRPr="00420220">
        <w:rPr>
          <w:rFonts w:hint="eastAsia"/>
          <w:szCs w:val="24"/>
        </w:rPr>
        <w:t>。</w:t>
      </w:r>
    </w:p>
    <w:p w:rsidR="00EA2E46" w:rsidRPr="00533B49" w:rsidRDefault="00EA2E46" w:rsidP="00EA2E46">
      <w:pPr>
        <w:rPr>
          <w:szCs w:val="24"/>
        </w:rPr>
      </w:pPr>
    </w:p>
    <w:p w:rsidR="00EA2E46" w:rsidRPr="00FA55D2" w:rsidRDefault="00EA2E46" w:rsidP="00EA2E46">
      <w:pPr>
        <w:rPr>
          <w:szCs w:val="24"/>
        </w:rPr>
      </w:pPr>
      <w:r>
        <w:rPr>
          <w:rFonts w:hint="eastAsia"/>
          <w:szCs w:val="24"/>
        </w:rPr>
        <w:t xml:space="preserve">　　エ</w:t>
      </w:r>
      <w:r w:rsidRPr="00FA55D2">
        <w:rPr>
          <w:rFonts w:hint="eastAsia"/>
          <w:szCs w:val="24"/>
        </w:rPr>
        <w:t xml:space="preserve">　たな卸資産の購入状況</w:t>
      </w:r>
    </w:p>
    <w:p w:rsidR="00EA2E46" w:rsidRPr="008F4971" w:rsidRDefault="00EA2E46" w:rsidP="00EA2E46">
      <w:pPr>
        <w:ind w:leftChars="300" w:left="723" w:firstLineChars="100" w:firstLine="237"/>
        <w:rPr>
          <w:spacing w:val="-2"/>
          <w:szCs w:val="24"/>
        </w:rPr>
      </w:pPr>
      <w:r w:rsidRPr="008F4971">
        <w:rPr>
          <w:rFonts w:hint="eastAsia"/>
          <w:spacing w:val="-2"/>
          <w:szCs w:val="24"/>
        </w:rPr>
        <w:t>予算に定められたたな卸資産の購入限度額は20,000千円で、購入額はその範囲内であった。</w:t>
      </w:r>
    </w:p>
    <w:p w:rsidR="00EA2E46" w:rsidRPr="00FA55D2" w:rsidRDefault="00EA2E46" w:rsidP="00EA2E46">
      <w:pPr>
        <w:rPr>
          <w:szCs w:val="24"/>
        </w:rPr>
      </w:pPr>
    </w:p>
    <w:p w:rsidR="00EA2E46" w:rsidRPr="00FA55D2" w:rsidRDefault="00EA2E46" w:rsidP="00EA2E46">
      <w:pPr>
        <w:ind w:firstLineChars="100" w:firstLine="241"/>
        <w:jc w:val="right"/>
        <w:rPr>
          <w:szCs w:val="24"/>
        </w:rPr>
      </w:pPr>
      <w:r w:rsidRPr="00235DFA">
        <w:rPr>
          <w:rFonts w:ascii="ＭＳ ゴシック" w:eastAsia="ＭＳ ゴシック" w:hAnsi="ＭＳ ゴシック" w:hint="eastAsia"/>
          <w:szCs w:val="24"/>
        </w:rPr>
        <w:t>企業債（借入額）、償還金（元金償還額）及び未償還金残高の推移</w:t>
      </w:r>
      <w:r w:rsidRPr="00FA55D2">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EA2E46" w:rsidRDefault="00EA2E46" w:rsidP="00EA2E46">
      <w:pPr>
        <w:ind w:left="221" w:hangingChars="100" w:hanging="221"/>
        <w:rPr>
          <w:sz w:val="22"/>
        </w:rPr>
      </w:pPr>
      <w:r>
        <w:rPr>
          <w:noProof/>
          <w:sz w:val="22"/>
        </w:rPr>
        <w:drawing>
          <wp:inline distT="0" distB="0" distL="0" distR="0" wp14:anchorId="688E3425" wp14:editId="3273600F">
            <wp:extent cx="6305550" cy="3238500"/>
            <wp:effectExtent l="0" t="0" r="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A2E46" w:rsidRDefault="00EA2E46" w:rsidP="00EA2E46">
      <w:pPr>
        <w:rPr>
          <w:sz w:val="22"/>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sectPr w:rsidR="00EA2E46" w:rsidSect="000846C3">
          <w:footerReference w:type="default" r:id="rId17"/>
          <w:type w:val="continuous"/>
          <w:pgSz w:w="11906" w:h="16838" w:code="9"/>
          <w:pgMar w:top="794" w:right="1134" w:bottom="794" w:left="1134" w:header="851" w:footer="397" w:gutter="0"/>
          <w:pgNumType w:fmt="numberInDash"/>
          <w:cols w:space="425"/>
          <w:docGrid w:type="linesAndChars" w:linePitch="364" w:charSpace="194"/>
        </w:sectPr>
      </w:pPr>
    </w:p>
    <w:p w:rsidR="00EA2E46" w:rsidRPr="00D339B8" w:rsidRDefault="00EA2E46" w:rsidP="00EA2E46">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EA2E46" w:rsidRPr="00D339B8" w:rsidRDefault="00EA2E46" w:rsidP="00EA2E46">
      <w:pPr>
        <w:ind w:firstLineChars="200" w:firstLine="438"/>
        <w:rPr>
          <w:szCs w:val="24"/>
        </w:rPr>
      </w:pPr>
      <w:r w:rsidRPr="00D339B8">
        <w:rPr>
          <w:rFonts w:hint="eastAsia"/>
          <w:szCs w:val="24"/>
        </w:rPr>
        <w:t>経営状況は、下表のとおりである。</w:t>
      </w:r>
    </w:p>
    <w:p w:rsidR="00EA2E46" w:rsidRDefault="00EA2E46" w:rsidP="00EA2E46">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hint="eastAsia"/>
          <w:szCs w:val="24"/>
        </w:rPr>
        <w:t>（単位：千円・％）</w:t>
      </w:r>
    </w:p>
    <w:bookmarkStart w:id="4" w:name="_MON_1436090246"/>
    <w:bookmarkEnd w:id="4"/>
    <w:p w:rsidR="00EA2E46" w:rsidRDefault="00BB24D7" w:rsidP="00EA2E46">
      <w:pPr>
        <w:ind w:left="398" w:hangingChars="200" w:hanging="398"/>
        <w:rPr>
          <w:sz w:val="22"/>
        </w:rPr>
      </w:pPr>
      <w:r w:rsidRPr="00534ACC">
        <w:rPr>
          <w:sz w:val="22"/>
        </w:rPr>
        <w:object w:dxaOrig="9302" w:dyaOrig="5871">
          <v:shape id="_x0000_i1059" type="#_x0000_t75" style="width:480.55pt;height:292.2pt" o:ole="" o:preferrelative="f">
            <v:imagedata r:id="rId18" o:title=""/>
          </v:shape>
          <o:OLEObject Type="Embed" ProgID="Excel.Sheet.12" ShapeID="_x0000_i1059" DrawAspect="Content" ObjectID="_1687344062" r:id="rId19"/>
        </w:object>
      </w:r>
    </w:p>
    <w:p w:rsidR="00EA2E46" w:rsidRDefault="00EA2E46" w:rsidP="00EA2E46">
      <w:pPr>
        <w:ind w:firstLineChars="100" w:firstLine="199"/>
        <w:rPr>
          <w:sz w:val="22"/>
        </w:rPr>
      </w:pPr>
    </w:p>
    <w:p w:rsidR="00EA2E46" w:rsidRPr="00952C65" w:rsidRDefault="00EA2E46" w:rsidP="00EA2E46">
      <w:pPr>
        <w:rPr>
          <w:sz w:val="22"/>
        </w:rPr>
      </w:pPr>
    </w:p>
    <w:p w:rsidR="00EA2E46" w:rsidRPr="00D339B8" w:rsidRDefault="00EA2E46" w:rsidP="00EA2E46">
      <w:pPr>
        <w:ind w:firstLineChars="100" w:firstLine="219"/>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EA2E46" w:rsidRDefault="00EA2E46" w:rsidP="00EA2E46">
      <w:pPr>
        <w:rPr>
          <w:sz w:val="22"/>
        </w:rPr>
      </w:pPr>
      <w:r>
        <w:rPr>
          <w:noProof/>
          <w:sz w:val="22"/>
        </w:rPr>
        <w:drawing>
          <wp:inline distT="0" distB="0" distL="0" distR="0" wp14:anchorId="6597044A" wp14:editId="6D8C7CEC">
            <wp:extent cx="6086475" cy="308610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A2E46" w:rsidRPr="00C96986" w:rsidRDefault="00EA2E46" w:rsidP="00EA2E46">
      <w:pPr>
        <w:ind w:rightChars="30" w:right="66" w:firstLineChars="100" w:firstLine="159"/>
        <w:rPr>
          <w:rFonts w:hAnsi="ＭＳ 明朝"/>
          <w:szCs w:val="24"/>
        </w:rPr>
      </w:pPr>
      <w:r w:rsidRPr="00C96986">
        <w:rPr>
          <w:rFonts w:asciiTheme="minorEastAsia" w:eastAsiaTheme="minorEastAsia" w:hAnsiTheme="minorEastAsia" w:hint="eastAsia"/>
          <w:sz w:val="18"/>
          <w:szCs w:val="18"/>
        </w:rPr>
        <w:t>（注）</w:t>
      </w:r>
      <w:r w:rsidRPr="00C96986">
        <w:rPr>
          <w:rFonts w:hint="eastAsia"/>
          <w:sz w:val="18"/>
          <w:szCs w:val="18"/>
        </w:rPr>
        <w:t xml:space="preserve">　平成28年度数値には簡易水道事業を含む。</w:t>
      </w:r>
    </w:p>
    <w:p w:rsidR="00EA2E46" w:rsidRPr="00AC0956" w:rsidRDefault="00EA2E46" w:rsidP="00EA2E46">
      <w:pPr>
        <w:ind w:rightChars="30" w:right="66"/>
        <w:rPr>
          <w:rFonts w:hAnsi="ＭＳ 明朝"/>
          <w:szCs w:val="24"/>
        </w:rPr>
      </w:pPr>
    </w:p>
    <w:p w:rsidR="00EA2E46" w:rsidRPr="00E96C5E" w:rsidRDefault="00EA2E46" w:rsidP="00EA2E46">
      <w:pPr>
        <w:ind w:leftChars="100" w:left="219" w:rightChars="30" w:right="66" w:firstLineChars="100" w:firstLine="215"/>
        <w:rPr>
          <w:rFonts w:hAnsi="ＭＳ 明朝"/>
          <w:w w:val="99"/>
          <w:szCs w:val="24"/>
        </w:rPr>
      </w:pPr>
      <w:r w:rsidRPr="00E96C5E">
        <w:rPr>
          <w:rFonts w:hAnsi="ＭＳ 明朝" w:hint="eastAsia"/>
          <w:w w:val="99"/>
          <w:szCs w:val="24"/>
        </w:rPr>
        <w:t>収益</w:t>
      </w:r>
      <w:r>
        <w:rPr>
          <w:rFonts w:hAnsi="ＭＳ 明朝"/>
          <w:w w:val="99"/>
          <w:szCs w:val="24"/>
        </w:rPr>
        <w:t>3,355,907</w:t>
      </w:r>
      <w:r w:rsidRPr="00E96C5E">
        <w:rPr>
          <w:rFonts w:hAnsi="ＭＳ 明朝" w:hint="eastAsia"/>
          <w:w w:val="99"/>
          <w:szCs w:val="24"/>
        </w:rPr>
        <w:t>千円</w:t>
      </w:r>
      <w:r w:rsidRPr="00E96C5E">
        <w:rPr>
          <w:rFonts w:ascii="ＭＳ Ｐ明朝" w:eastAsia="ＭＳ Ｐ明朝" w:hAnsi="ＭＳ Ｐ明朝" w:hint="eastAsia"/>
          <w:w w:val="99"/>
          <w:szCs w:val="24"/>
        </w:rPr>
        <w:t>に対し、</w:t>
      </w:r>
      <w:r w:rsidRPr="00E96C5E">
        <w:rPr>
          <w:rFonts w:hAnsi="ＭＳ 明朝" w:hint="eastAsia"/>
          <w:w w:val="99"/>
          <w:szCs w:val="24"/>
        </w:rPr>
        <w:t>費用は</w:t>
      </w:r>
      <w:r>
        <w:rPr>
          <w:rFonts w:hAnsi="ＭＳ 明朝"/>
          <w:w w:val="99"/>
          <w:szCs w:val="24"/>
        </w:rPr>
        <w:t>2,719,880</w:t>
      </w:r>
      <w:r w:rsidRPr="00E96C5E">
        <w:rPr>
          <w:rFonts w:hAnsi="ＭＳ 明朝" w:hint="eastAsia"/>
          <w:w w:val="99"/>
          <w:szCs w:val="24"/>
        </w:rPr>
        <w:t>千円で</w:t>
      </w:r>
      <w:r w:rsidRPr="00E96C5E">
        <w:rPr>
          <w:rFonts w:ascii="ＭＳ Ｐ明朝" w:eastAsia="ＭＳ Ｐ明朝" w:hAnsi="ＭＳ Ｐ明朝" w:hint="eastAsia"/>
          <w:w w:val="99"/>
          <w:szCs w:val="24"/>
        </w:rPr>
        <w:t>、</w:t>
      </w:r>
      <w:r>
        <w:rPr>
          <w:rFonts w:asciiTheme="minorEastAsia" w:eastAsiaTheme="minorEastAsia" w:hAnsiTheme="minorEastAsia"/>
          <w:w w:val="99"/>
          <w:szCs w:val="24"/>
        </w:rPr>
        <w:t>636,027</w:t>
      </w:r>
      <w:r w:rsidRPr="00E96C5E">
        <w:rPr>
          <w:rFonts w:hAnsi="ＭＳ 明朝" w:hint="eastAsia"/>
          <w:w w:val="99"/>
          <w:szCs w:val="24"/>
        </w:rPr>
        <w:t>千円の当年度純利益が生じている。</w:t>
      </w:r>
    </w:p>
    <w:p w:rsidR="00EA2E46" w:rsidRDefault="00EA2E46" w:rsidP="00EA2E46">
      <w:pPr>
        <w:ind w:leftChars="100" w:left="219" w:rightChars="30" w:right="66" w:firstLineChars="100" w:firstLine="219"/>
        <w:rPr>
          <w:rFonts w:hAnsi="ＭＳ 明朝"/>
          <w:szCs w:val="24"/>
        </w:rPr>
      </w:pPr>
      <w:r w:rsidRPr="00C96986">
        <w:rPr>
          <w:rFonts w:hAnsi="ＭＳ 明朝" w:hint="eastAsia"/>
          <w:szCs w:val="24"/>
        </w:rPr>
        <w:t>前年度に比べ</w:t>
      </w:r>
      <w:r>
        <w:rPr>
          <w:rFonts w:hAnsi="ＭＳ 明朝"/>
          <w:szCs w:val="24"/>
        </w:rPr>
        <w:t>4,562</w:t>
      </w:r>
      <w:r w:rsidRPr="00C96986">
        <w:rPr>
          <w:rFonts w:hAnsi="ＭＳ 明朝" w:hint="eastAsia"/>
          <w:szCs w:val="24"/>
        </w:rPr>
        <w:t>千円(</w:t>
      </w:r>
      <w:r>
        <w:rPr>
          <w:rFonts w:hAnsi="ＭＳ 明朝" w:hint="eastAsia"/>
          <w:szCs w:val="24"/>
        </w:rPr>
        <w:t>0.7</w:t>
      </w:r>
      <w:r w:rsidRPr="00C96986">
        <w:rPr>
          <w:rFonts w:hAnsi="ＭＳ 明朝" w:hint="eastAsia"/>
          <w:szCs w:val="24"/>
        </w:rPr>
        <w:t>％)の</w:t>
      </w:r>
      <w:r>
        <w:rPr>
          <w:rFonts w:hAnsi="ＭＳ 明朝" w:hint="eastAsia"/>
          <w:szCs w:val="24"/>
        </w:rPr>
        <w:t>増益</w:t>
      </w:r>
      <w:r w:rsidRPr="00283075">
        <w:rPr>
          <w:rFonts w:hAnsi="ＭＳ 明朝" w:hint="eastAsia"/>
          <w:szCs w:val="24"/>
        </w:rPr>
        <w:t>である。</w:t>
      </w:r>
    </w:p>
    <w:p w:rsidR="00EA2E46" w:rsidRDefault="00EA2E46" w:rsidP="00EA2E46">
      <w:pPr>
        <w:rPr>
          <w:sz w:val="22"/>
        </w:rPr>
      </w:pPr>
    </w:p>
    <w:p w:rsidR="00EA2E46" w:rsidRDefault="00EA2E46" w:rsidP="00EA2E46">
      <w:pPr>
        <w:rPr>
          <w:sz w:val="22"/>
        </w:rPr>
      </w:pPr>
    </w:p>
    <w:p w:rsidR="00EA2E46" w:rsidRPr="002A2441" w:rsidRDefault="00EA2E46" w:rsidP="00EA2E46">
      <w:pPr>
        <w:ind w:firstLineChars="100" w:firstLine="219"/>
        <w:rPr>
          <w:rFonts w:ascii="ＭＳ ゴシック" w:eastAsia="ＭＳ ゴシック" w:hAnsi="ＭＳ ゴシック"/>
          <w:szCs w:val="24"/>
        </w:rPr>
      </w:pPr>
      <w:r w:rsidRPr="00C628D4">
        <w:rPr>
          <w:rFonts w:ascii="ＭＳ ゴシック" w:eastAsia="ＭＳ ゴシック" w:hAnsi="ＭＳ ゴシック" w:hint="eastAsia"/>
          <w:szCs w:val="24"/>
        </w:rPr>
        <w:lastRenderedPageBreak/>
        <w:t>⑴　収益の部</w:t>
      </w:r>
    </w:p>
    <w:p w:rsidR="00EA2E46" w:rsidRPr="002A2441" w:rsidRDefault="00EA2E46" w:rsidP="00EA2E46">
      <w:pPr>
        <w:ind w:firstLineChars="300" w:firstLine="657"/>
        <w:rPr>
          <w:szCs w:val="24"/>
        </w:rPr>
      </w:pPr>
      <w:r w:rsidRPr="002A2441">
        <w:rPr>
          <w:rFonts w:hint="eastAsia"/>
          <w:szCs w:val="24"/>
        </w:rPr>
        <w:t>収益の内訳は、下表のとおりである。</w:t>
      </w:r>
    </w:p>
    <w:p w:rsidR="00EA2E46" w:rsidRPr="002A2441" w:rsidRDefault="00EA2E46" w:rsidP="00EA2E46">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（単位：千円・％）</w:t>
      </w:r>
    </w:p>
    <w:bookmarkStart w:id="5" w:name="_MON_1436094477"/>
    <w:bookmarkEnd w:id="5"/>
    <w:p w:rsidR="00EA2E46" w:rsidRPr="000D3096" w:rsidRDefault="00BB24D7" w:rsidP="00EA2E46">
      <w:pPr>
        <w:tabs>
          <w:tab w:val="left" w:pos="6379"/>
        </w:tabs>
        <w:ind w:left="199" w:hangingChars="100" w:hanging="199"/>
        <w:rPr>
          <w:sz w:val="22"/>
        </w:rPr>
      </w:pPr>
      <w:r w:rsidRPr="00534ACC">
        <w:rPr>
          <w:sz w:val="22"/>
        </w:rPr>
        <w:object w:dxaOrig="8764" w:dyaOrig="6183">
          <v:shape id="_x0000_i1063" type="#_x0000_t75" style="width:484.75pt;height:257.85pt" o:ole="" o:preferrelative="f">
            <v:imagedata r:id="rId21" o:title=""/>
          </v:shape>
          <o:OLEObject Type="Embed" ProgID="Excel.Sheet.12" ShapeID="_x0000_i1063" DrawAspect="Content" ObjectID="_1687344063" r:id="rId22"/>
        </w:object>
      </w:r>
    </w:p>
    <w:p w:rsidR="00EA2E46" w:rsidRPr="002A2441" w:rsidRDefault="00EA2E46" w:rsidP="00EA2E46">
      <w:pPr>
        <w:ind w:firstLineChars="100" w:firstLine="219"/>
        <w:rPr>
          <w:szCs w:val="24"/>
        </w:rPr>
      </w:pPr>
      <w:r w:rsidRPr="00E842DD">
        <w:rPr>
          <w:rFonts w:ascii="ＭＳ ゴシック" w:eastAsia="ＭＳ ゴシック" w:hAnsi="ＭＳ ゴシック" w:hint="eastAsia"/>
          <w:szCs w:val="24"/>
        </w:rPr>
        <w:t>収益率の推移</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p w:rsidR="00EA2E46" w:rsidRDefault="00EA2E46" w:rsidP="00EA2E46">
      <w:pPr>
        <w:ind w:left="199" w:hangingChars="100" w:hanging="199"/>
        <w:rPr>
          <w:rFonts w:hAnsi="ＭＳ 明朝"/>
          <w:sz w:val="18"/>
          <w:szCs w:val="18"/>
        </w:rPr>
      </w:pPr>
      <w:r>
        <w:rPr>
          <w:noProof/>
          <w:sz w:val="22"/>
        </w:rPr>
        <w:drawing>
          <wp:inline distT="0" distB="0" distL="0" distR="0" wp14:anchorId="41A1551B" wp14:editId="654AD1E3">
            <wp:extent cx="6096000" cy="1495425"/>
            <wp:effectExtent l="0" t="0" r="0"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rFonts w:hAnsi="ＭＳ 明朝" w:hint="eastAsia"/>
          <w:sz w:val="18"/>
          <w:szCs w:val="18"/>
        </w:rPr>
        <w:t>（</w:t>
      </w:r>
      <w:r w:rsidRPr="002F26FC">
        <w:rPr>
          <w:rFonts w:hAnsi="ＭＳ 明朝" w:hint="eastAsia"/>
          <w:sz w:val="18"/>
          <w:szCs w:val="18"/>
        </w:rPr>
        <w:t>注</w:t>
      </w:r>
      <w:r>
        <w:rPr>
          <w:rFonts w:hAnsi="ＭＳ 明朝" w:hint="eastAsia"/>
          <w:sz w:val="18"/>
          <w:szCs w:val="18"/>
        </w:rPr>
        <w:t xml:space="preserve">） </w:t>
      </w:r>
      <w:r>
        <w:rPr>
          <w:rFonts w:hAnsi="ＭＳ 明朝"/>
          <w:sz w:val="12"/>
          <w:szCs w:val="12"/>
        </w:rPr>
        <w:t xml:space="preserve"> </w:t>
      </w:r>
      <w:r w:rsidRPr="002F26FC">
        <w:rPr>
          <w:rFonts w:hAnsi="ＭＳ 明朝" w:hint="eastAsia"/>
          <w:sz w:val="18"/>
          <w:szCs w:val="18"/>
        </w:rPr>
        <w:t>1　営業収支比率＝(営業収益-受託事業収益)÷(営業費用-受託事業費用)×100</w:t>
      </w:r>
    </w:p>
    <w:p w:rsidR="00EA2E46" w:rsidRDefault="00EA2E46" w:rsidP="00EA2E46">
      <w:pPr>
        <w:ind w:firstLineChars="500" w:firstLine="795"/>
        <w:rPr>
          <w:rFonts w:hAnsi="ＭＳ 明朝"/>
          <w:sz w:val="18"/>
          <w:szCs w:val="18"/>
        </w:rPr>
      </w:pPr>
      <w:r w:rsidRPr="002F26FC">
        <w:rPr>
          <w:rFonts w:hAnsi="ＭＳ 明朝" w:hint="eastAsia"/>
          <w:sz w:val="18"/>
          <w:szCs w:val="18"/>
        </w:rPr>
        <w:t>2　総収支比率＝総収益÷総費用×100</w:t>
      </w:r>
    </w:p>
    <w:p w:rsidR="00EA2E46" w:rsidRDefault="00EA2E46" w:rsidP="00EA2E46">
      <w:pPr>
        <w:ind w:firstLineChars="500" w:firstLine="795"/>
        <w:rPr>
          <w:sz w:val="18"/>
          <w:szCs w:val="18"/>
        </w:rPr>
      </w:pPr>
      <w:r w:rsidRPr="00394922">
        <w:rPr>
          <w:rFonts w:hAnsi="ＭＳ 明朝" w:hint="eastAsia"/>
          <w:sz w:val="18"/>
          <w:szCs w:val="18"/>
        </w:rPr>
        <w:t xml:space="preserve">3　</w:t>
      </w:r>
      <w:r w:rsidRPr="00394922">
        <w:rPr>
          <w:rFonts w:hint="eastAsia"/>
          <w:sz w:val="18"/>
          <w:szCs w:val="18"/>
        </w:rPr>
        <w:t>平成28年度数値には簡易水道事業を含む。</w:t>
      </w:r>
    </w:p>
    <w:p w:rsidR="00EA2E46" w:rsidRDefault="00EA2E46" w:rsidP="00EA2E46">
      <w:pPr>
        <w:ind w:firstLineChars="500" w:firstLine="795"/>
        <w:rPr>
          <w:rFonts w:hAnsi="ＭＳ 明朝"/>
          <w:sz w:val="18"/>
          <w:szCs w:val="18"/>
        </w:rPr>
      </w:pPr>
    </w:p>
    <w:p w:rsidR="00EA2E46" w:rsidRPr="002A2441" w:rsidRDefault="00EA2E46" w:rsidP="00EA2E46">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EA2E46" w:rsidRPr="002A2441" w:rsidRDefault="00EA2E46" w:rsidP="00EA2E46">
      <w:pPr>
        <w:kinsoku w:val="0"/>
        <w:overflowPunct w:val="0"/>
        <w:snapToGrid w:val="0"/>
        <w:spacing w:line="340" w:lineRule="atLeast"/>
        <w:ind w:right="-428" w:firstLineChars="400" w:firstLine="876"/>
        <w:rPr>
          <w:rFonts w:hAnsi="ＭＳ 明朝"/>
          <w:szCs w:val="24"/>
        </w:rPr>
      </w:pPr>
      <w:r w:rsidRPr="002A2441">
        <w:rPr>
          <w:rFonts w:hAnsi="ＭＳ 明朝" w:hint="eastAsia"/>
          <w:szCs w:val="24"/>
        </w:rPr>
        <w:t>営業収益は</w:t>
      </w:r>
      <w:r>
        <w:rPr>
          <w:rFonts w:hAnsi="ＭＳ 明朝" w:hint="eastAsia"/>
          <w:szCs w:val="24"/>
        </w:rPr>
        <w:t>2,8</w:t>
      </w:r>
      <w:r>
        <w:rPr>
          <w:rFonts w:hAnsi="ＭＳ 明朝"/>
          <w:szCs w:val="24"/>
        </w:rPr>
        <w:t>41,133</w:t>
      </w:r>
      <w:r w:rsidRPr="0066107A">
        <w:rPr>
          <w:rFonts w:hAnsi="ＭＳ 明朝" w:hint="eastAsia"/>
          <w:szCs w:val="24"/>
        </w:rPr>
        <w:t>千円で、前年度に比</w:t>
      </w:r>
      <w:r w:rsidRPr="00394922">
        <w:rPr>
          <w:rFonts w:hAnsi="ＭＳ 明朝" w:hint="eastAsia"/>
          <w:szCs w:val="24"/>
        </w:rPr>
        <w:t>べ</w:t>
      </w:r>
      <w:r>
        <w:rPr>
          <w:rFonts w:hAnsi="ＭＳ 明朝" w:hint="eastAsia"/>
          <w:szCs w:val="24"/>
        </w:rPr>
        <w:t>51,823</w:t>
      </w:r>
      <w:r w:rsidRPr="00394922">
        <w:rPr>
          <w:rFonts w:hAnsi="ＭＳ 明朝" w:hint="eastAsia"/>
          <w:szCs w:val="24"/>
        </w:rPr>
        <w:t>千円(</w:t>
      </w:r>
      <w:r>
        <w:rPr>
          <w:rFonts w:hAnsi="ＭＳ 明朝" w:hint="eastAsia"/>
          <w:szCs w:val="24"/>
        </w:rPr>
        <w:t>△1.8</w:t>
      </w:r>
      <w:r w:rsidRPr="00394922">
        <w:rPr>
          <w:rFonts w:hAnsi="ＭＳ 明朝" w:hint="eastAsia"/>
          <w:szCs w:val="24"/>
        </w:rPr>
        <w:t>％)</w:t>
      </w:r>
      <w:r>
        <w:rPr>
          <w:rFonts w:hAnsi="ＭＳ 明朝" w:hint="eastAsia"/>
          <w:szCs w:val="24"/>
        </w:rPr>
        <w:t>減少</w:t>
      </w:r>
      <w:r w:rsidRPr="00394922">
        <w:rPr>
          <w:rFonts w:hAnsi="ＭＳ 明朝" w:hint="eastAsia"/>
          <w:szCs w:val="24"/>
        </w:rPr>
        <w:t>し</w:t>
      </w:r>
      <w:r w:rsidRPr="002A2441">
        <w:rPr>
          <w:rFonts w:hAnsi="ＭＳ 明朝" w:hint="eastAsia"/>
          <w:szCs w:val="24"/>
        </w:rPr>
        <w:t>ている。</w:t>
      </w:r>
    </w:p>
    <w:p w:rsidR="00EA2E46" w:rsidRPr="002A2441" w:rsidRDefault="00EA2E46" w:rsidP="00EA2E46">
      <w:pPr>
        <w:kinsoku w:val="0"/>
        <w:overflowPunct w:val="0"/>
        <w:snapToGrid w:val="0"/>
        <w:spacing w:line="340" w:lineRule="atLeast"/>
        <w:ind w:leftChars="323" w:left="708" w:right="-2" w:firstLineChars="76" w:firstLine="166"/>
        <w:rPr>
          <w:rFonts w:hAnsi="ＭＳ 明朝"/>
          <w:szCs w:val="24"/>
        </w:rPr>
      </w:pPr>
      <w:r w:rsidRPr="001C2C26">
        <w:rPr>
          <w:rFonts w:hAnsi="ＭＳ 明朝" w:hint="eastAsia"/>
          <w:kern w:val="0"/>
          <w:szCs w:val="24"/>
        </w:rPr>
        <w:t>これは主に、給水収益及び水道利用加入金が減少したことによるものである。</w:t>
      </w:r>
    </w:p>
    <w:p w:rsidR="00EA2E46" w:rsidRPr="0045676B" w:rsidRDefault="00EA2E46" w:rsidP="00EA2E46">
      <w:pPr>
        <w:kinsoku w:val="0"/>
        <w:overflowPunct w:val="0"/>
        <w:snapToGrid w:val="0"/>
        <w:spacing w:line="340" w:lineRule="atLeast"/>
        <w:ind w:left="1" w:right="-428" w:hanging="1"/>
        <w:rPr>
          <w:rFonts w:ascii="ＭＳ Ｐ明朝" w:eastAsia="ＭＳ Ｐ明朝" w:hAnsi="ＭＳ Ｐ明朝"/>
          <w:szCs w:val="24"/>
        </w:rPr>
      </w:pPr>
    </w:p>
    <w:p w:rsidR="00EA2E46" w:rsidRPr="005A2A48" w:rsidRDefault="00EA2E46" w:rsidP="00EA2E46">
      <w:pPr>
        <w:kinsoku w:val="0"/>
        <w:overflowPunct w:val="0"/>
        <w:snapToGrid w:val="0"/>
        <w:spacing w:line="340" w:lineRule="atLeast"/>
        <w:ind w:right="-454" w:firstLineChars="200" w:firstLine="438"/>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EA2E46" w:rsidRPr="005A2A48" w:rsidRDefault="00EA2E46" w:rsidP="00EA2E46">
      <w:pPr>
        <w:kinsoku w:val="0"/>
        <w:overflowPunct w:val="0"/>
        <w:snapToGrid w:val="0"/>
        <w:spacing w:line="340" w:lineRule="atLeast"/>
        <w:ind w:leftChars="-14" w:left="-31" w:right="-428" w:firstLineChars="402" w:firstLine="881"/>
        <w:rPr>
          <w:rFonts w:asciiTheme="minorEastAsia" w:eastAsiaTheme="minorEastAsia" w:hAnsiTheme="minorEastAsia"/>
          <w:szCs w:val="24"/>
        </w:rPr>
      </w:pPr>
      <w:r w:rsidRPr="005A2A48">
        <w:rPr>
          <w:rFonts w:asciiTheme="minorEastAsia" w:eastAsiaTheme="minorEastAsia" w:hAnsiTheme="minorEastAsia" w:hint="eastAsia"/>
          <w:szCs w:val="24"/>
        </w:rPr>
        <w:t>営業外収益は</w:t>
      </w:r>
      <w:r>
        <w:rPr>
          <w:rFonts w:asciiTheme="minorEastAsia" w:eastAsiaTheme="minorEastAsia" w:hAnsiTheme="minorEastAsia" w:hint="eastAsia"/>
          <w:szCs w:val="24"/>
        </w:rPr>
        <w:t>43</w:t>
      </w:r>
      <w:r>
        <w:rPr>
          <w:rFonts w:asciiTheme="minorEastAsia" w:eastAsiaTheme="minorEastAsia" w:hAnsiTheme="minorEastAsia"/>
          <w:szCs w:val="24"/>
        </w:rPr>
        <w:t>7,615</w:t>
      </w:r>
      <w:r w:rsidRPr="0066107A">
        <w:rPr>
          <w:rFonts w:asciiTheme="minorEastAsia" w:eastAsiaTheme="minorEastAsia" w:hAnsiTheme="minorEastAsia" w:hint="eastAsia"/>
          <w:szCs w:val="24"/>
        </w:rPr>
        <w:t>千円で、前年度に比</w:t>
      </w:r>
      <w:r w:rsidRPr="00394922">
        <w:rPr>
          <w:rFonts w:asciiTheme="minorEastAsia" w:eastAsiaTheme="minorEastAsia" w:hAnsiTheme="minorEastAsia" w:hint="eastAsia"/>
          <w:szCs w:val="24"/>
        </w:rPr>
        <w:t>べ</w:t>
      </w:r>
      <w:r>
        <w:rPr>
          <w:rFonts w:asciiTheme="minorEastAsia" w:eastAsiaTheme="minorEastAsia" w:hAnsiTheme="minorEastAsia" w:hint="eastAsia"/>
          <w:szCs w:val="24"/>
        </w:rPr>
        <w:t>3,602</w:t>
      </w:r>
      <w:r w:rsidRPr="00394922">
        <w:rPr>
          <w:rFonts w:asciiTheme="minorEastAsia" w:eastAsiaTheme="minorEastAsia" w:hAnsiTheme="minorEastAsia" w:hint="eastAsia"/>
          <w:szCs w:val="24"/>
        </w:rPr>
        <w:t>千円(0.</w:t>
      </w:r>
      <w:r>
        <w:rPr>
          <w:rFonts w:asciiTheme="minorEastAsia" w:eastAsiaTheme="minorEastAsia" w:hAnsiTheme="minorEastAsia" w:hint="eastAsia"/>
          <w:szCs w:val="24"/>
        </w:rPr>
        <w:t>8</w:t>
      </w:r>
      <w:r w:rsidRPr="00394922">
        <w:rPr>
          <w:rFonts w:asciiTheme="minorEastAsia" w:eastAsiaTheme="minorEastAsia" w:hAnsiTheme="minorEastAsia" w:hint="eastAsia"/>
          <w:szCs w:val="24"/>
        </w:rPr>
        <w:t>％)増加し</w:t>
      </w:r>
      <w:r w:rsidRPr="005A2A48">
        <w:rPr>
          <w:rFonts w:asciiTheme="minorEastAsia" w:eastAsiaTheme="minorEastAsia" w:hAnsiTheme="minorEastAsia" w:hint="eastAsia"/>
          <w:szCs w:val="24"/>
        </w:rPr>
        <w:t>ている。</w:t>
      </w:r>
    </w:p>
    <w:p w:rsidR="00EA2E46" w:rsidRDefault="00EA2E46" w:rsidP="00EA2E46">
      <w:pPr>
        <w:kinsoku w:val="0"/>
        <w:overflowPunct w:val="0"/>
        <w:snapToGrid w:val="0"/>
        <w:spacing w:line="340" w:lineRule="atLeast"/>
        <w:ind w:leftChars="323" w:left="708" w:right="-2" w:firstLineChars="76" w:firstLine="166"/>
        <w:rPr>
          <w:rFonts w:asciiTheme="minorEastAsia" w:eastAsiaTheme="minorEastAsia" w:hAnsiTheme="minorEastAsia"/>
          <w:szCs w:val="24"/>
        </w:rPr>
      </w:pPr>
      <w:r w:rsidRPr="005A2A48">
        <w:rPr>
          <w:rFonts w:asciiTheme="minorEastAsia" w:eastAsiaTheme="minorEastAsia" w:hAnsiTheme="minorEastAsia" w:hint="eastAsia"/>
          <w:szCs w:val="24"/>
        </w:rPr>
        <w:t>これは主に、</w:t>
      </w:r>
      <w:r>
        <w:rPr>
          <w:rFonts w:asciiTheme="minorEastAsia" w:eastAsiaTheme="minorEastAsia" w:hAnsiTheme="minorEastAsia" w:hint="eastAsia"/>
          <w:szCs w:val="24"/>
        </w:rPr>
        <w:t>長期前受金戻入及び下水道受託手数料が増加したことによるものである。</w:t>
      </w:r>
    </w:p>
    <w:p w:rsidR="00EA2E46" w:rsidRPr="00CB4857" w:rsidRDefault="00EA2E46" w:rsidP="00EA2E46">
      <w:pPr>
        <w:kinsoku w:val="0"/>
        <w:overflowPunct w:val="0"/>
        <w:snapToGrid w:val="0"/>
        <w:spacing w:line="340" w:lineRule="atLeast"/>
        <w:ind w:right="-2"/>
        <w:rPr>
          <w:rFonts w:asciiTheme="minorEastAsia" w:eastAsiaTheme="minorEastAsia" w:hAnsiTheme="minorEastAsia"/>
          <w:szCs w:val="24"/>
        </w:rPr>
      </w:pPr>
    </w:p>
    <w:p w:rsidR="00EA2E46" w:rsidRPr="002A2441" w:rsidRDefault="00EA2E46" w:rsidP="00EA2E46">
      <w:pPr>
        <w:kinsoku w:val="0"/>
        <w:overflowPunct w:val="0"/>
        <w:snapToGrid w:val="0"/>
        <w:spacing w:line="240" w:lineRule="atLeast"/>
        <w:ind w:right="1020" w:firstLineChars="200" w:firstLine="438"/>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EA2E46" w:rsidRPr="0066107A" w:rsidRDefault="00EA2E46" w:rsidP="00EA2E46">
      <w:pPr>
        <w:kinsoku w:val="0"/>
        <w:overflowPunct w:val="0"/>
        <w:snapToGrid w:val="0"/>
        <w:spacing w:line="240" w:lineRule="atLeast"/>
        <w:ind w:rightChars="-50" w:right="-110" w:firstLineChars="390" w:firstLine="854"/>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77,159</w:t>
      </w:r>
      <w:r w:rsidRPr="0066107A">
        <w:rPr>
          <w:rFonts w:hAnsi="ＭＳ 明朝" w:hint="eastAsia"/>
          <w:snapToGrid w:val="0"/>
          <w:szCs w:val="24"/>
        </w:rPr>
        <w:t>千円で、前年度に比</w:t>
      </w:r>
      <w:r w:rsidRPr="003404CF">
        <w:rPr>
          <w:rFonts w:hAnsi="ＭＳ 明朝" w:hint="eastAsia"/>
          <w:snapToGrid w:val="0"/>
          <w:szCs w:val="24"/>
        </w:rPr>
        <w:t>べ</w:t>
      </w:r>
      <w:r>
        <w:rPr>
          <w:rFonts w:hAnsi="ＭＳ 明朝" w:hint="eastAsia"/>
          <w:snapToGrid w:val="0"/>
          <w:szCs w:val="24"/>
        </w:rPr>
        <w:t>36,517</w:t>
      </w:r>
      <w:r w:rsidRPr="003404CF">
        <w:rPr>
          <w:rFonts w:hAnsi="ＭＳ 明朝" w:hint="eastAsia"/>
          <w:snapToGrid w:val="0"/>
          <w:szCs w:val="24"/>
        </w:rPr>
        <w:t>千円(</w:t>
      </w:r>
      <w:r>
        <w:rPr>
          <w:rFonts w:hAnsi="ＭＳ 明朝" w:hint="eastAsia"/>
          <w:snapToGrid w:val="0"/>
          <w:szCs w:val="24"/>
        </w:rPr>
        <w:t>89.9</w:t>
      </w:r>
      <w:r w:rsidRPr="003404CF">
        <w:rPr>
          <w:rFonts w:hAnsi="ＭＳ 明朝" w:hint="eastAsia"/>
          <w:snapToGrid w:val="0"/>
          <w:szCs w:val="24"/>
        </w:rPr>
        <w:t>％)</w:t>
      </w:r>
      <w:r>
        <w:rPr>
          <w:rFonts w:hAnsi="ＭＳ 明朝" w:hint="eastAsia"/>
          <w:snapToGrid w:val="0"/>
          <w:szCs w:val="24"/>
        </w:rPr>
        <w:t>増加</w:t>
      </w:r>
      <w:r w:rsidRPr="0066107A">
        <w:rPr>
          <w:rFonts w:hAnsi="ＭＳ 明朝" w:hint="eastAsia"/>
          <w:snapToGrid w:val="0"/>
          <w:szCs w:val="24"/>
        </w:rPr>
        <w:t>している。</w:t>
      </w:r>
    </w:p>
    <w:p w:rsidR="00EA2E46" w:rsidRPr="003404CF" w:rsidRDefault="00EA2E46" w:rsidP="00EA2E46">
      <w:pPr>
        <w:kinsoku w:val="0"/>
        <w:overflowPunct w:val="0"/>
        <w:snapToGrid w:val="0"/>
        <w:spacing w:line="240" w:lineRule="atLeast"/>
        <w:ind w:firstLineChars="388" w:firstLine="850"/>
        <w:rPr>
          <w:rFonts w:hAnsi="ＭＳ 明朝"/>
          <w:snapToGrid w:val="0"/>
          <w:kern w:val="0"/>
          <w:szCs w:val="24"/>
        </w:rPr>
      </w:pPr>
      <w:r w:rsidRPr="0066107A">
        <w:rPr>
          <w:rFonts w:hAnsi="ＭＳ 明朝" w:hint="eastAsia"/>
          <w:snapToGrid w:val="0"/>
          <w:kern w:val="0"/>
          <w:szCs w:val="24"/>
        </w:rPr>
        <w:t>これは主に、</w:t>
      </w:r>
      <w:r w:rsidRPr="00B70BFA">
        <w:rPr>
          <w:rFonts w:hAnsi="ＭＳ 明朝" w:hint="eastAsia"/>
          <w:snapToGrid w:val="0"/>
          <w:kern w:val="0"/>
          <w:szCs w:val="24"/>
        </w:rPr>
        <w:t>退職給付引当金戻入益が</w:t>
      </w:r>
      <w:r>
        <w:rPr>
          <w:rFonts w:hAnsi="ＭＳ 明朝" w:hint="eastAsia"/>
          <w:snapToGrid w:val="0"/>
          <w:kern w:val="0"/>
          <w:szCs w:val="24"/>
        </w:rPr>
        <w:t>増加</w:t>
      </w:r>
      <w:r w:rsidRPr="00B70BFA">
        <w:rPr>
          <w:rFonts w:hAnsi="ＭＳ 明朝" w:hint="eastAsia"/>
          <w:snapToGrid w:val="0"/>
          <w:kern w:val="0"/>
          <w:szCs w:val="24"/>
        </w:rPr>
        <w:t>したことによ</w:t>
      </w:r>
      <w:r w:rsidRPr="0066107A">
        <w:rPr>
          <w:rFonts w:hAnsi="ＭＳ 明朝" w:hint="eastAsia"/>
          <w:snapToGrid w:val="0"/>
          <w:kern w:val="0"/>
          <w:szCs w:val="24"/>
        </w:rPr>
        <w:t>る</w:t>
      </w:r>
      <w:r w:rsidRPr="000519F1">
        <w:rPr>
          <w:rFonts w:hAnsi="ＭＳ 明朝" w:hint="eastAsia"/>
          <w:snapToGrid w:val="0"/>
          <w:kern w:val="0"/>
          <w:szCs w:val="24"/>
        </w:rPr>
        <w:t>ものである。</w:t>
      </w:r>
    </w:p>
    <w:p w:rsidR="00EA2E46" w:rsidRPr="002A2441" w:rsidRDefault="00EA2E46" w:rsidP="00EA2E46">
      <w:pPr>
        <w:ind w:firstLineChars="100" w:firstLine="219"/>
        <w:rPr>
          <w:szCs w:val="24"/>
        </w:rPr>
      </w:pPr>
      <w:r w:rsidRPr="007E14A7">
        <w:rPr>
          <w:rFonts w:ascii="ＭＳ ゴシック" w:eastAsia="ＭＳ ゴシック" w:hAnsi="ＭＳ ゴシック" w:hint="eastAsia"/>
          <w:szCs w:val="24"/>
        </w:rPr>
        <w:lastRenderedPageBreak/>
        <w:t>総配水量に対する有効水量と無効水量</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hint="eastAsia"/>
          <w:szCs w:val="24"/>
        </w:rPr>
        <w:t>（単位：㎥・％）</w:t>
      </w:r>
    </w:p>
    <w:bookmarkStart w:id="6" w:name="_MON_1436097558"/>
    <w:bookmarkEnd w:id="6"/>
    <w:p w:rsidR="00EA2E46" w:rsidRPr="00E96C5E" w:rsidRDefault="00BB24D7" w:rsidP="00EA2E46">
      <w:pPr>
        <w:rPr>
          <w:sz w:val="22"/>
        </w:rPr>
      </w:pPr>
      <w:r w:rsidRPr="00534ACC">
        <w:rPr>
          <w:sz w:val="22"/>
        </w:rPr>
        <w:object w:dxaOrig="10681" w:dyaOrig="5081">
          <v:shape id="_x0000_i1067" type="#_x0000_t75" style="width:483.05pt;height:205.1pt" o:ole="" o:preferrelative="f">
            <v:imagedata r:id="rId24" o:title=""/>
          </v:shape>
          <o:OLEObject Type="Embed" ProgID="Excel.Sheet.12" ShapeID="_x0000_i1067" DrawAspect="Content" ObjectID="_1687344064" r:id="rId25"/>
        </w:object>
      </w:r>
      <w:r w:rsidR="00EA2E46">
        <w:rPr>
          <w:rFonts w:hint="eastAsia"/>
          <w:sz w:val="22"/>
        </w:rPr>
        <w:t xml:space="preserve">　</w:t>
      </w:r>
      <w:r w:rsidR="00EA2E46" w:rsidRPr="00BB56C4">
        <w:rPr>
          <w:rFonts w:hint="eastAsia"/>
          <w:sz w:val="18"/>
          <w:szCs w:val="18"/>
        </w:rPr>
        <w:t>（注）　1　有収水量は、年度当初の検針から年度末までの調定水量である。</w:t>
      </w:r>
    </w:p>
    <w:p w:rsidR="00EA2E46" w:rsidRPr="00BB56C4" w:rsidRDefault="00EA2E46" w:rsidP="00EA2E46">
      <w:pPr>
        <w:ind w:firstLineChars="700" w:firstLine="1113"/>
        <w:rPr>
          <w:sz w:val="18"/>
          <w:szCs w:val="18"/>
        </w:rPr>
      </w:pPr>
      <w:r w:rsidRPr="00BB56C4">
        <w:rPr>
          <w:rFonts w:hint="eastAsia"/>
          <w:sz w:val="18"/>
          <w:szCs w:val="18"/>
        </w:rPr>
        <w:t>なお、検針は市内を２つに分けて、２か月に１回の隔月検針である。</w:t>
      </w:r>
    </w:p>
    <w:p w:rsidR="00EA2E46" w:rsidRPr="00966B2D" w:rsidRDefault="00EA2E46" w:rsidP="00EA2E46">
      <w:pPr>
        <w:ind w:firstLineChars="400" w:firstLine="636"/>
        <w:rPr>
          <w:sz w:val="18"/>
          <w:szCs w:val="18"/>
        </w:rPr>
      </w:pPr>
    </w:p>
    <w:p w:rsidR="00EA2E46" w:rsidRPr="00F4074A" w:rsidRDefault="00EA2E46" w:rsidP="00EA2E46">
      <w:pPr>
        <w:kinsoku w:val="0"/>
        <w:wordWrap w:val="0"/>
        <w:overflowPunct w:val="0"/>
        <w:snapToGrid w:val="0"/>
        <w:spacing w:line="362" w:lineRule="exact"/>
        <w:ind w:right="72" w:firstLineChars="200" w:firstLine="438"/>
        <w:rPr>
          <w:rFonts w:hAnsi="ＭＳ 明朝"/>
          <w:szCs w:val="24"/>
        </w:rPr>
      </w:pPr>
      <w:r w:rsidRPr="00F4074A">
        <w:rPr>
          <w:rFonts w:hAnsi="ＭＳ 明朝" w:hint="eastAsia"/>
          <w:szCs w:val="24"/>
        </w:rPr>
        <w:t>総配水量は</w:t>
      </w:r>
      <w:r w:rsidRPr="00F4074A">
        <w:rPr>
          <w:rFonts w:hAnsi="ＭＳ 明朝"/>
          <w:szCs w:val="24"/>
        </w:rPr>
        <w:t>16,135,837</w:t>
      </w:r>
      <w:r w:rsidRPr="00F4074A">
        <w:rPr>
          <w:rFonts w:hAnsi="ＭＳ 明朝" w:hint="eastAsia"/>
          <w:szCs w:val="24"/>
        </w:rPr>
        <w:t>㎥で、前年度に比べ</w:t>
      </w:r>
      <w:r>
        <w:rPr>
          <w:rFonts w:hAnsi="ＭＳ 明朝"/>
          <w:szCs w:val="24"/>
        </w:rPr>
        <w:t>194,693</w:t>
      </w:r>
      <w:r w:rsidRPr="00F4074A">
        <w:rPr>
          <w:rFonts w:hAnsi="ＭＳ 明朝" w:hint="eastAsia"/>
          <w:szCs w:val="24"/>
        </w:rPr>
        <w:t>㎥ (△</w:t>
      </w:r>
      <w:r>
        <w:rPr>
          <w:rFonts w:hAnsi="ＭＳ 明朝" w:hint="eastAsia"/>
          <w:szCs w:val="24"/>
        </w:rPr>
        <w:t>1.2</w:t>
      </w:r>
      <w:r w:rsidRPr="00F4074A">
        <w:rPr>
          <w:rFonts w:hAnsi="ＭＳ 明朝" w:hint="eastAsia"/>
          <w:szCs w:val="24"/>
        </w:rPr>
        <w:t>％)減少している。</w:t>
      </w:r>
    </w:p>
    <w:p w:rsidR="00EA2E46" w:rsidRPr="00D054DA" w:rsidRDefault="00EA2E46" w:rsidP="00EA2E46">
      <w:pPr>
        <w:kinsoku w:val="0"/>
        <w:overflowPunct w:val="0"/>
        <w:snapToGrid w:val="0"/>
        <w:spacing w:line="362" w:lineRule="exact"/>
        <w:ind w:leftChars="100" w:left="219" w:firstLineChars="100" w:firstLine="219"/>
        <w:rPr>
          <w:rFonts w:hAnsi="ＭＳ 明朝"/>
          <w:szCs w:val="24"/>
        </w:rPr>
      </w:pPr>
      <w:r w:rsidRPr="00D054DA">
        <w:rPr>
          <w:rFonts w:hAnsi="ＭＳ 明朝" w:hint="eastAsia"/>
          <w:szCs w:val="24"/>
        </w:rPr>
        <w:t>有効水量は前年度に比べ232,987㎥（△1.5％）減少し、無効水量は前年度に比べ38,294㎥</w:t>
      </w:r>
    </w:p>
    <w:p w:rsidR="00EA2E46" w:rsidRPr="003E54A9" w:rsidRDefault="00EA2E46" w:rsidP="00EA2E46">
      <w:pPr>
        <w:kinsoku w:val="0"/>
        <w:overflowPunct w:val="0"/>
        <w:snapToGrid w:val="0"/>
        <w:spacing w:line="362" w:lineRule="exact"/>
        <w:ind w:left="219" w:hangingChars="100" w:hanging="219"/>
        <w:rPr>
          <w:rFonts w:hAnsi="ＭＳ 明朝"/>
          <w:szCs w:val="24"/>
        </w:rPr>
      </w:pPr>
      <w:r w:rsidRPr="00D054DA">
        <w:rPr>
          <w:rFonts w:hAnsi="ＭＳ 明朝" w:hint="eastAsia"/>
          <w:szCs w:val="24"/>
        </w:rPr>
        <w:t>（4.2％）増加している。</w:t>
      </w:r>
      <w:r w:rsidRPr="00BB56C4">
        <w:rPr>
          <w:rFonts w:hAnsi="ＭＳ 明朝" w:hint="eastAsia"/>
          <w:szCs w:val="24"/>
        </w:rPr>
        <w:t>有収水量は</w:t>
      </w:r>
      <w:r>
        <w:rPr>
          <w:rFonts w:hAnsi="ＭＳ 明朝" w:hint="eastAsia"/>
          <w:szCs w:val="24"/>
        </w:rPr>
        <w:t>14,</w:t>
      </w:r>
      <w:r>
        <w:rPr>
          <w:rFonts w:hAnsi="ＭＳ 明朝"/>
          <w:szCs w:val="24"/>
        </w:rPr>
        <w:t>538,882</w:t>
      </w:r>
      <w:r w:rsidRPr="00BB56C4">
        <w:rPr>
          <w:rFonts w:hAnsi="ＭＳ 明朝" w:hint="eastAsia"/>
          <w:szCs w:val="24"/>
        </w:rPr>
        <w:t>㎥で、前年度に比べ</w:t>
      </w:r>
      <w:r>
        <w:rPr>
          <w:rFonts w:hAnsi="ＭＳ 明朝" w:hint="eastAsia"/>
          <w:szCs w:val="24"/>
        </w:rPr>
        <w:t>193,280</w:t>
      </w:r>
      <w:r w:rsidRPr="00BB56C4">
        <w:rPr>
          <w:rFonts w:hAnsi="ＭＳ 明朝" w:hint="eastAsia"/>
          <w:szCs w:val="24"/>
        </w:rPr>
        <w:t>㎥（</w:t>
      </w:r>
      <w:r>
        <w:rPr>
          <w:rFonts w:hAnsi="ＭＳ 明朝" w:hint="eastAsia"/>
          <w:szCs w:val="24"/>
        </w:rPr>
        <w:t>△1.3</w:t>
      </w:r>
      <w:r w:rsidRPr="00BB56C4">
        <w:rPr>
          <w:rFonts w:hAnsi="ＭＳ 明朝" w:hint="eastAsia"/>
          <w:szCs w:val="24"/>
        </w:rPr>
        <w:t>％）</w:t>
      </w:r>
      <w:r>
        <w:rPr>
          <w:rFonts w:hAnsi="ＭＳ 明朝" w:hint="eastAsia"/>
          <w:szCs w:val="24"/>
        </w:rPr>
        <w:t>減少</w:t>
      </w:r>
      <w:r w:rsidRPr="00BB56C4">
        <w:rPr>
          <w:rFonts w:hAnsi="ＭＳ 明朝" w:hint="eastAsia"/>
          <w:szCs w:val="24"/>
        </w:rPr>
        <w:t>している。</w:t>
      </w:r>
    </w:p>
    <w:p w:rsidR="00EA2E46" w:rsidRPr="00335B38" w:rsidRDefault="00EA2E46" w:rsidP="00EA2E46">
      <w:pPr>
        <w:kinsoku w:val="0"/>
        <w:overflowPunct w:val="0"/>
        <w:snapToGrid w:val="0"/>
        <w:spacing w:line="362" w:lineRule="exact"/>
        <w:jc w:val="left"/>
        <w:rPr>
          <w:rFonts w:hAnsi="ＭＳ 明朝"/>
          <w:szCs w:val="24"/>
        </w:rPr>
      </w:pPr>
    </w:p>
    <w:p w:rsidR="00EA2E46" w:rsidRDefault="00EA2E46" w:rsidP="00EA2E46">
      <w:pPr>
        <w:kinsoku w:val="0"/>
        <w:overflowPunct w:val="0"/>
        <w:snapToGrid w:val="0"/>
        <w:spacing w:line="362" w:lineRule="exact"/>
        <w:ind w:firstLineChars="100" w:firstLine="219"/>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 xml:space="preserve">　　</w:t>
      </w:r>
      <w:r>
        <w:rPr>
          <w:rFonts w:hAnsi="ＭＳ 明朝" w:hint="eastAsia"/>
          <w:szCs w:val="24"/>
        </w:rPr>
        <w:t xml:space="preserve"> </w:t>
      </w:r>
      <w:r w:rsidRPr="000A38CD">
        <w:rPr>
          <w:rFonts w:hAnsi="ＭＳ 明朝" w:hint="eastAsia"/>
          <w:szCs w:val="24"/>
        </w:rPr>
        <w:t>（単位：㎥・千円・％）</w:t>
      </w:r>
    </w:p>
    <w:bookmarkStart w:id="7" w:name="_MON_1436104113"/>
    <w:bookmarkEnd w:id="7"/>
    <w:p w:rsidR="00EA2E46" w:rsidRPr="007D0D10" w:rsidRDefault="00BB24D7" w:rsidP="00EA2E46">
      <w:pPr>
        <w:kinsoku w:val="0"/>
        <w:overflowPunct w:val="0"/>
        <w:snapToGrid w:val="0"/>
        <w:jc w:val="left"/>
        <w:rPr>
          <w:rFonts w:hAnsi="ＭＳ 明朝"/>
          <w:szCs w:val="24"/>
        </w:rPr>
      </w:pPr>
      <w:r w:rsidRPr="00534ACC">
        <w:rPr>
          <w:rFonts w:hAnsi="ＭＳ 明朝"/>
          <w:szCs w:val="24"/>
        </w:rPr>
        <w:object w:dxaOrig="11125" w:dyaOrig="5359">
          <v:shape id="_x0000_i1072" type="#_x0000_t75" style="width:483.05pt;height:241.95pt" o:ole="" o:preferrelative="f">
            <v:imagedata r:id="rId26" o:title=""/>
            <o:lock v:ext="edit" aspectratio="f"/>
          </v:shape>
          <o:OLEObject Type="Embed" ProgID="Excel.Sheet.12" ShapeID="_x0000_i1072" DrawAspect="Content" ObjectID="_1687344065" r:id="rId27"/>
        </w:object>
      </w:r>
    </w:p>
    <w:p w:rsidR="00EA2E46" w:rsidRDefault="00EA2E46" w:rsidP="00EA2E46">
      <w:pPr>
        <w:kinsoku w:val="0"/>
        <w:overflowPunct w:val="0"/>
        <w:snapToGrid w:val="0"/>
        <w:ind w:leftChars="100" w:left="219" w:firstLineChars="100" w:firstLine="211"/>
        <w:jc w:val="left"/>
        <w:rPr>
          <w:rFonts w:hAnsi="ＭＳ 明朝"/>
          <w:kern w:val="0"/>
          <w:szCs w:val="24"/>
        </w:rPr>
      </w:pPr>
      <w:r w:rsidRPr="000159C6">
        <w:rPr>
          <w:rFonts w:hAnsi="ＭＳ 明朝" w:hint="eastAsia"/>
          <w:spacing w:val="-4"/>
          <w:kern w:val="0"/>
          <w:szCs w:val="24"/>
        </w:rPr>
        <w:t>用途別では、前年度と比べ家庭用で78,701㎥（△0.7％）、金額にして</w:t>
      </w:r>
      <w:r w:rsidRPr="000159C6">
        <w:rPr>
          <w:rFonts w:hAnsi="ＭＳ 明朝"/>
          <w:spacing w:val="-4"/>
          <w:kern w:val="0"/>
          <w:szCs w:val="24"/>
        </w:rPr>
        <w:t>11,286</w:t>
      </w:r>
      <w:r w:rsidRPr="000159C6">
        <w:rPr>
          <w:rFonts w:hAnsi="ＭＳ 明朝" w:hint="eastAsia"/>
          <w:spacing w:val="-4"/>
          <w:kern w:val="0"/>
          <w:szCs w:val="24"/>
        </w:rPr>
        <w:t>千円（△0.6％）、</w:t>
      </w:r>
      <w:r w:rsidRPr="003B1FEF">
        <w:rPr>
          <w:rFonts w:hAnsi="ＭＳ 明朝" w:hint="eastAsia"/>
          <w:kern w:val="0"/>
          <w:szCs w:val="24"/>
        </w:rPr>
        <w:t>営業用で</w:t>
      </w:r>
      <w:r w:rsidRPr="003B1FEF">
        <w:rPr>
          <w:rFonts w:hAnsi="ＭＳ 明朝"/>
          <w:kern w:val="0"/>
          <w:szCs w:val="24"/>
        </w:rPr>
        <w:t>48,775</w:t>
      </w:r>
      <w:r w:rsidRPr="003B1FEF">
        <w:rPr>
          <w:rFonts w:hAnsi="ＭＳ 明朝" w:hint="eastAsia"/>
          <w:kern w:val="0"/>
          <w:szCs w:val="24"/>
        </w:rPr>
        <w:t>㎥（△2.1％）、金額にして</w:t>
      </w:r>
      <w:r w:rsidRPr="003B1FEF">
        <w:rPr>
          <w:rFonts w:hAnsi="ＭＳ 明朝"/>
          <w:kern w:val="0"/>
          <w:szCs w:val="24"/>
        </w:rPr>
        <w:t>10,181</w:t>
      </w:r>
      <w:r w:rsidRPr="003B1FEF">
        <w:rPr>
          <w:rFonts w:hAnsi="ＭＳ 明朝" w:hint="eastAsia"/>
          <w:kern w:val="0"/>
          <w:szCs w:val="24"/>
        </w:rPr>
        <w:t>千円（△1.9％）、官公署用で42,460㎥</w:t>
      </w:r>
    </w:p>
    <w:p w:rsidR="00EA2E46" w:rsidRDefault="00EA2E46" w:rsidP="00EA2E46">
      <w:pPr>
        <w:kinsoku w:val="0"/>
        <w:overflowPunct w:val="0"/>
        <w:snapToGrid w:val="0"/>
        <w:jc w:val="left"/>
        <w:rPr>
          <w:rFonts w:hAnsi="ＭＳ 明朝"/>
          <w:szCs w:val="24"/>
        </w:rPr>
      </w:pPr>
      <w:r w:rsidRPr="003B1FEF">
        <w:rPr>
          <w:rFonts w:hAnsi="ＭＳ 明朝" w:hint="eastAsia"/>
          <w:kern w:val="0"/>
          <w:szCs w:val="24"/>
        </w:rPr>
        <w:t>（△6.3％）、金額にして</w:t>
      </w:r>
      <w:r w:rsidRPr="003B1FEF">
        <w:rPr>
          <w:rFonts w:hAnsi="ＭＳ 明朝"/>
          <w:kern w:val="0"/>
          <w:szCs w:val="24"/>
        </w:rPr>
        <w:t>10,539</w:t>
      </w:r>
      <w:r w:rsidRPr="003B1FEF">
        <w:rPr>
          <w:rFonts w:hAnsi="ＭＳ 明朝" w:hint="eastAsia"/>
          <w:kern w:val="0"/>
          <w:szCs w:val="24"/>
        </w:rPr>
        <w:t>千円（△6.3％）</w:t>
      </w:r>
      <w:r w:rsidRPr="003B1FEF">
        <w:rPr>
          <w:rFonts w:hAnsi="ＭＳ 明朝" w:hint="eastAsia"/>
          <w:szCs w:val="24"/>
        </w:rPr>
        <w:t>減少している。</w:t>
      </w:r>
    </w:p>
    <w:p w:rsidR="00EA2E46" w:rsidRDefault="00EA2E46" w:rsidP="00EA2E46">
      <w:pPr>
        <w:kinsoku w:val="0"/>
        <w:overflowPunct w:val="0"/>
        <w:snapToGrid w:val="0"/>
        <w:ind w:leftChars="100" w:left="219" w:firstLineChars="100" w:firstLine="219"/>
        <w:jc w:val="left"/>
        <w:rPr>
          <w:rFonts w:hAnsi="ＭＳ 明朝"/>
          <w:kern w:val="0"/>
          <w:szCs w:val="24"/>
        </w:rPr>
      </w:pPr>
    </w:p>
    <w:p w:rsidR="00EA2E46" w:rsidRDefault="00EA2E46" w:rsidP="00EA2E46">
      <w:pPr>
        <w:kinsoku w:val="0"/>
        <w:overflowPunct w:val="0"/>
        <w:snapToGrid w:val="0"/>
        <w:ind w:leftChars="100" w:left="219" w:firstLineChars="100" w:firstLine="219"/>
        <w:jc w:val="left"/>
        <w:rPr>
          <w:rFonts w:hAnsi="ＭＳ 明朝"/>
          <w:kern w:val="0"/>
          <w:szCs w:val="24"/>
        </w:rPr>
      </w:pPr>
    </w:p>
    <w:p w:rsidR="00EA2E46" w:rsidRDefault="00EA2E46" w:rsidP="00EA2E46">
      <w:pPr>
        <w:kinsoku w:val="0"/>
        <w:overflowPunct w:val="0"/>
        <w:snapToGrid w:val="0"/>
        <w:jc w:val="left"/>
        <w:rPr>
          <w:rFonts w:hAnsi="ＭＳ 明朝"/>
          <w:kern w:val="0"/>
          <w:szCs w:val="24"/>
        </w:rPr>
      </w:pPr>
    </w:p>
    <w:p w:rsidR="00EA2E46" w:rsidRPr="00151886" w:rsidRDefault="00EA2E46" w:rsidP="00EA2E46">
      <w:pPr>
        <w:ind w:firstLineChars="100" w:firstLine="219"/>
        <w:rPr>
          <w:rFonts w:ascii="ＭＳ ゴシック" w:eastAsia="ＭＳ ゴシック" w:hAnsi="ＭＳ ゴシック"/>
          <w:szCs w:val="24"/>
        </w:rPr>
      </w:pPr>
      <w:r w:rsidRPr="00A43441">
        <w:rPr>
          <w:rFonts w:ascii="ＭＳ ゴシック" w:eastAsia="ＭＳ ゴシック" w:hAnsi="ＭＳ ゴシック" w:hint="eastAsia"/>
          <w:szCs w:val="24"/>
        </w:rPr>
        <w:lastRenderedPageBreak/>
        <w:t>⑵　費用の部</w:t>
      </w:r>
    </w:p>
    <w:p w:rsidR="00EA2E46" w:rsidRPr="00151886" w:rsidRDefault="00EA2E46" w:rsidP="00EA2E46">
      <w:pPr>
        <w:ind w:firstLineChars="300" w:firstLine="657"/>
        <w:rPr>
          <w:szCs w:val="24"/>
        </w:rPr>
      </w:pPr>
      <w:r w:rsidRPr="00151886">
        <w:rPr>
          <w:rFonts w:hint="eastAsia"/>
          <w:szCs w:val="24"/>
        </w:rPr>
        <w:t>費用の内訳は、下表のとおりである。</w:t>
      </w:r>
    </w:p>
    <w:p w:rsidR="00EA2E46" w:rsidRPr="00151886" w:rsidRDefault="00EA2E46" w:rsidP="00EA2E46">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1948"/>
    <w:bookmarkEnd w:id="8"/>
    <w:p w:rsidR="00EA2E46" w:rsidRDefault="00BB24D7" w:rsidP="00EA2E46">
      <w:pPr>
        <w:kinsoku w:val="0"/>
        <w:overflowPunct w:val="0"/>
        <w:snapToGrid w:val="0"/>
        <w:jc w:val="left"/>
        <w:rPr>
          <w:sz w:val="18"/>
          <w:szCs w:val="18"/>
        </w:rPr>
      </w:pPr>
      <w:r w:rsidRPr="00534ACC">
        <w:rPr>
          <w:rFonts w:hAnsi="ＭＳ 明朝"/>
          <w:szCs w:val="24"/>
        </w:rPr>
        <w:object w:dxaOrig="10342" w:dyaOrig="5573">
          <v:shape id="_x0000_i1082" type="#_x0000_t75" style="width:493.1pt;height:283pt" o:ole="">
            <v:imagedata r:id="rId28" o:title=""/>
          </v:shape>
          <o:OLEObject Type="Embed" ProgID="Excel.Sheet.12" ShapeID="_x0000_i1082" DrawAspect="Content" ObjectID="_1687344066" r:id="rId29"/>
        </w:object>
      </w:r>
      <w:r w:rsidR="00EA2E46">
        <w:rPr>
          <w:rFonts w:hAnsi="ＭＳ 明朝" w:hint="eastAsia"/>
          <w:szCs w:val="24"/>
        </w:rPr>
        <w:t xml:space="preserve">　</w:t>
      </w:r>
    </w:p>
    <w:p w:rsidR="00EA2E46" w:rsidRDefault="00EA2E46" w:rsidP="00EA2E46">
      <w:pPr>
        <w:kinsoku w:val="0"/>
        <w:overflowPunct w:val="0"/>
        <w:snapToGrid w:val="0"/>
        <w:jc w:val="left"/>
        <w:rPr>
          <w:rFonts w:hAnsi="ＭＳ 明朝"/>
          <w:szCs w:val="24"/>
        </w:rPr>
      </w:pPr>
    </w:p>
    <w:p w:rsidR="00EA2E46" w:rsidRDefault="00EA2E46" w:rsidP="00EA2E46">
      <w:pPr>
        <w:kinsoku w:val="0"/>
        <w:overflowPunct w:val="0"/>
        <w:snapToGrid w:val="0"/>
        <w:spacing w:line="362" w:lineRule="exact"/>
        <w:ind w:firstLineChars="100" w:firstLine="219"/>
        <w:jc w:val="left"/>
        <w:rPr>
          <w:rFonts w:hAnsi="ＭＳ 明朝"/>
          <w:szCs w:val="24"/>
        </w:rPr>
      </w:pPr>
      <w:r w:rsidRPr="006F4A2E">
        <w:rPr>
          <w:rFonts w:ascii="ＭＳ ゴシック" w:eastAsia="ＭＳ ゴシック" w:hAnsi="ＭＳ ゴシック" w:hint="eastAsia"/>
          <w:szCs w:val="24"/>
        </w:rPr>
        <w:t>性質別費用内訳表</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hAnsi="ＭＳ 明朝" w:hint="eastAsia"/>
          <w:szCs w:val="24"/>
        </w:rPr>
        <w:t>（単位：千円・％）</w:t>
      </w:r>
    </w:p>
    <w:bookmarkStart w:id="9" w:name="_MON_1436177322"/>
    <w:bookmarkEnd w:id="9"/>
    <w:p w:rsidR="00EA2E46" w:rsidRPr="00EB4069" w:rsidRDefault="00BB24D7" w:rsidP="00EA2E46">
      <w:pPr>
        <w:kinsoku w:val="0"/>
        <w:overflowPunct w:val="0"/>
        <w:snapToGrid w:val="0"/>
        <w:jc w:val="left"/>
        <w:rPr>
          <w:rFonts w:hAnsi="ＭＳ 明朝"/>
          <w:sz w:val="22"/>
        </w:rPr>
      </w:pPr>
      <w:r w:rsidRPr="00534ACC">
        <w:rPr>
          <w:rFonts w:hAnsi="ＭＳ 明朝"/>
          <w:sz w:val="22"/>
        </w:rPr>
        <w:object w:dxaOrig="9014" w:dyaOrig="5352">
          <v:shape id="_x0000_i1086" type="#_x0000_t75" style="width:492.3pt;height:272.1pt" o:ole="">
            <v:imagedata r:id="rId30" o:title=""/>
          </v:shape>
          <o:OLEObject Type="Embed" ProgID="Excel.Sheet.12" ShapeID="_x0000_i1086" DrawAspect="Content" ObjectID="_1687344067" r:id="rId31"/>
        </w:object>
      </w:r>
      <w:r w:rsidR="00EA2E46">
        <w:rPr>
          <w:rFonts w:hAnsi="ＭＳ 明朝" w:hint="eastAsia"/>
          <w:sz w:val="22"/>
        </w:rPr>
        <w:t xml:space="preserve">　</w:t>
      </w:r>
      <w:r w:rsidR="00EA2E46" w:rsidRPr="00A75B3D">
        <w:rPr>
          <w:rFonts w:hAnsi="ＭＳ 明朝" w:hint="eastAsia"/>
          <w:sz w:val="18"/>
          <w:szCs w:val="18"/>
        </w:rPr>
        <w:t>（注）</w:t>
      </w:r>
      <w:r w:rsidR="00EA2E46">
        <w:rPr>
          <w:rFonts w:hAnsi="ＭＳ 明朝" w:hint="eastAsia"/>
          <w:sz w:val="18"/>
          <w:szCs w:val="18"/>
        </w:rPr>
        <w:t xml:space="preserve">　</w:t>
      </w:r>
      <w:r w:rsidR="00EA2E46" w:rsidRPr="006B5FBC">
        <w:rPr>
          <w:rFonts w:hAnsi="ＭＳ 明朝" w:hint="eastAsia"/>
          <w:sz w:val="18"/>
          <w:szCs w:val="18"/>
        </w:rPr>
        <w:t>1　区分は日本水道協会「水道統計」に準拠した。</w:t>
      </w:r>
    </w:p>
    <w:p w:rsidR="00EA2E46" w:rsidRPr="002E6765" w:rsidRDefault="00EA2E46" w:rsidP="00EA2E46">
      <w:pPr>
        <w:kinsoku w:val="0"/>
        <w:overflowPunct w:val="0"/>
        <w:snapToGrid w:val="0"/>
        <w:ind w:firstLineChars="400" w:firstLine="396"/>
        <w:jc w:val="left"/>
        <w:rPr>
          <w:rFonts w:hAnsi="ＭＳ 明朝"/>
          <w:sz w:val="22"/>
        </w:rPr>
      </w:pPr>
      <w:r w:rsidRPr="00595D65">
        <w:rPr>
          <w:rFonts w:hAnsi="ＭＳ 明朝"/>
          <w:color w:val="FFFFFF" w:themeColor="background1"/>
          <w:sz w:val="12"/>
          <w:szCs w:val="12"/>
        </w:rPr>
        <w:t>1111111</w:t>
      </w:r>
    </w:p>
    <w:p w:rsidR="00EA2E46" w:rsidRPr="00B17DCF" w:rsidRDefault="00EA2E46" w:rsidP="00EA2E46">
      <w:pPr>
        <w:spacing w:line="360" w:lineRule="exact"/>
        <w:jc w:val="left"/>
        <w:rPr>
          <w:rFonts w:hAnsi="ＭＳ 明朝"/>
          <w:szCs w:val="24"/>
        </w:rPr>
      </w:pPr>
    </w:p>
    <w:p w:rsidR="00EA2E46" w:rsidRPr="00595D65" w:rsidRDefault="00EA2E46" w:rsidP="00EA2E46">
      <w:pPr>
        <w:spacing w:line="360" w:lineRule="exact"/>
        <w:ind w:firstLineChars="200" w:firstLine="438"/>
        <w:jc w:val="left"/>
        <w:rPr>
          <w:rFonts w:hAnsi="ＭＳ 明朝"/>
          <w:szCs w:val="24"/>
        </w:rPr>
      </w:pPr>
    </w:p>
    <w:p w:rsidR="00EA2E46" w:rsidRPr="00F44CA7" w:rsidRDefault="00EA2E46" w:rsidP="00EA2E46">
      <w:pPr>
        <w:spacing w:line="360" w:lineRule="exact"/>
        <w:ind w:firstLineChars="200" w:firstLine="438"/>
        <w:jc w:val="left"/>
        <w:rPr>
          <w:rFonts w:hAnsi="ＭＳ 明朝"/>
          <w:szCs w:val="24"/>
        </w:rPr>
      </w:pPr>
    </w:p>
    <w:p w:rsidR="00EA2E46" w:rsidRPr="00B442E9" w:rsidRDefault="00EA2E46" w:rsidP="00EA2E46">
      <w:pPr>
        <w:spacing w:line="360" w:lineRule="exact"/>
        <w:ind w:firstLineChars="200" w:firstLine="438"/>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EA2E46" w:rsidRPr="00B442E9" w:rsidRDefault="00EA2E46" w:rsidP="00EA2E46">
      <w:pPr>
        <w:spacing w:line="360" w:lineRule="exact"/>
        <w:ind w:firstLineChars="350" w:firstLine="851"/>
        <w:jc w:val="left"/>
        <w:rPr>
          <w:rFonts w:hAnsi="ＭＳ 明朝"/>
          <w:spacing w:val="12"/>
          <w:szCs w:val="24"/>
        </w:rPr>
      </w:pPr>
      <w:r w:rsidRPr="00B442E9">
        <w:rPr>
          <w:rFonts w:hAnsi="ＭＳ 明朝" w:hint="eastAsia"/>
          <w:spacing w:val="12"/>
          <w:kern w:val="0"/>
          <w:szCs w:val="24"/>
        </w:rPr>
        <w:t>営業費用は</w:t>
      </w:r>
      <w:r>
        <w:rPr>
          <w:rFonts w:hAnsi="ＭＳ 明朝" w:hint="eastAsia"/>
          <w:spacing w:val="12"/>
          <w:kern w:val="0"/>
          <w:szCs w:val="24"/>
        </w:rPr>
        <w:t>2,576,896</w:t>
      </w:r>
      <w:r w:rsidRPr="0066107A">
        <w:rPr>
          <w:rFonts w:hAnsi="ＭＳ 明朝" w:hint="eastAsia"/>
          <w:spacing w:val="12"/>
          <w:kern w:val="0"/>
          <w:szCs w:val="24"/>
        </w:rPr>
        <w:t>千円で、前年度に比べ</w:t>
      </w:r>
      <w:r>
        <w:rPr>
          <w:rFonts w:hAnsi="ＭＳ 明朝" w:hint="eastAsia"/>
          <w:spacing w:val="12"/>
          <w:kern w:val="0"/>
          <w:szCs w:val="24"/>
        </w:rPr>
        <w:t>5,159</w:t>
      </w:r>
      <w:r w:rsidRPr="00941FDD">
        <w:rPr>
          <w:rFonts w:hAnsi="ＭＳ 明朝" w:hint="eastAsia"/>
          <w:spacing w:val="12"/>
          <w:kern w:val="0"/>
          <w:szCs w:val="24"/>
        </w:rPr>
        <w:t>千円(</w:t>
      </w:r>
      <w:r>
        <w:rPr>
          <w:rFonts w:hAnsi="ＭＳ 明朝" w:hint="eastAsia"/>
          <w:spacing w:val="12"/>
          <w:kern w:val="0"/>
          <w:szCs w:val="24"/>
        </w:rPr>
        <w:t>△0.2</w:t>
      </w:r>
      <w:r w:rsidRPr="00941FDD">
        <w:rPr>
          <w:rFonts w:hAnsi="ＭＳ 明朝" w:hint="eastAsia"/>
          <w:spacing w:val="12"/>
          <w:kern w:val="0"/>
          <w:szCs w:val="24"/>
        </w:rPr>
        <w:t>％)</w:t>
      </w:r>
      <w:r>
        <w:rPr>
          <w:rFonts w:hAnsi="ＭＳ 明朝" w:hint="eastAsia"/>
          <w:spacing w:val="12"/>
          <w:kern w:val="0"/>
          <w:szCs w:val="24"/>
        </w:rPr>
        <w:t>減少</w:t>
      </w:r>
      <w:r w:rsidRPr="00941FDD">
        <w:rPr>
          <w:rFonts w:hAnsi="ＭＳ 明朝" w:hint="eastAsia"/>
          <w:spacing w:val="12"/>
          <w:kern w:val="0"/>
          <w:szCs w:val="24"/>
        </w:rPr>
        <w:t>してい</w:t>
      </w:r>
      <w:r w:rsidRPr="00B442E9">
        <w:rPr>
          <w:rFonts w:hAnsi="ＭＳ 明朝" w:hint="eastAsia"/>
          <w:spacing w:val="12"/>
          <w:kern w:val="0"/>
          <w:szCs w:val="24"/>
        </w:rPr>
        <w:t>る。</w:t>
      </w:r>
    </w:p>
    <w:p w:rsidR="00EA2E46" w:rsidRPr="00AD2128" w:rsidRDefault="00EA2E46" w:rsidP="00EA2E46">
      <w:pPr>
        <w:spacing w:line="360" w:lineRule="exact"/>
        <w:ind w:leftChars="300" w:left="657" w:firstLineChars="100" w:firstLine="219"/>
        <w:rPr>
          <w:rFonts w:hAnsi="ＭＳ 明朝"/>
          <w:kern w:val="0"/>
          <w:szCs w:val="24"/>
        </w:rPr>
      </w:pPr>
      <w:r w:rsidRPr="00AD2128">
        <w:rPr>
          <w:rFonts w:hAnsi="ＭＳ 明朝" w:hint="eastAsia"/>
          <w:kern w:val="0"/>
          <w:szCs w:val="24"/>
        </w:rPr>
        <w:t>これは主に、</w:t>
      </w:r>
      <w:r>
        <w:rPr>
          <w:rFonts w:hAnsi="ＭＳ 明朝" w:hint="eastAsia"/>
          <w:kern w:val="0"/>
          <w:szCs w:val="24"/>
        </w:rPr>
        <w:t>減価償却費が増加したものの、原水及び浄水費、業務費が減少</w:t>
      </w:r>
      <w:r w:rsidRPr="00AD2128">
        <w:rPr>
          <w:rFonts w:hAnsi="ＭＳ 明朝" w:hint="eastAsia"/>
          <w:kern w:val="0"/>
          <w:szCs w:val="24"/>
        </w:rPr>
        <w:t>したことによるものである。</w:t>
      </w:r>
    </w:p>
    <w:p w:rsidR="00EA2E46" w:rsidRPr="006F4A2E" w:rsidRDefault="00EA2E46" w:rsidP="00EA2E46">
      <w:pPr>
        <w:spacing w:line="360" w:lineRule="exact"/>
        <w:ind w:leftChars="300" w:left="657" w:firstLineChars="100" w:firstLine="219"/>
        <w:rPr>
          <w:rFonts w:hAnsi="ＭＳ 明朝"/>
          <w:kern w:val="0"/>
          <w:szCs w:val="24"/>
        </w:rPr>
      </w:pPr>
      <w:r w:rsidRPr="006F4A2E">
        <w:rPr>
          <w:rFonts w:hAnsi="ＭＳ 明朝" w:hint="eastAsia"/>
          <w:kern w:val="0"/>
          <w:szCs w:val="24"/>
        </w:rPr>
        <w:t>なお、受水費は6</w:t>
      </w:r>
      <w:r w:rsidRPr="006F4A2E">
        <w:rPr>
          <w:rFonts w:hAnsi="ＭＳ 明朝"/>
          <w:kern w:val="0"/>
          <w:szCs w:val="24"/>
        </w:rPr>
        <w:t>67,264</w:t>
      </w:r>
      <w:r w:rsidRPr="006F4A2E">
        <w:rPr>
          <w:rFonts w:hAnsi="ＭＳ 明朝" w:hint="eastAsia"/>
          <w:kern w:val="0"/>
          <w:szCs w:val="24"/>
        </w:rPr>
        <w:t>千円で、前年度に比べ4,179千円（△0.6％）減少している。</w:t>
      </w:r>
    </w:p>
    <w:p w:rsidR="00EA2E46" w:rsidRPr="003E54A9" w:rsidRDefault="00EA2E46" w:rsidP="00EA2E46">
      <w:pPr>
        <w:spacing w:line="360" w:lineRule="exact"/>
        <w:ind w:leftChars="300" w:left="657" w:firstLineChars="100" w:firstLine="219"/>
        <w:rPr>
          <w:rFonts w:hAnsi="ＭＳ 明朝"/>
          <w:kern w:val="0"/>
          <w:szCs w:val="24"/>
        </w:rPr>
      </w:pPr>
      <w:r w:rsidRPr="00D054DA">
        <w:rPr>
          <w:rFonts w:hAnsi="ＭＳ 明朝" w:hint="eastAsia"/>
          <w:kern w:val="0"/>
          <w:szCs w:val="24"/>
        </w:rPr>
        <w:t>これは、和田川受水費が減少したことによるものである。</w:t>
      </w:r>
    </w:p>
    <w:p w:rsidR="00EA2E46" w:rsidRPr="002E1C6E" w:rsidRDefault="00EA2E46" w:rsidP="00EA2E46">
      <w:pPr>
        <w:spacing w:line="360" w:lineRule="exact"/>
        <w:ind w:firstLineChars="800" w:firstLine="1752"/>
        <w:jc w:val="left"/>
        <w:rPr>
          <w:rFonts w:hAnsi="ＭＳ 明朝"/>
          <w:szCs w:val="24"/>
        </w:rPr>
      </w:pPr>
    </w:p>
    <w:p w:rsidR="00EA2E46" w:rsidRPr="00B442E9" w:rsidRDefault="00EA2E46" w:rsidP="00EA2E46">
      <w:pPr>
        <w:spacing w:line="360" w:lineRule="exact"/>
        <w:ind w:firstLineChars="200" w:firstLine="438"/>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EA2E46" w:rsidRPr="00AD2128" w:rsidRDefault="00EA2E46" w:rsidP="00EA2E46">
      <w:pPr>
        <w:spacing w:line="360" w:lineRule="exact"/>
        <w:ind w:leftChars="323" w:left="708" w:firstLineChars="65" w:firstLine="142"/>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w:t>
      </w:r>
      <w:r>
        <w:rPr>
          <w:rFonts w:asciiTheme="minorEastAsia" w:eastAsiaTheme="minorEastAsia" w:hAnsiTheme="minorEastAsia" w:hint="eastAsia"/>
          <w:kern w:val="0"/>
          <w:szCs w:val="24"/>
        </w:rPr>
        <w:t>142,404</w:t>
      </w:r>
      <w:r w:rsidRPr="00DA791C">
        <w:rPr>
          <w:rFonts w:asciiTheme="minorEastAsia" w:eastAsiaTheme="minorEastAsia" w:hAnsiTheme="minorEastAsia" w:hint="eastAsia"/>
          <w:kern w:val="0"/>
          <w:szCs w:val="24"/>
        </w:rPr>
        <w:t>千</w:t>
      </w:r>
      <w:r w:rsidRPr="00AD2128">
        <w:rPr>
          <w:rFonts w:asciiTheme="minorEastAsia" w:eastAsiaTheme="minorEastAsia" w:hAnsiTheme="minorEastAsia" w:hint="eastAsia"/>
          <w:kern w:val="0"/>
          <w:szCs w:val="24"/>
        </w:rPr>
        <w:t>円で、前年度に比べ</w:t>
      </w:r>
      <w:r>
        <w:rPr>
          <w:rFonts w:asciiTheme="minorEastAsia" w:eastAsiaTheme="minorEastAsia" w:hAnsiTheme="minorEastAsia" w:hint="eastAsia"/>
          <w:kern w:val="0"/>
          <w:szCs w:val="24"/>
        </w:rPr>
        <w:t>1</w:t>
      </w:r>
      <w:r>
        <w:rPr>
          <w:rFonts w:asciiTheme="minorEastAsia" w:eastAsiaTheme="minorEastAsia" w:hAnsiTheme="minorEastAsia"/>
          <w:kern w:val="0"/>
          <w:szCs w:val="24"/>
        </w:rPr>
        <w:t>1,658</w:t>
      </w:r>
      <w:r w:rsidRPr="00AD2128">
        <w:rPr>
          <w:rFonts w:asciiTheme="minorEastAsia" w:eastAsiaTheme="minorEastAsia" w:hAnsiTheme="minorEastAsia" w:hint="eastAsia"/>
          <w:kern w:val="0"/>
          <w:szCs w:val="24"/>
        </w:rPr>
        <w:t>千円(△</w:t>
      </w:r>
      <w:r>
        <w:rPr>
          <w:rFonts w:asciiTheme="minorEastAsia" w:eastAsiaTheme="minorEastAsia" w:hAnsiTheme="minorEastAsia" w:hint="eastAsia"/>
          <w:kern w:val="0"/>
          <w:szCs w:val="24"/>
        </w:rPr>
        <w:t>7.6</w:t>
      </w:r>
      <w:r w:rsidRPr="00AD2128">
        <w:rPr>
          <w:rFonts w:asciiTheme="minorEastAsia" w:eastAsiaTheme="minorEastAsia" w:hAnsiTheme="minorEastAsia" w:hint="eastAsia"/>
          <w:kern w:val="0"/>
          <w:szCs w:val="24"/>
        </w:rPr>
        <w:t>％)減少している。</w:t>
      </w:r>
    </w:p>
    <w:p w:rsidR="00EA2E46" w:rsidRPr="00B442E9" w:rsidRDefault="00EA2E46" w:rsidP="00EA2E46">
      <w:pPr>
        <w:spacing w:line="360" w:lineRule="exact"/>
        <w:ind w:leftChars="295" w:left="646" w:firstLineChars="93" w:firstLine="204"/>
        <w:jc w:val="left"/>
        <w:rPr>
          <w:rFonts w:asciiTheme="minorEastAsia" w:eastAsiaTheme="minorEastAsia" w:hAnsiTheme="minorEastAsia"/>
          <w:kern w:val="0"/>
          <w:szCs w:val="24"/>
        </w:rPr>
      </w:pPr>
      <w:r w:rsidRPr="000C7026">
        <w:rPr>
          <w:rFonts w:asciiTheme="minorEastAsia" w:eastAsiaTheme="minorEastAsia" w:hAnsiTheme="minorEastAsia" w:hint="eastAsia"/>
          <w:kern w:val="0"/>
          <w:szCs w:val="24"/>
        </w:rPr>
        <w:t>これは主に、</w:t>
      </w:r>
      <w:r w:rsidRPr="00AD2128">
        <w:rPr>
          <w:rFonts w:asciiTheme="minorEastAsia" w:eastAsiaTheme="minorEastAsia" w:hAnsiTheme="minorEastAsia" w:hint="eastAsia"/>
          <w:kern w:val="0"/>
          <w:szCs w:val="24"/>
        </w:rPr>
        <w:t>支払利息が減少したこと</w:t>
      </w:r>
      <w:r w:rsidRPr="00DA791C">
        <w:rPr>
          <w:rFonts w:asciiTheme="minorEastAsia" w:eastAsiaTheme="minorEastAsia" w:hAnsiTheme="minorEastAsia" w:hint="eastAsia"/>
          <w:kern w:val="0"/>
          <w:szCs w:val="24"/>
        </w:rPr>
        <w:t>によるものである。</w:t>
      </w:r>
    </w:p>
    <w:p w:rsidR="00EA2E46" w:rsidRPr="00E13332" w:rsidRDefault="00EA2E46" w:rsidP="00EA2E46">
      <w:pPr>
        <w:spacing w:line="360" w:lineRule="exact"/>
        <w:ind w:left="2"/>
        <w:jc w:val="left"/>
        <w:rPr>
          <w:rFonts w:hAnsi="ＭＳ 明朝"/>
          <w:kern w:val="0"/>
          <w:szCs w:val="24"/>
        </w:rPr>
      </w:pPr>
    </w:p>
    <w:p w:rsidR="00EA2E46" w:rsidRPr="005141D0" w:rsidRDefault="00EA2E46" w:rsidP="00EA2E46">
      <w:pPr>
        <w:spacing w:line="360" w:lineRule="exact"/>
        <w:ind w:firstLineChars="200" w:firstLine="438"/>
        <w:jc w:val="left"/>
        <w:rPr>
          <w:rFonts w:asciiTheme="minorEastAsia" w:eastAsiaTheme="minorEastAsia" w:hAnsiTheme="minorEastAsia"/>
          <w:kern w:val="0"/>
          <w:szCs w:val="24"/>
        </w:rPr>
      </w:pPr>
      <w:r w:rsidRPr="005141D0">
        <w:rPr>
          <w:rFonts w:asciiTheme="minorEastAsia" w:eastAsiaTheme="minorEastAsia" w:hAnsiTheme="minorEastAsia" w:hint="eastAsia"/>
          <w:szCs w:val="24"/>
        </w:rPr>
        <w:t>ウ　特別損失</w:t>
      </w:r>
    </w:p>
    <w:p w:rsidR="00EA2E46" w:rsidRPr="007C7F3D" w:rsidRDefault="00EA2E46" w:rsidP="00EA2E46">
      <w:pPr>
        <w:spacing w:line="360" w:lineRule="exact"/>
        <w:ind w:leftChars="323" w:left="708" w:firstLineChars="65" w:firstLine="142"/>
        <w:jc w:val="left"/>
        <w:rPr>
          <w:rFonts w:asciiTheme="minorEastAsia" w:eastAsiaTheme="minorEastAsia" w:hAnsiTheme="minorEastAsia"/>
          <w:kern w:val="0"/>
          <w:szCs w:val="24"/>
        </w:rPr>
      </w:pPr>
      <w:r w:rsidRPr="005141D0">
        <w:rPr>
          <w:rFonts w:asciiTheme="minorEastAsia" w:eastAsiaTheme="minorEastAsia" w:hAnsiTheme="minorEastAsia" w:hint="eastAsia"/>
          <w:kern w:val="0"/>
          <w:szCs w:val="24"/>
        </w:rPr>
        <w:t>特別損失は</w:t>
      </w:r>
      <w:r>
        <w:rPr>
          <w:rFonts w:asciiTheme="minorEastAsia" w:eastAsiaTheme="minorEastAsia" w:hAnsiTheme="minorEastAsia" w:hint="eastAsia"/>
          <w:kern w:val="0"/>
          <w:szCs w:val="24"/>
        </w:rPr>
        <w:t>580</w:t>
      </w:r>
      <w:r w:rsidRPr="005141D0">
        <w:rPr>
          <w:rFonts w:asciiTheme="minorEastAsia" w:eastAsiaTheme="minorEastAsia" w:hAnsiTheme="minorEastAsia" w:hint="eastAsia"/>
          <w:kern w:val="0"/>
          <w:szCs w:val="24"/>
        </w:rPr>
        <w:t>千円で、前年</w:t>
      </w:r>
      <w:r w:rsidRPr="00AD2128">
        <w:rPr>
          <w:rFonts w:asciiTheme="minorEastAsia" w:eastAsiaTheme="minorEastAsia" w:hAnsiTheme="minorEastAsia" w:hint="eastAsia"/>
          <w:kern w:val="0"/>
          <w:szCs w:val="24"/>
        </w:rPr>
        <w:t>度に比べ</w:t>
      </w:r>
      <w:r>
        <w:rPr>
          <w:rFonts w:asciiTheme="minorEastAsia" w:eastAsiaTheme="minorEastAsia" w:hAnsiTheme="minorEastAsia" w:hint="eastAsia"/>
          <w:kern w:val="0"/>
          <w:szCs w:val="24"/>
        </w:rPr>
        <w:t>551</w:t>
      </w:r>
      <w:r w:rsidRPr="00AD2128">
        <w:rPr>
          <w:rFonts w:asciiTheme="minorEastAsia" w:eastAsiaTheme="minorEastAsia" w:hAnsiTheme="minorEastAsia" w:hint="eastAsia"/>
          <w:kern w:val="0"/>
          <w:szCs w:val="24"/>
        </w:rPr>
        <w:t>千円</w:t>
      </w:r>
      <w:r w:rsidRPr="007F174E">
        <w:rPr>
          <w:rFonts w:asciiTheme="minorEastAsia" w:eastAsiaTheme="minorEastAsia" w:hAnsiTheme="minorEastAsia" w:hint="eastAsia"/>
          <w:kern w:val="0"/>
          <w:szCs w:val="24"/>
        </w:rPr>
        <w:t>(1,900</w:t>
      </w:r>
      <w:r>
        <w:rPr>
          <w:rFonts w:asciiTheme="minorEastAsia" w:eastAsiaTheme="minorEastAsia" w:hAnsiTheme="minorEastAsia"/>
          <w:kern w:val="0"/>
          <w:szCs w:val="24"/>
        </w:rPr>
        <w:t>.0</w:t>
      </w:r>
      <w:r w:rsidRPr="007F174E">
        <w:rPr>
          <w:rFonts w:asciiTheme="minorEastAsia" w:eastAsiaTheme="minorEastAsia" w:hAnsiTheme="minorEastAsia" w:hint="eastAsia"/>
          <w:kern w:val="0"/>
          <w:szCs w:val="24"/>
        </w:rPr>
        <w:t>％)</w:t>
      </w:r>
      <w:r>
        <w:rPr>
          <w:rFonts w:asciiTheme="minorEastAsia" w:eastAsiaTheme="minorEastAsia" w:hAnsiTheme="minorEastAsia" w:hint="eastAsia"/>
          <w:kern w:val="0"/>
          <w:szCs w:val="24"/>
        </w:rPr>
        <w:t>増加</w:t>
      </w:r>
      <w:r w:rsidRPr="00DA791C">
        <w:rPr>
          <w:rFonts w:asciiTheme="minorEastAsia" w:eastAsiaTheme="minorEastAsia" w:hAnsiTheme="minorEastAsia" w:hint="eastAsia"/>
          <w:kern w:val="0"/>
          <w:szCs w:val="24"/>
        </w:rPr>
        <w:t>している。</w:t>
      </w:r>
    </w:p>
    <w:p w:rsidR="00EA2E46" w:rsidRPr="0074002C" w:rsidRDefault="00EA2E46" w:rsidP="00EA2E46">
      <w:pPr>
        <w:tabs>
          <w:tab w:val="left" w:pos="709"/>
        </w:tabs>
        <w:spacing w:line="360" w:lineRule="exact"/>
        <w:ind w:leftChars="300" w:left="657" w:firstLineChars="88" w:firstLine="193"/>
        <w:jc w:val="left"/>
        <w:rPr>
          <w:rFonts w:hAnsi="ＭＳ 明朝"/>
          <w:spacing w:val="24"/>
          <w:kern w:val="0"/>
          <w:szCs w:val="24"/>
        </w:rPr>
      </w:pPr>
      <w:r w:rsidRPr="0074002C">
        <w:rPr>
          <w:rFonts w:asciiTheme="minorEastAsia" w:eastAsiaTheme="minorEastAsia" w:hAnsiTheme="minorEastAsia" w:hint="eastAsia"/>
          <w:kern w:val="0"/>
          <w:szCs w:val="24"/>
        </w:rPr>
        <w:t>これは主に、量水器の売却に係る固定資産売却損を計上したことによるものである。</w:t>
      </w:r>
    </w:p>
    <w:p w:rsidR="00EA2E46" w:rsidRPr="001B0AFE" w:rsidRDefault="00EA2E46" w:rsidP="00EA2E46">
      <w:pPr>
        <w:kinsoku w:val="0"/>
        <w:overflowPunct w:val="0"/>
        <w:snapToGrid w:val="0"/>
        <w:spacing w:line="360" w:lineRule="exact"/>
        <w:jc w:val="left"/>
        <w:rPr>
          <w:rFonts w:hAnsi="ＭＳ 明朝"/>
          <w:szCs w:val="24"/>
        </w:rPr>
      </w:pPr>
    </w:p>
    <w:p w:rsidR="00EA2E46" w:rsidRPr="004F5323" w:rsidRDefault="00EA2E46" w:rsidP="00EA2E46">
      <w:pPr>
        <w:kinsoku w:val="0"/>
        <w:overflowPunct w:val="0"/>
        <w:snapToGrid w:val="0"/>
        <w:spacing w:line="362" w:lineRule="exact"/>
        <w:jc w:val="left"/>
        <w:rPr>
          <w:rFonts w:hAnsi="ＭＳ 明朝"/>
          <w:color w:val="FF0000"/>
          <w:szCs w:val="24"/>
        </w:rPr>
      </w:pPr>
    </w:p>
    <w:p w:rsidR="00EA2E46" w:rsidRPr="002D5DC6" w:rsidRDefault="00EA2E46" w:rsidP="00EA2E46">
      <w:pPr>
        <w:kinsoku w:val="0"/>
        <w:overflowPunct w:val="0"/>
        <w:snapToGrid w:val="0"/>
        <w:spacing w:line="362" w:lineRule="exact"/>
        <w:ind w:firstLineChars="100" w:firstLine="219"/>
        <w:jc w:val="left"/>
        <w:rPr>
          <w:rFonts w:ascii="ＭＳ ゴシック" w:eastAsia="ＭＳ ゴシック" w:hAnsi="ＭＳ ゴシック"/>
          <w:szCs w:val="24"/>
        </w:rPr>
      </w:pPr>
      <w:r w:rsidRPr="00A84B87">
        <w:rPr>
          <w:rFonts w:ascii="ＭＳ ゴシック" w:eastAsia="ＭＳ ゴシック" w:hAnsi="ＭＳ ゴシック" w:hint="eastAsia"/>
          <w:szCs w:val="24"/>
        </w:rPr>
        <w:t>取水量の推移</w:t>
      </w:r>
      <w:r w:rsidRPr="002D5DC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D5DC6">
        <w:rPr>
          <w:rFonts w:ascii="ＭＳ ゴシック" w:eastAsia="ＭＳ ゴシック" w:hAnsi="ＭＳ ゴシック" w:hint="eastAsia"/>
          <w:szCs w:val="24"/>
        </w:rPr>
        <w:t xml:space="preserve">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bookmarkStart w:id="10" w:name="_MON_1436178794"/>
    <w:bookmarkEnd w:id="10"/>
    <w:p w:rsidR="00EA2E46" w:rsidRDefault="00BB24D7" w:rsidP="00EA2E46">
      <w:pPr>
        <w:kinsoku w:val="0"/>
        <w:overflowPunct w:val="0"/>
        <w:snapToGrid w:val="0"/>
        <w:jc w:val="left"/>
        <w:rPr>
          <w:rFonts w:hAnsi="ＭＳ 明朝"/>
          <w:sz w:val="22"/>
        </w:rPr>
      </w:pPr>
      <w:r w:rsidRPr="002D5DC6">
        <w:rPr>
          <w:rFonts w:hAnsi="ＭＳ 明朝"/>
          <w:sz w:val="22"/>
        </w:rPr>
        <w:object w:dxaOrig="8906" w:dyaOrig="2604">
          <v:shape id="_x0000_i1090" type="#_x0000_t75" style="width:484.75pt;height:139.8pt" o:ole="">
            <v:imagedata r:id="rId32" o:title=""/>
          </v:shape>
          <o:OLEObject Type="Embed" ProgID="Excel.Sheet.12" ShapeID="_x0000_i1090" DrawAspect="Content" ObjectID="_1687344068" r:id="rId33"/>
        </w:object>
      </w:r>
    </w:p>
    <w:p w:rsidR="00EA2E46" w:rsidRPr="006B3D68" w:rsidRDefault="00EA2E46" w:rsidP="00EA2E46">
      <w:pPr>
        <w:kinsoku w:val="0"/>
        <w:overflowPunct w:val="0"/>
        <w:snapToGrid w:val="0"/>
        <w:jc w:val="left"/>
        <w:rPr>
          <w:rFonts w:hAnsi="ＭＳ 明朝"/>
          <w:sz w:val="22"/>
        </w:rPr>
      </w:pPr>
    </w:p>
    <w:p w:rsidR="00EA2E46" w:rsidRPr="00D054DA" w:rsidRDefault="00EA2E46" w:rsidP="00EA2E46">
      <w:pPr>
        <w:spacing w:line="360" w:lineRule="exact"/>
        <w:ind w:firstLineChars="200" w:firstLine="502"/>
        <w:jc w:val="left"/>
        <w:rPr>
          <w:rFonts w:hAnsi="ＭＳ 明朝"/>
          <w:spacing w:val="16"/>
          <w:szCs w:val="24"/>
        </w:rPr>
      </w:pPr>
      <w:r w:rsidRPr="00D054DA">
        <w:rPr>
          <w:rFonts w:hAnsi="ＭＳ 明朝" w:hint="eastAsia"/>
          <w:spacing w:val="16"/>
          <w:szCs w:val="24"/>
        </w:rPr>
        <w:t>取水量は16,</w:t>
      </w:r>
      <w:r w:rsidRPr="00D054DA">
        <w:rPr>
          <w:rFonts w:hAnsi="ＭＳ 明朝"/>
          <w:spacing w:val="16"/>
          <w:szCs w:val="24"/>
        </w:rPr>
        <w:t>135,837</w:t>
      </w:r>
      <w:r w:rsidRPr="00D054DA">
        <w:rPr>
          <w:rFonts w:hAnsi="ＭＳ 明朝" w:hint="eastAsia"/>
          <w:spacing w:val="16"/>
          <w:szCs w:val="24"/>
        </w:rPr>
        <w:t>㎥で、前年度に比べ194,693㎥（△1.2％）減少している。</w:t>
      </w:r>
    </w:p>
    <w:p w:rsidR="00EA2E46" w:rsidRPr="00D054DA" w:rsidRDefault="00EA2E46" w:rsidP="00EA2E46">
      <w:pPr>
        <w:spacing w:line="360" w:lineRule="exact"/>
        <w:ind w:leftChars="100" w:left="219" w:firstLineChars="100" w:firstLine="251"/>
        <w:jc w:val="left"/>
        <w:rPr>
          <w:rFonts w:hAnsi="ＭＳ 明朝"/>
          <w:spacing w:val="16"/>
          <w:szCs w:val="24"/>
        </w:rPr>
      </w:pPr>
      <w:r w:rsidRPr="00D054DA">
        <w:rPr>
          <w:rFonts w:hAnsi="ＭＳ 明朝" w:hint="eastAsia"/>
          <w:spacing w:val="16"/>
          <w:szCs w:val="24"/>
        </w:rPr>
        <w:t>このうち、和田川及び子撫川水源からの浄水受水量は15,401,217㎥で、前年度に比べ244,539㎥(△1.6％)減少している。</w:t>
      </w:r>
    </w:p>
    <w:p w:rsidR="00EA2E46" w:rsidRPr="002D5DC6" w:rsidRDefault="00EA2E46" w:rsidP="00EA2E46">
      <w:pPr>
        <w:spacing w:line="360" w:lineRule="exact"/>
        <w:ind w:leftChars="100" w:left="219" w:firstLineChars="100" w:firstLine="219"/>
        <w:rPr>
          <w:rFonts w:hAnsi="ＭＳ 明朝"/>
          <w:szCs w:val="24"/>
        </w:rPr>
      </w:pPr>
      <w:r w:rsidRPr="00D054DA">
        <w:rPr>
          <w:rFonts w:hAnsi="ＭＳ 明朝" w:hint="eastAsia"/>
          <w:szCs w:val="24"/>
        </w:rPr>
        <w:t>一方、</w:t>
      </w:r>
      <w:r w:rsidRPr="00D054DA">
        <w:rPr>
          <w:rFonts w:hAnsi="ＭＳ 明朝" w:hint="eastAsia"/>
          <w:kern w:val="0"/>
          <w:szCs w:val="24"/>
        </w:rPr>
        <w:t>佐野地内等の自己水源である地下水及び表流水の取水量は734,620㎥で、前年度に</w:t>
      </w:r>
      <w:r w:rsidRPr="00D054DA">
        <w:rPr>
          <w:rFonts w:hAnsi="ＭＳ 明朝" w:hint="eastAsia"/>
          <w:szCs w:val="24"/>
        </w:rPr>
        <w:t>比べ49,846㎥(7.3％)増加している。</w:t>
      </w:r>
    </w:p>
    <w:p w:rsidR="00EA2E46" w:rsidRPr="00FB2488" w:rsidRDefault="00EA2E46" w:rsidP="00EA2E46">
      <w:pPr>
        <w:kinsoku w:val="0"/>
        <w:overflowPunct w:val="0"/>
        <w:snapToGrid w:val="0"/>
        <w:spacing w:line="360" w:lineRule="exact"/>
        <w:jc w:val="left"/>
        <w:rPr>
          <w:rFonts w:hAnsi="ＭＳ 明朝"/>
          <w:szCs w:val="24"/>
        </w:rPr>
      </w:pPr>
    </w:p>
    <w:p w:rsidR="00EA2E46" w:rsidRPr="00FB2488"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Default="00EA2E46" w:rsidP="00EA2E46">
      <w:pPr>
        <w:spacing w:line="360" w:lineRule="exact"/>
        <w:rPr>
          <w:rFonts w:hAnsi="ＭＳ 明朝"/>
          <w:szCs w:val="24"/>
        </w:rPr>
      </w:pPr>
    </w:p>
    <w:p w:rsidR="00EA2E46" w:rsidRDefault="00EA2E46" w:rsidP="00EA2E46">
      <w:pPr>
        <w:spacing w:line="360" w:lineRule="exact"/>
        <w:rPr>
          <w:rFonts w:hAnsi="ＭＳ 明朝"/>
          <w:szCs w:val="24"/>
        </w:rPr>
      </w:pPr>
    </w:p>
    <w:p w:rsidR="00EA2E46" w:rsidRDefault="00EA2E46" w:rsidP="00EA2E46">
      <w:pPr>
        <w:spacing w:line="360" w:lineRule="exact"/>
        <w:rPr>
          <w:rFonts w:hAnsi="ＭＳ 明朝"/>
          <w:szCs w:val="24"/>
        </w:rPr>
      </w:pPr>
    </w:p>
    <w:p w:rsidR="00EA2E46" w:rsidRDefault="00EA2E46" w:rsidP="00EA2E46">
      <w:pPr>
        <w:spacing w:line="360" w:lineRule="exact"/>
        <w:rPr>
          <w:rFonts w:ascii="ＭＳ ゴシック" w:eastAsia="ＭＳ ゴシック" w:hAnsi="ＭＳ ゴシック"/>
          <w:szCs w:val="24"/>
        </w:rPr>
      </w:pPr>
    </w:p>
    <w:p w:rsidR="00EA2E46" w:rsidRDefault="00EA2E46" w:rsidP="00EA2E46">
      <w:pPr>
        <w:spacing w:line="360" w:lineRule="exact"/>
        <w:rPr>
          <w:rFonts w:ascii="ＭＳ ゴシック" w:eastAsia="ＭＳ ゴシック" w:hAnsi="ＭＳ ゴシック"/>
          <w:szCs w:val="24"/>
        </w:rPr>
      </w:pPr>
    </w:p>
    <w:p w:rsidR="00EA2E46" w:rsidRDefault="00EA2E46" w:rsidP="00EA2E46">
      <w:pPr>
        <w:spacing w:line="360" w:lineRule="exact"/>
        <w:rPr>
          <w:rFonts w:ascii="ＭＳ ゴシック" w:eastAsia="ＭＳ ゴシック" w:hAnsi="ＭＳ ゴシック"/>
          <w:szCs w:val="24"/>
        </w:rPr>
      </w:pPr>
    </w:p>
    <w:p w:rsidR="00EA2E46" w:rsidRPr="00151886" w:rsidRDefault="00EA2E46" w:rsidP="00EA2E46">
      <w:pPr>
        <w:spacing w:line="360" w:lineRule="exact"/>
        <w:ind w:firstLineChars="100" w:firstLine="219"/>
        <w:rPr>
          <w:rFonts w:ascii="ＭＳ ゴシック" w:eastAsia="ＭＳ ゴシック" w:hAnsi="ＭＳ ゴシック"/>
          <w:szCs w:val="24"/>
        </w:rPr>
      </w:pPr>
      <w:r w:rsidRPr="003B4C7A">
        <w:rPr>
          <w:rFonts w:ascii="ＭＳ ゴシック" w:eastAsia="ＭＳ ゴシック" w:hAnsi="ＭＳ ゴシック" w:hint="eastAsia"/>
          <w:szCs w:val="24"/>
        </w:rPr>
        <w:lastRenderedPageBreak/>
        <w:t>⑶　供給単価と給水原価</w:t>
      </w:r>
      <w:r>
        <w:rPr>
          <w:rFonts w:ascii="ＭＳ ゴシック" w:eastAsia="ＭＳ ゴシック" w:hAnsi="ＭＳ ゴシック" w:hint="eastAsia"/>
          <w:szCs w:val="24"/>
        </w:rPr>
        <w:t xml:space="preserve">　</w:t>
      </w:r>
    </w:p>
    <w:p w:rsidR="00EA2E46" w:rsidRPr="00151886" w:rsidRDefault="00EA2E46" w:rsidP="00EA2E46">
      <w:pPr>
        <w:spacing w:line="360" w:lineRule="exact"/>
        <w:ind w:firstLineChars="300" w:firstLine="657"/>
        <w:rPr>
          <w:szCs w:val="24"/>
        </w:rPr>
      </w:pPr>
      <w:r w:rsidRPr="00151886">
        <w:rPr>
          <w:rFonts w:hint="eastAsia"/>
          <w:szCs w:val="24"/>
        </w:rPr>
        <w:t>供給単価と給水原価の比較は、下表のとおりである。</w:t>
      </w:r>
    </w:p>
    <w:p w:rsidR="00EA2E46" w:rsidRDefault="00EA2E46" w:rsidP="00EA2E46">
      <w:pPr>
        <w:ind w:firstLineChars="100" w:firstLine="219"/>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bookmarkStart w:id="11" w:name="_MON_1436179968"/>
    <w:bookmarkEnd w:id="11"/>
    <w:p w:rsidR="00EA2E46" w:rsidRDefault="00BB24D7" w:rsidP="00EA2E46">
      <w:pPr>
        <w:spacing w:line="240" w:lineRule="atLeast"/>
        <w:jc w:val="left"/>
        <w:rPr>
          <w:rFonts w:hAnsi="ＭＳ 明朝"/>
          <w:kern w:val="0"/>
          <w:sz w:val="22"/>
        </w:rPr>
      </w:pPr>
      <w:r w:rsidRPr="00534ACC">
        <w:rPr>
          <w:rFonts w:hAnsi="ＭＳ 明朝"/>
          <w:kern w:val="0"/>
          <w:sz w:val="22"/>
        </w:rPr>
        <w:object w:dxaOrig="9124" w:dyaOrig="3286">
          <v:shape id="_x0000_i1094" type="#_x0000_t75" style="width:480.55pt;height:172.45pt" o:ole="">
            <v:imagedata r:id="rId34" o:title=""/>
          </v:shape>
          <o:OLEObject Type="Embed" ProgID="Excel.Sheet.12" ShapeID="_x0000_i1094" DrawAspect="Content" ObjectID="_1687344069" r:id="rId35"/>
        </w:object>
      </w:r>
    </w:p>
    <w:p w:rsidR="00EA2E46" w:rsidRPr="0066107A" w:rsidRDefault="00EA2E46" w:rsidP="00EA2E46">
      <w:pPr>
        <w:spacing w:line="240" w:lineRule="atLeast"/>
        <w:ind w:firstLineChars="50" w:firstLine="80"/>
        <w:jc w:val="left"/>
        <w:rPr>
          <w:rFonts w:hAnsi="ＭＳ 明朝"/>
          <w:kern w:val="0"/>
          <w:sz w:val="18"/>
          <w:szCs w:val="18"/>
        </w:rPr>
      </w:pPr>
      <w:r w:rsidRPr="00A65160">
        <w:rPr>
          <w:rFonts w:hAnsi="ＭＳ 明朝" w:hint="eastAsia"/>
          <w:kern w:val="0"/>
          <w:sz w:val="18"/>
          <w:szCs w:val="18"/>
        </w:rPr>
        <w:t>（</w:t>
      </w:r>
      <w:r w:rsidRPr="00A62F4E">
        <w:rPr>
          <w:rFonts w:hAnsi="ＭＳ 明朝" w:hint="eastAsia"/>
          <w:kern w:val="0"/>
          <w:sz w:val="18"/>
          <w:szCs w:val="18"/>
        </w:rPr>
        <w:t>注</w:t>
      </w:r>
      <w:r>
        <w:rPr>
          <w:rFonts w:hAnsi="ＭＳ 明朝" w:hint="eastAsia"/>
          <w:kern w:val="0"/>
          <w:sz w:val="18"/>
          <w:szCs w:val="18"/>
        </w:rPr>
        <w:t xml:space="preserve">）　1　</w:t>
      </w:r>
      <w:r w:rsidRPr="00A62F4E">
        <w:rPr>
          <w:rFonts w:hAnsi="ＭＳ 明朝" w:hint="eastAsia"/>
          <w:kern w:val="0"/>
          <w:sz w:val="18"/>
          <w:szCs w:val="18"/>
        </w:rPr>
        <w:t>全国平均は、</w:t>
      </w:r>
      <w:r>
        <w:rPr>
          <w:rFonts w:hAnsi="ＭＳ 明朝" w:hint="eastAsia"/>
          <w:sz w:val="18"/>
          <w:szCs w:val="18"/>
        </w:rPr>
        <w:t>総務省自治財政局編</w:t>
      </w:r>
      <w:r w:rsidRPr="00A62F4E">
        <w:rPr>
          <w:rFonts w:hAnsi="ＭＳ 明朝" w:hint="eastAsia"/>
          <w:kern w:val="0"/>
          <w:sz w:val="18"/>
          <w:szCs w:val="18"/>
        </w:rPr>
        <w:t>「</w:t>
      </w:r>
      <w:r w:rsidRPr="004B1B42">
        <w:rPr>
          <w:rFonts w:hAnsi="ＭＳ 明朝" w:hint="eastAsia"/>
          <w:kern w:val="0"/>
          <w:sz w:val="18"/>
          <w:szCs w:val="18"/>
        </w:rPr>
        <w:t>平成</w:t>
      </w:r>
      <w:r>
        <w:rPr>
          <w:rFonts w:hAnsi="ＭＳ 明朝" w:hint="eastAsia"/>
          <w:kern w:val="0"/>
          <w:sz w:val="18"/>
          <w:szCs w:val="18"/>
        </w:rPr>
        <w:t>30</w:t>
      </w:r>
      <w:r w:rsidRPr="004B1B42">
        <w:rPr>
          <w:rFonts w:hAnsi="ＭＳ 明朝" w:hint="eastAsia"/>
          <w:kern w:val="0"/>
          <w:sz w:val="18"/>
          <w:szCs w:val="18"/>
        </w:rPr>
        <w:t>年度及び平成</w:t>
      </w:r>
      <w:r>
        <w:rPr>
          <w:rFonts w:hAnsi="ＭＳ 明朝" w:hint="eastAsia"/>
          <w:kern w:val="0"/>
          <w:sz w:val="18"/>
          <w:szCs w:val="18"/>
        </w:rPr>
        <w:t>29</w:t>
      </w:r>
      <w:r w:rsidRPr="004B1B42">
        <w:rPr>
          <w:rFonts w:hAnsi="ＭＳ 明朝" w:hint="eastAsia"/>
          <w:kern w:val="0"/>
          <w:sz w:val="18"/>
          <w:szCs w:val="18"/>
        </w:rPr>
        <w:t>年度地方公営企業年鑑」</w:t>
      </w:r>
      <w:r w:rsidRPr="0066107A">
        <w:rPr>
          <w:rFonts w:hAnsi="ＭＳ 明朝" w:hint="eastAsia"/>
          <w:kern w:val="0"/>
          <w:sz w:val="18"/>
          <w:szCs w:val="18"/>
        </w:rPr>
        <w:t>の給水人口1</w:t>
      </w:r>
      <w:r>
        <w:rPr>
          <w:rFonts w:hAnsi="ＭＳ 明朝" w:hint="eastAsia"/>
          <w:kern w:val="0"/>
          <w:sz w:val="18"/>
          <w:szCs w:val="18"/>
        </w:rPr>
        <w:t>5</w:t>
      </w:r>
      <w:r w:rsidRPr="0066107A">
        <w:rPr>
          <w:rFonts w:hAnsi="ＭＳ 明朝" w:hint="eastAsia"/>
          <w:kern w:val="0"/>
          <w:sz w:val="18"/>
          <w:szCs w:val="18"/>
        </w:rPr>
        <w:t>万人以上</w:t>
      </w:r>
      <w:r>
        <w:rPr>
          <w:rFonts w:hAnsi="ＭＳ 明朝" w:hint="eastAsia"/>
          <w:kern w:val="0"/>
          <w:sz w:val="18"/>
          <w:szCs w:val="18"/>
        </w:rPr>
        <w:t>30</w:t>
      </w:r>
      <w:r w:rsidRPr="0066107A">
        <w:rPr>
          <w:rFonts w:hAnsi="ＭＳ 明朝" w:hint="eastAsia"/>
          <w:kern w:val="0"/>
          <w:sz w:val="18"/>
          <w:szCs w:val="18"/>
        </w:rPr>
        <w:t>万人未満</w:t>
      </w:r>
    </w:p>
    <w:p w:rsidR="00EA2E46" w:rsidRPr="0066107A" w:rsidRDefault="00EA2E46" w:rsidP="00EA2E46">
      <w:pPr>
        <w:spacing w:line="240" w:lineRule="atLeast"/>
        <w:ind w:firstLineChars="200" w:firstLine="318"/>
        <w:jc w:val="left"/>
        <w:rPr>
          <w:rFonts w:hAnsi="ＭＳ 明朝"/>
          <w:kern w:val="0"/>
          <w:sz w:val="22"/>
        </w:rPr>
      </w:pPr>
      <w:r w:rsidRPr="0066107A">
        <w:rPr>
          <w:rFonts w:hAnsi="ＭＳ 明朝" w:hint="eastAsia"/>
          <w:kern w:val="0"/>
          <w:sz w:val="18"/>
          <w:szCs w:val="18"/>
        </w:rPr>
        <w:t xml:space="preserve">　　　</w:t>
      </w:r>
      <w:r>
        <w:rPr>
          <w:rFonts w:hAnsi="ＭＳ 明朝" w:hint="eastAsia"/>
          <w:kern w:val="0"/>
          <w:sz w:val="18"/>
          <w:szCs w:val="18"/>
        </w:rPr>
        <w:t xml:space="preserve"> </w:t>
      </w:r>
      <w:r w:rsidRPr="0066107A">
        <w:rPr>
          <w:rFonts w:hAnsi="ＭＳ 明朝" w:hint="eastAsia"/>
          <w:kern w:val="0"/>
          <w:sz w:val="18"/>
          <w:szCs w:val="18"/>
        </w:rPr>
        <w:t xml:space="preserve"> の事業の数値</w:t>
      </w:r>
    </w:p>
    <w:p w:rsidR="00EA2E46" w:rsidRPr="0066107A" w:rsidRDefault="00EA2E46" w:rsidP="00EA2E46">
      <w:pPr>
        <w:spacing w:line="240" w:lineRule="atLeast"/>
        <w:ind w:firstLineChars="450" w:firstLine="716"/>
        <w:jc w:val="left"/>
        <w:rPr>
          <w:rFonts w:hAnsi="ＭＳ 明朝"/>
          <w:kern w:val="0"/>
          <w:sz w:val="18"/>
          <w:szCs w:val="18"/>
        </w:rPr>
      </w:pPr>
      <w:r w:rsidRPr="00AD2128">
        <w:rPr>
          <w:rFonts w:hAnsi="ＭＳ 明朝" w:hint="eastAsia"/>
          <w:kern w:val="0"/>
          <w:sz w:val="18"/>
          <w:szCs w:val="18"/>
        </w:rPr>
        <w:t>2　経常費用＝営業費用＋営業外費用</w:t>
      </w:r>
    </w:p>
    <w:p w:rsidR="00EA2E46" w:rsidRPr="0066107A" w:rsidRDefault="00EA2E46" w:rsidP="00EA2E46">
      <w:pPr>
        <w:spacing w:line="240" w:lineRule="atLeast"/>
        <w:ind w:left="1" w:right="-2" w:firstLineChars="200" w:firstLine="318"/>
        <w:jc w:val="left"/>
        <w:rPr>
          <w:rFonts w:hAnsi="ＭＳ 明朝"/>
          <w:kern w:val="0"/>
          <w:sz w:val="18"/>
          <w:szCs w:val="18"/>
        </w:rPr>
      </w:pPr>
      <w:r w:rsidRPr="0066107A">
        <w:rPr>
          <w:rFonts w:hAnsi="ＭＳ 明朝" w:hint="eastAsia"/>
          <w:kern w:val="0"/>
          <w:sz w:val="18"/>
          <w:szCs w:val="18"/>
        </w:rPr>
        <w:t xml:space="preserve">　</w:t>
      </w:r>
    </w:p>
    <w:p w:rsidR="00EA2E46" w:rsidRPr="0066107A" w:rsidRDefault="00EA2E46" w:rsidP="00EA2E46">
      <w:pPr>
        <w:tabs>
          <w:tab w:val="left" w:pos="426"/>
        </w:tabs>
        <w:spacing w:line="360" w:lineRule="exact"/>
        <w:ind w:leftChars="100" w:left="219" w:firstLineChars="100" w:firstLine="219"/>
        <w:jc w:val="distribute"/>
        <w:rPr>
          <w:rFonts w:hAnsi="ＭＳ 明朝"/>
          <w:kern w:val="0"/>
          <w:szCs w:val="24"/>
        </w:rPr>
      </w:pPr>
      <w:r>
        <w:rPr>
          <w:rFonts w:hAnsi="ＭＳ 明朝" w:hint="eastAsia"/>
          <w:kern w:val="0"/>
          <w:szCs w:val="24"/>
        </w:rPr>
        <w:t>有収水量１</w:t>
      </w:r>
      <w:r w:rsidRPr="0066107A">
        <w:rPr>
          <w:rFonts w:hAnsi="ＭＳ 明朝" w:hint="eastAsia"/>
          <w:kern w:val="0"/>
          <w:szCs w:val="24"/>
        </w:rPr>
        <w:t>㎥当たりの供給単価は1</w:t>
      </w:r>
      <w:r>
        <w:rPr>
          <w:rFonts w:hAnsi="ＭＳ 明朝" w:hint="eastAsia"/>
          <w:kern w:val="0"/>
          <w:szCs w:val="24"/>
        </w:rPr>
        <w:t>89</w:t>
      </w:r>
      <w:r w:rsidRPr="0066107A">
        <w:rPr>
          <w:rFonts w:hAnsi="ＭＳ 明朝" w:hint="eastAsia"/>
          <w:kern w:val="0"/>
          <w:szCs w:val="24"/>
        </w:rPr>
        <w:t>円</w:t>
      </w:r>
      <w:r>
        <w:rPr>
          <w:rFonts w:hAnsi="ＭＳ 明朝" w:hint="eastAsia"/>
          <w:kern w:val="0"/>
          <w:szCs w:val="24"/>
        </w:rPr>
        <w:t>13</w:t>
      </w:r>
      <w:r w:rsidRPr="0066107A">
        <w:rPr>
          <w:rFonts w:hAnsi="ＭＳ 明朝" w:hint="eastAsia"/>
          <w:kern w:val="0"/>
          <w:szCs w:val="24"/>
        </w:rPr>
        <w:t>銭で、前年度に比べ</w:t>
      </w:r>
      <w:r>
        <w:rPr>
          <w:rFonts w:hAnsi="ＭＳ 明朝" w:hint="eastAsia"/>
          <w:kern w:val="0"/>
          <w:szCs w:val="24"/>
        </w:rPr>
        <w:t>５銭減少</w:t>
      </w:r>
      <w:r w:rsidRPr="0066107A">
        <w:rPr>
          <w:rFonts w:hAnsi="ＭＳ 明朝" w:hint="eastAsia"/>
          <w:kern w:val="0"/>
          <w:szCs w:val="24"/>
        </w:rPr>
        <w:t>、</w:t>
      </w:r>
      <w:r w:rsidRPr="0066107A">
        <w:rPr>
          <w:rFonts w:hAnsi="ＭＳ 明朝" w:hint="eastAsia"/>
          <w:szCs w:val="24"/>
        </w:rPr>
        <w:t>給水</w:t>
      </w:r>
      <w:r w:rsidRPr="0066107A">
        <w:rPr>
          <w:rFonts w:hAnsi="ＭＳ 明朝" w:hint="eastAsia"/>
          <w:kern w:val="0"/>
          <w:szCs w:val="24"/>
        </w:rPr>
        <w:t xml:space="preserve">原価は </w:t>
      </w:r>
    </w:p>
    <w:p w:rsidR="00EA2E46" w:rsidRPr="00F43BD4" w:rsidRDefault="00EA2E46" w:rsidP="00EA2E46">
      <w:pPr>
        <w:spacing w:line="360" w:lineRule="exact"/>
        <w:ind w:leftChars="100" w:left="219"/>
        <w:jc w:val="left"/>
        <w:rPr>
          <w:rFonts w:hAnsi="ＭＳ 明朝"/>
          <w:kern w:val="0"/>
          <w:szCs w:val="24"/>
        </w:rPr>
      </w:pPr>
      <w:r w:rsidRPr="0066107A">
        <w:rPr>
          <w:rFonts w:hAnsi="ＭＳ 明朝" w:hint="eastAsia"/>
          <w:kern w:val="0"/>
          <w:szCs w:val="24"/>
        </w:rPr>
        <w:t>1</w:t>
      </w:r>
      <w:r>
        <w:rPr>
          <w:rFonts w:hAnsi="ＭＳ 明朝" w:hint="eastAsia"/>
          <w:kern w:val="0"/>
          <w:szCs w:val="24"/>
        </w:rPr>
        <w:t>64</w:t>
      </w:r>
      <w:r w:rsidRPr="0066107A">
        <w:rPr>
          <w:rFonts w:hAnsi="ＭＳ 明朝" w:hint="eastAsia"/>
          <w:kern w:val="0"/>
          <w:szCs w:val="24"/>
        </w:rPr>
        <w:t>円</w:t>
      </w:r>
      <w:r>
        <w:rPr>
          <w:rFonts w:hAnsi="ＭＳ 明朝" w:hint="eastAsia"/>
          <w:kern w:val="0"/>
          <w:szCs w:val="24"/>
        </w:rPr>
        <w:t>65</w:t>
      </w:r>
      <w:r w:rsidRPr="0066107A">
        <w:rPr>
          <w:rFonts w:hAnsi="ＭＳ 明朝" w:hint="eastAsia"/>
          <w:kern w:val="0"/>
          <w:szCs w:val="24"/>
        </w:rPr>
        <w:t>銭で、前年度に比べ</w:t>
      </w:r>
      <w:r>
        <w:rPr>
          <w:rFonts w:hAnsi="ＭＳ 明朝" w:hint="eastAsia"/>
          <w:kern w:val="0"/>
          <w:szCs w:val="24"/>
        </w:rPr>
        <w:t>83銭増加しており</w:t>
      </w:r>
      <w:r w:rsidRPr="001B0AFE">
        <w:rPr>
          <w:rFonts w:hAnsi="ＭＳ 明朝" w:hint="eastAsia"/>
          <w:kern w:val="0"/>
          <w:szCs w:val="24"/>
        </w:rPr>
        <w:t>、1㎥当たり</w:t>
      </w:r>
      <w:r>
        <w:rPr>
          <w:rFonts w:hAnsi="ＭＳ 明朝" w:hint="eastAsia"/>
          <w:kern w:val="0"/>
          <w:szCs w:val="24"/>
        </w:rPr>
        <w:t>24</w:t>
      </w:r>
      <w:r w:rsidRPr="001B0AFE">
        <w:rPr>
          <w:rFonts w:hAnsi="ＭＳ 明朝" w:hint="eastAsia"/>
          <w:kern w:val="0"/>
          <w:szCs w:val="24"/>
        </w:rPr>
        <w:t>円</w:t>
      </w:r>
      <w:r>
        <w:rPr>
          <w:rFonts w:hAnsi="ＭＳ 明朝" w:hint="eastAsia"/>
          <w:kern w:val="0"/>
          <w:szCs w:val="24"/>
        </w:rPr>
        <w:t>48</w:t>
      </w:r>
      <w:r w:rsidRPr="001B0AFE">
        <w:rPr>
          <w:rFonts w:hAnsi="ＭＳ 明朝" w:hint="eastAsia"/>
          <w:kern w:val="0"/>
          <w:szCs w:val="24"/>
        </w:rPr>
        <w:t>銭の利益が生じている。</w:t>
      </w:r>
    </w:p>
    <w:p w:rsidR="00EA2E46" w:rsidRPr="00151886" w:rsidRDefault="00EA2E46" w:rsidP="00EA2E46">
      <w:pPr>
        <w:kinsoku w:val="0"/>
        <w:overflowPunct w:val="0"/>
        <w:snapToGrid w:val="0"/>
        <w:spacing w:line="362" w:lineRule="exact"/>
        <w:jc w:val="left"/>
        <w:rPr>
          <w:rFonts w:hAnsi="ＭＳ 明朝"/>
          <w:szCs w:val="24"/>
        </w:rPr>
      </w:pPr>
    </w:p>
    <w:p w:rsidR="00EA2E46" w:rsidRPr="0042084C"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Pr="00151886" w:rsidRDefault="00EA2E46" w:rsidP="00EA2E46">
      <w:pPr>
        <w:kinsoku w:val="0"/>
        <w:overflowPunct w:val="0"/>
        <w:snapToGrid w:val="0"/>
        <w:spacing w:line="362" w:lineRule="exact"/>
        <w:jc w:val="left"/>
        <w:rPr>
          <w:rFonts w:hAnsi="ＭＳ 明朝"/>
          <w:szCs w:val="24"/>
        </w:rPr>
      </w:pPr>
    </w:p>
    <w:p w:rsidR="00EA2E46" w:rsidRDefault="00EA2E46" w:rsidP="00EA2E46">
      <w:pPr>
        <w:kinsoku w:val="0"/>
        <w:overflowPunct w:val="0"/>
        <w:snapToGrid w:val="0"/>
        <w:spacing w:line="362" w:lineRule="exact"/>
        <w:jc w:val="left"/>
        <w:rPr>
          <w:rFonts w:hAnsi="ＭＳ 明朝"/>
          <w:szCs w:val="24"/>
        </w:rPr>
      </w:pPr>
    </w:p>
    <w:p w:rsidR="00EA2E46" w:rsidRDefault="00EA2E46" w:rsidP="00EA2E46">
      <w:pPr>
        <w:kinsoku w:val="0"/>
        <w:overflowPunct w:val="0"/>
        <w:snapToGrid w:val="0"/>
        <w:spacing w:line="362" w:lineRule="exact"/>
        <w:jc w:val="left"/>
        <w:rPr>
          <w:rFonts w:hAnsi="ＭＳ 明朝"/>
          <w:szCs w:val="24"/>
        </w:rPr>
      </w:pPr>
    </w:p>
    <w:p w:rsidR="00EA2E46" w:rsidRDefault="00EA2E46" w:rsidP="00EA2E46">
      <w:pPr>
        <w:kinsoku w:val="0"/>
        <w:overflowPunct w:val="0"/>
        <w:snapToGrid w:val="0"/>
        <w:spacing w:line="362" w:lineRule="exact"/>
        <w:jc w:val="left"/>
        <w:rPr>
          <w:rFonts w:hAnsi="ＭＳ 明朝"/>
          <w:szCs w:val="24"/>
        </w:rPr>
      </w:pPr>
    </w:p>
    <w:p w:rsidR="00EA2E46" w:rsidRDefault="00EA2E46" w:rsidP="00EA2E46">
      <w:pPr>
        <w:rPr>
          <w:rFonts w:ascii="ＭＳ ゴシック" w:eastAsia="ＭＳ ゴシック" w:hAnsi="ＭＳ ゴシック"/>
          <w:szCs w:val="24"/>
        </w:rPr>
      </w:pPr>
    </w:p>
    <w:p w:rsidR="00EA2E46" w:rsidRPr="00A84FE9" w:rsidRDefault="00EA2E46" w:rsidP="00EA2E46">
      <w:pPr>
        <w:kinsoku w:val="0"/>
        <w:overflowPunct w:val="0"/>
        <w:snapToGrid w:val="0"/>
        <w:jc w:val="left"/>
        <w:rPr>
          <w:rFonts w:hAnsi="ＭＳ 明朝"/>
          <w:kern w:val="0"/>
          <w:szCs w:val="24"/>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sectPr w:rsidR="00EA2E46" w:rsidSect="000846C3">
          <w:footerReference w:type="default" r:id="rId36"/>
          <w:type w:val="continuous"/>
          <w:pgSz w:w="11906" w:h="16838" w:code="9"/>
          <w:pgMar w:top="1021" w:right="1134" w:bottom="1021" w:left="1134" w:header="851" w:footer="397" w:gutter="0"/>
          <w:pgNumType w:fmt="numberInDash"/>
          <w:cols w:space="425"/>
          <w:docGrid w:type="linesAndChars" w:linePitch="328" w:charSpace="-4292"/>
        </w:sectPr>
      </w:pPr>
    </w:p>
    <w:p w:rsidR="00EA2E46" w:rsidRPr="00484416" w:rsidRDefault="00EA2E46" w:rsidP="00EA2E46">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EA2E46" w:rsidRPr="00484416" w:rsidRDefault="00EA2E46" w:rsidP="00EA2E46">
      <w:pPr>
        <w:spacing w:line="360" w:lineRule="exact"/>
        <w:ind w:firstLineChars="200" w:firstLine="434"/>
        <w:rPr>
          <w:szCs w:val="24"/>
        </w:rPr>
      </w:pPr>
      <w:r w:rsidRPr="00484416">
        <w:rPr>
          <w:rFonts w:hint="eastAsia"/>
          <w:szCs w:val="24"/>
        </w:rPr>
        <w:t>資産、負債及び資本の内訳は、下表のとおりである。</w:t>
      </w:r>
    </w:p>
    <w:p w:rsidR="00EA2E46" w:rsidRPr="00484416" w:rsidRDefault="00EA2E46" w:rsidP="00EA2E46">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Ansi="ＭＳ 明朝" w:hint="eastAsia"/>
          <w:szCs w:val="24"/>
        </w:rPr>
        <w:t>（単位：千円・％</w:t>
      </w:r>
      <w:r>
        <w:rPr>
          <w:rFonts w:hAnsi="ＭＳ 明朝"/>
          <w:szCs w:val="24"/>
        </w:rPr>
        <w:t>）</w:t>
      </w:r>
    </w:p>
    <w:bookmarkStart w:id="12" w:name="_MON_1436183313"/>
    <w:bookmarkEnd w:id="12"/>
    <w:p w:rsidR="00EA2E46" w:rsidRDefault="00BB24D7" w:rsidP="00EA2E46">
      <w:pPr>
        <w:kinsoku w:val="0"/>
        <w:overflowPunct w:val="0"/>
        <w:snapToGrid w:val="0"/>
        <w:jc w:val="left"/>
        <w:rPr>
          <w:rFonts w:hAnsi="ＭＳ 明朝"/>
          <w:sz w:val="22"/>
        </w:rPr>
      </w:pPr>
      <w:r w:rsidRPr="00094087">
        <w:rPr>
          <w:rFonts w:hAnsi="ＭＳ 明朝"/>
          <w:sz w:val="22"/>
        </w:rPr>
        <w:object w:dxaOrig="9456" w:dyaOrig="4024">
          <v:shape id="_x0000_i1098" type="#_x0000_t75" style="width:483.05pt;height:193.4pt" o:ole="">
            <v:imagedata r:id="rId37" o:title=""/>
          </v:shape>
          <o:OLEObject Type="Embed" ProgID="Excel.Sheet.12" ShapeID="_x0000_i1098" DrawAspect="Content" ObjectID="_1687344070" r:id="rId38"/>
        </w:object>
      </w:r>
      <w:r w:rsidR="00EA2E46">
        <w:rPr>
          <w:rFonts w:hAnsi="ＭＳ 明朝" w:hint="eastAsia"/>
          <w:sz w:val="22"/>
        </w:rPr>
        <w:t xml:space="preserve">　</w:t>
      </w:r>
    </w:p>
    <w:p w:rsidR="00EA2E46" w:rsidRDefault="00EA2E46" w:rsidP="00EA2E46">
      <w:pPr>
        <w:spacing w:line="360" w:lineRule="exact"/>
        <w:ind w:firstLineChars="100" w:firstLine="157"/>
        <w:rPr>
          <w:rFonts w:hAnsi="ＭＳ 明朝"/>
          <w:sz w:val="18"/>
          <w:szCs w:val="18"/>
        </w:rPr>
      </w:pPr>
    </w:p>
    <w:p w:rsidR="00EA2E46" w:rsidRPr="00484416" w:rsidRDefault="00EA2E46" w:rsidP="00EA2E46">
      <w:pPr>
        <w:spacing w:line="360" w:lineRule="exact"/>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EA2E46" w:rsidRPr="00484416" w:rsidRDefault="00EA2E46" w:rsidP="00EA2E46">
      <w:pPr>
        <w:spacing w:line="360" w:lineRule="exact"/>
        <w:ind w:firstLineChars="300" w:firstLine="651"/>
        <w:rPr>
          <w:szCs w:val="24"/>
        </w:rPr>
      </w:pPr>
      <w:r w:rsidRPr="00484416">
        <w:rPr>
          <w:rFonts w:hint="eastAsia"/>
          <w:szCs w:val="24"/>
        </w:rPr>
        <w:t>資産の内訳は、下表のとおりである。</w:t>
      </w:r>
    </w:p>
    <w:p w:rsidR="00EA2E46" w:rsidRDefault="00EA2E46" w:rsidP="00EA2E46">
      <w:pPr>
        <w:spacing w:line="360" w:lineRule="exact"/>
        <w:ind w:firstLineChars="100" w:firstLine="217"/>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Ansi="ＭＳ 明朝" w:hint="eastAsia"/>
          <w:szCs w:val="24"/>
        </w:rPr>
        <w:t>（単位：千円・％）</w:t>
      </w:r>
    </w:p>
    <w:bookmarkStart w:id="13" w:name="_MON_1436185429"/>
    <w:bookmarkEnd w:id="13"/>
    <w:p w:rsidR="00EA2E46" w:rsidRDefault="00BB24D7" w:rsidP="00EA2E46">
      <w:pPr>
        <w:kinsoku w:val="0"/>
        <w:overflowPunct w:val="0"/>
        <w:snapToGrid w:val="0"/>
        <w:jc w:val="left"/>
        <w:rPr>
          <w:rFonts w:hAnsi="ＭＳ 明朝"/>
          <w:sz w:val="22"/>
        </w:rPr>
      </w:pPr>
      <w:r w:rsidRPr="00094087">
        <w:rPr>
          <w:rFonts w:hAnsi="ＭＳ 明朝"/>
          <w:sz w:val="22"/>
        </w:rPr>
        <w:object w:dxaOrig="10890" w:dyaOrig="5991">
          <v:shape id="_x0000_i1102" type="#_x0000_t75" style="width:482.25pt;height:309.75pt" o:ole="">
            <v:imagedata r:id="rId39" o:title=""/>
          </v:shape>
          <o:OLEObject Type="Embed" ProgID="Excel.Sheet.12" ShapeID="_x0000_i1102" DrawAspect="Content" ObjectID="_1687344071" r:id="rId40"/>
        </w:object>
      </w:r>
    </w:p>
    <w:p w:rsidR="00EA2E46" w:rsidRDefault="00EA2E46" w:rsidP="00EA2E46">
      <w:pPr>
        <w:kinsoku w:val="0"/>
        <w:overflowPunct w:val="0"/>
        <w:snapToGrid w:val="0"/>
        <w:jc w:val="left"/>
        <w:rPr>
          <w:rFonts w:hAnsi="ＭＳ 明朝"/>
          <w:sz w:val="22"/>
        </w:rPr>
      </w:pPr>
    </w:p>
    <w:p w:rsidR="00EA2E46" w:rsidRDefault="00EA2E46" w:rsidP="00EA2E46">
      <w:pPr>
        <w:kinsoku w:val="0"/>
        <w:overflowPunct w:val="0"/>
        <w:snapToGrid w:val="0"/>
        <w:jc w:val="left"/>
        <w:rPr>
          <w:rFonts w:hAnsi="ＭＳ 明朝"/>
          <w:sz w:val="22"/>
        </w:rPr>
      </w:pPr>
    </w:p>
    <w:p w:rsidR="00EA2E46" w:rsidRDefault="00EA2E46" w:rsidP="00EA2E46">
      <w:pPr>
        <w:kinsoku w:val="0"/>
        <w:overflowPunct w:val="0"/>
        <w:snapToGrid w:val="0"/>
        <w:jc w:val="left"/>
        <w:rPr>
          <w:rFonts w:hAnsi="ＭＳ 明朝"/>
          <w:sz w:val="22"/>
        </w:rPr>
      </w:pPr>
    </w:p>
    <w:p w:rsidR="00EA2E46" w:rsidRPr="00C203DE" w:rsidRDefault="00EA2E46" w:rsidP="00EA2E46">
      <w:pPr>
        <w:kinsoku w:val="0"/>
        <w:overflowPunct w:val="0"/>
        <w:snapToGrid w:val="0"/>
        <w:jc w:val="left"/>
        <w:rPr>
          <w:rFonts w:hAnsi="ＭＳ 明朝"/>
          <w:sz w:val="22"/>
        </w:rPr>
      </w:pPr>
    </w:p>
    <w:p w:rsidR="00EA2E46" w:rsidRPr="00B568F9" w:rsidRDefault="00EA2E46" w:rsidP="00EA2E46">
      <w:pPr>
        <w:kinsoku w:val="0"/>
        <w:overflowPunct w:val="0"/>
        <w:snapToGrid w:val="0"/>
        <w:ind w:firstLineChars="100" w:firstLine="217"/>
        <w:jc w:val="left"/>
        <w:rPr>
          <w:rFonts w:hAnsi="ＭＳ 明朝"/>
          <w:szCs w:val="24"/>
        </w:rPr>
      </w:pPr>
      <w:r w:rsidRPr="005A6420">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4" w:name="_MON_1436341860"/>
    <w:bookmarkEnd w:id="14"/>
    <w:p w:rsidR="00EA2E46" w:rsidRPr="00FF7A81" w:rsidRDefault="00BB24D7" w:rsidP="00EA2E46">
      <w:pPr>
        <w:tabs>
          <w:tab w:val="left" w:pos="1276"/>
        </w:tabs>
        <w:kinsoku w:val="0"/>
        <w:overflowPunct w:val="0"/>
        <w:snapToGrid w:val="0"/>
        <w:jc w:val="left"/>
        <w:rPr>
          <w:rFonts w:hAnsi="ＭＳ 明朝"/>
          <w:szCs w:val="24"/>
        </w:rPr>
      </w:pPr>
      <w:r w:rsidRPr="00094087">
        <w:rPr>
          <w:rFonts w:hAnsi="ＭＳ 明朝"/>
          <w:szCs w:val="24"/>
        </w:rPr>
        <w:object w:dxaOrig="10275" w:dyaOrig="4257">
          <v:shape id="_x0000_i1110" type="#_x0000_t75" style="width:482.25pt;height:244.45pt" o:ole="">
            <v:imagedata r:id="rId41" o:title=""/>
          </v:shape>
          <o:OLEObject Type="Embed" ProgID="Excel.Sheet.12" ShapeID="_x0000_i1110" DrawAspect="Content" ObjectID="_1687344072" r:id="rId42"/>
        </w:object>
      </w:r>
    </w:p>
    <w:p w:rsidR="00EA2E46" w:rsidRPr="00CB64CB" w:rsidRDefault="00EA2E46" w:rsidP="00EA2E46">
      <w:pPr>
        <w:kinsoku w:val="0"/>
        <w:overflowPunct w:val="0"/>
        <w:snapToGrid w:val="0"/>
        <w:ind w:right="321" w:firstLineChars="200" w:firstLine="44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EA2E46" w:rsidRPr="00966E67" w:rsidRDefault="00EA2E46" w:rsidP="00EA2E46">
      <w:pPr>
        <w:kinsoku w:val="0"/>
        <w:overflowPunct w:val="0"/>
        <w:snapToGrid w:val="0"/>
        <w:ind w:right="-6" w:firstLineChars="400" w:firstLine="884"/>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固定資産は</w:t>
      </w:r>
      <w:r>
        <w:rPr>
          <w:rFonts w:asciiTheme="minorEastAsia" w:eastAsiaTheme="minorEastAsia" w:hAnsiTheme="minorEastAsia" w:hint="eastAsia"/>
          <w:spacing w:val="2"/>
          <w:szCs w:val="24"/>
        </w:rPr>
        <w:t>27,111,008</w:t>
      </w:r>
      <w:r w:rsidRPr="00CB64CB">
        <w:rPr>
          <w:rFonts w:asciiTheme="minorEastAsia" w:eastAsiaTheme="minorEastAsia" w:hAnsiTheme="minorEastAsia" w:hint="eastAsia"/>
          <w:spacing w:val="2"/>
          <w:szCs w:val="24"/>
        </w:rPr>
        <w:t>千円で､前年度に</w:t>
      </w:r>
      <w:r w:rsidRPr="00F43A1A">
        <w:rPr>
          <w:rFonts w:asciiTheme="minorEastAsia" w:eastAsiaTheme="minorEastAsia" w:hAnsiTheme="minorEastAsia" w:hint="eastAsia"/>
          <w:spacing w:val="2"/>
          <w:szCs w:val="24"/>
        </w:rPr>
        <w:t>比べ</w:t>
      </w:r>
      <w:r>
        <w:rPr>
          <w:rFonts w:asciiTheme="minorEastAsia" w:eastAsiaTheme="minorEastAsia" w:hAnsiTheme="minorEastAsia" w:hint="eastAsia"/>
          <w:spacing w:val="2"/>
          <w:szCs w:val="24"/>
        </w:rPr>
        <w:t>79,234</w:t>
      </w:r>
      <w:r w:rsidRPr="00F43A1A">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w:t>
      </w:r>
      <w:r w:rsidRPr="00F43A1A">
        <w:rPr>
          <w:rFonts w:asciiTheme="minorEastAsia" w:eastAsiaTheme="minorEastAsia" w:hAnsiTheme="minorEastAsia" w:hint="eastAsia"/>
          <w:spacing w:val="2"/>
          <w:szCs w:val="24"/>
        </w:rPr>
        <w:t>0.</w:t>
      </w:r>
      <w:r>
        <w:rPr>
          <w:rFonts w:asciiTheme="minorEastAsia" w:eastAsiaTheme="minorEastAsia" w:hAnsiTheme="minorEastAsia" w:hint="eastAsia"/>
          <w:spacing w:val="2"/>
          <w:szCs w:val="24"/>
        </w:rPr>
        <w:t>3</w:t>
      </w:r>
      <w:r w:rsidRPr="00F43A1A">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減少</w:t>
      </w:r>
      <w:r w:rsidRPr="00F43A1A">
        <w:rPr>
          <w:rFonts w:asciiTheme="minorEastAsia" w:eastAsiaTheme="minorEastAsia" w:hAnsiTheme="minorEastAsia" w:hint="eastAsia"/>
          <w:spacing w:val="2"/>
          <w:szCs w:val="24"/>
        </w:rPr>
        <w:t>し</w:t>
      </w:r>
      <w:r w:rsidRPr="00966E67">
        <w:rPr>
          <w:rFonts w:asciiTheme="minorEastAsia" w:eastAsiaTheme="minorEastAsia" w:hAnsiTheme="minorEastAsia" w:hint="eastAsia"/>
          <w:spacing w:val="2"/>
          <w:szCs w:val="24"/>
        </w:rPr>
        <w:t>ている。</w:t>
      </w:r>
    </w:p>
    <w:p w:rsidR="00EA2E46" w:rsidRPr="001715ED" w:rsidRDefault="00EA2E46" w:rsidP="00EA2E46">
      <w:pPr>
        <w:kinsoku w:val="0"/>
        <w:overflowPunct w:val="0"/>
        <w:snapToGrid w:val="0"/>
        <w:ind w:leftChars="300" w:left="651" w:right="-2" w:firstLineChars="100" w:firstLine="217"/>
        <w:rPr>
          <w:rFonts w:asciiTheme="minorEastAsia" w:eastAsiaTheme="minorEastAsia" w:hAnsiTheme="minorEastAsia"/>
          <w:spacing w:val="2"/>
          <w:kern w:val="0"/>
          <w:szCs w:val="24"/>
        </w:rPr>
      </w:pPr>
      <w:r w:rsidRPr="00F43A1A">
        <w:rPr>
          <w:rFonts w:asciiTheme="minorEastAsia" w:eastAsiaTheme="minorEastAsia" w:hAnsiTheme="minorEastAsia" w:hint="eastAsia"/>
          <w:kern w:val="0"/>
          <w:szCs w:val="24"/>
        </w:rPr>
        <w:t>これは主に、</w:t>
      </w:r>
      <w:r>
        <w:rPr>
          <w:rFonts w:asciiTheme="minorEastAsia" w:eastAsiaTheme="minorEastAsia" w:hAnsiTheme="minorEastAsia" w:hint="eastAsia"/>
          <w:kern w:val="0"/>
          <w:szCs w:val="24"/>
        </w:rPr>
        <w:t>構築物が増加したものの、</w:t>
      </w:r>
      <w:r w:rsidRPr="00F43A1A">
        <w:rPr>
          <w:rFonts w:asciiTheme="minorEastAsia" w:eastAsiaTheme="minorEastAsia" w:hAnsiTheme="minorEastAsia" w:hint="eastAsia"/>
          <w:kern w:val="0"/>
          <w:szCs w:val="24"/>
        </w:rPr>
        <w:t>機械及び装置</w:t>
      </w:r>
      <w:r>
        <w:rPr>
          <w:rFonts w:asciiTheme="minorEastAsia" w:eastAsiaTheme="minorEastAsia" w:hAnsiTheme="minorEastAsia" w:hint="eastAsia"/>
          <w:kern w:val="0"/>
          <w:szCs w:val="24"/>
        </w:rPr>
        <w:t>、建物</w:t>
      </w:r>
      <w:r w:rsidRPr="00F43A1A">
        <w:rPr>
          <w:rFonts w:asciiTheme="minorEastAsia" w:eastAsiaTheme="minorEastAsia" w:hAnsiTheme="minorEastAsia" w:hint="eastAsia"/>
          <w:kern w:val="0"/>
          <w:szCs w:val="24"/>
        </w:rPr>
        <w:t>が減少</w:t>
      </w:r>
      <w:r w:rsidRPr="001715ED">
        <w:rPr>
          <w:rFonts w:asciiTheme="minorEastAsia" w:eastAsiaTheme="minorEastAsia" w:hAnsiTheme="minorEastAsia" w:hint="eastAsia"/>
          <w:spacing w:val="2"/>
          <w:kern w:val="0"/>
          <w:szCs w:val="24"/>
        </w:rPr>
        <w:t>した</w:t>
      </w:r>
      <w:r w:rsidRPr="001715ED">
        <w:rPr>
          <w:rFonts w:asciiTheme="minorEastAsia" w:eastAsiaTheme="minorEastAsia" w:hAnsiTheme="minorEastAsia" w:hint="eastAsia"/>
          <w:spacing w:val="2"/>
          <w:szCs w:val="24"/>
        </w:rPr>
        <w:t>ことによるものである。</w:t>
      </w:r>
    </w:p>
    <w:p w:rsidR="00EA2E46" w:rsidRPr="001715ED" w:rsidRDefault="00EA2E46" w:rsidP="00EA2E46">
      <w:pPr>
        <w:kinsoku w:val="0"/>
        <w:overflowPunct w:val="0"/>
        <w:snapToGrid w:val="0"/>
        <w:ind w:leftChars="300" w:left="651" w:right="-2" w:firstLineChars="100" w:firstLine="221"/>
        <w:rPr>
          <w:rFonts w:asciiTheme="minorEastAsia" w:eastAsiaTheme="minorEastAsia" w:hAnsiTheme="minorEastAsia"/>
          <w:spacing w:val="2"/>
          <w:kern w:val="0"/>
          <w:szCs w:val="24"/>
        </w:rPr>
      </w:pPr>
      <w:r w:rsidRPr="002029DA">
        <w:rPr>
          <w:rFonts w:asciiTheme="minorEastAsia" w:eastAsiaTheme="minorEastAsia" w:hAnsiTheme="minorEastAsia" w:hint="eastAsia"/>
          <w:spacing w:val="2"/>
          <w:kern w:val="0"/>
          <w:szCs w:val="24"/>
        </w:rPr>
        <w:t>また、投資は県営境川ダム建設出資金である。</w:t>
      </w:r>
    </w:p>
    <w:p w:rsidR="00EA2E46" w:rsidRPr="001715ED" w:rsidRDefault="00EA2E46" w:rsidP="00EA2E46">
      <w:pPr>
        <w:kinsoku w:val="0"/>
        <w:overflowPunct w:val="0"/>
        <w:snapToGrid w:val="0"/>
        <w:ind w:leftChars="300" w:left="651" w:right="-2" w:firstLineChars="100" w:firstLine="221"/>
        <w:jc w:val="left"/>
        <w:rPr>
          <w:rFonts w:asciiTheme="minorEastAsia" w:eastAsiaTheme="minorEastAsia" w:hAnsiTheme="minorEastAsia"/>
          <w:spacing w:val="2"/>
          <w:kern w:val="0"/>
          <w:szCs w:val="24"/>
        </w:rPr>
      </w:pPr>
    </w:p>
    <w:p w:rsidR="00EA2E46" w:rsidRPr="001715ED" w:rsidRDefault="00EA2E46" w:rsidP="00EA2E46">
      <w:pPr>
        <w:kinsoku w:val="0"/>
        <w:overflowPunct w:val="0"/>
        <w:snapToGrid w:val="0"/>
        <w:ind w:right="1021" w:firstLineChars="200" w:firstLine="434"/>
        <w:jc w:val="left"/>
        <w:rPr>
          <w:rFonts w:hAnsi="ＭＳ 明朝"/>
          <w:szCs w:val="24"/>
        </w:rPr>
      </w:pPr>
      <w:r w:rsidRPr="001715ED">
        <w:rPr>
          <w:rFonts w:hAnsi="ＭＳ 明朝" w:hint="eastAsia"/>
          <w:szCs w:val="24"/>
        </w:rPr>
        <w:t xml:space="preserve">イ　</w:t>
      </w:r>
      <w:r w:rsidRPr="001715ED">
        <w:rPr>
          <w:rFonts w:hAnsi="ＭＳ 明朝" w:hint="eastAsia"/>
          <w:kern w:val="0"/>
          <w:szCs w:val="24"/>
        </w:rPr>
        <w:t>流動資産</w:t>
      </w:r>
    </w:p>
    <w:p w:rsidR="00EA2E46" w:rsidRPr="001715ED" w:rsidRDefault="00EA2E46" w:rsidP="00EA2E46">
      <w:pPr>
        <w:tabs>
          <w:tab w:val="left" w:pos="9360"/>
        </w:tabs>
        <w:kinsoku w:val="0"/>
        <w:overflowPunct w:val="0"/>
        <w:snapToGrid w:val="0"/>
        <w:ind w:right="-6" w:firstLineChars="400" w:firstLine="852"/>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流動資産は</w:t>
      </w:r>
      <w:r>
        <w:rPr>
          <w:rFonts w:asciiTheme="minorEastAsia" w:eastAsiaTheme="minorEastAsia" w:hAnsiTheme="minorEastAsia" w:hint="eastAsia"/>
          <w:spacing w:val="-2"/>
          <w:szCs w:val="24"/>
        </w:rPr>
        <w:t>2,</w:t>
      </w:r>
      <w:r>
        <w:rPr>
          <w:rFonts w:asciiTheme="minorEastAsia" w:eastAsiaTheme="minorEastAsia" w:hAnsiTheme="minorEastAsia"/>
          <w:spacing w:val="-2"/>
          <w:szCs w:val="24"/>
        </w:rPr>
        <w:t>394,335</w:t>
      </w:r>
      <w:r w:rsidRPr="001715ED">
        <w:rPr>
          <w:rFonts w:asciiTheme="minorEastAsia" w:eastAsiaTheme="minorEastAsia" w:hAnsiTheme="minorEastAsia" w:hint="eastAsia"/>
          <w:spacing w:val="-2"/>
          <w:szCs w:val="24"/>
        </w:rPr>
        <w:t>千円で､前年度に比べ</w:t>
      </w:r>
      <w:r>
        <w:rPr>
          <w:rFonts w:asciiTheme="minorEastAsia" w:eastAsiaTheme="minorEastAsia" w:hAnsiTheme="minorEastAsia" w:hint="eastAsia"/>
          <w:spacing w:val="-2"/>
          <w:szCs w:val="24"/>
        </w:rPr>
        <w:t>154,063</w:t>
      </w:r>
      <w:r w:rsidRPr="001715ED">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6.9</w:t>
      </w:r>
      <w:r w:rsidRPr="001715ED">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増加</w:t>
      </w:r>
      <w:r w:rsidRPr="001715ED">
        <w:rPr>
          <w:rFonts w:asciiTheme="minorEastAsia" w:eastAsiaTheme="minorEastAsia" w:hAnsiTheme="minorEastAsia" w:hint="eastAsia"/>
          <w:spacing w:val="-2"/>
          <w:szCs w:val="24"/>
        </w:rPr>
        <w:t>している。</w:t>
      </w:r>
    </w:p>
    <w:p w:rsidR="00EA2E46" w:rsidRPr="00263B0A" w:rsidRDefault="00EA2E46" w:rsidP="00EA2E46">
      <w:pPr>
        <w:kinsoku w:val="0"/>
        <w:overflowPunct w:val="0"/>
        <w:snapToGrid w:val="0"/>
        <w:ind w:leftChars="300" w:left="651" w:right="37" w:firstLineChars="100" w:firstLine="213"/>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これは主に、</w:t>
      </w:r>
      <w:r>
        <w:rPr>
          <w:rFonts w:asciiTheme="minorEastAsia" w:eastAsiaTheme="minorEastAsia" w:hAnsiTheme="minorEastAsia" w:hint="eastAsia"/>
          <w:spacing w:val="-2"/>
          <w:kern w:val="0"/>
          <w:szCs w:val="24"/>
        </w:rPr>
        <w:t>現金及び預金が増加</w:t>
      </w:r>
      <w:r w:rsidRPr="001715ED">
        <w:rPr>
          <w:rFonts w:asciiTheme="minorEastAsia" w:eastAsiaTheme="minorEastAsia" w:hAnsiTheme="minorEastAsia" w:hint="eastAsia"/>
          <w:spacing w:val="-2"/>
          <w:kern w:val="0"/>
          <w:szCs w:val="24"/>
        </w:rPr>
        <w:t>したことによるものである。</w:t>
      </w:r>
    </w:p>
    <w:p w:rsidR="00EA2E46" w:rsidRPr="00263B0A" w:rsidRDefault="00EA2E46" w:rsidP="00EA2E46">
      <w:pPr>
        <w:tabs>
          <w:tab w:val="left" w:pos="851"/>
        </w:tabs>
        <w:kinsoku w:val="0"/>
        <w:overflowPunct w:val="0"/>
        <w:snapToGrid w:val="0"/>
        <w:ind w:right="-6" w:firstLineChars="400" w:firstLine="852"/>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また、貯蔵品の状況について、たな卸検査を実施したところ適正に管理されていた。</w:t>
      </w:r>
    </w:p>
    <w:p w:rsidR="00EA2E46" w:rsidRPr="007138A8" w:rsidRDefault="00EA2E46" w:rsidP="00EA2E46">
      <w:pPr>
        <w:kinsoku w:val="0"/>
        <w:overflowPunct w:val="0"/>
        <w:snapToGrid w:val="0"/>
        <w:jc w:val="left"/>
        <w:rPr>
          <w:rFonts w:hAnsi="ＭＳ 明朝"/>
          <w:szCs w:val="24"/>
        </w:rPr>
      </w:pPr>
    </w:p>
    <w:p w:rsidR="00EA2E46" w:rsidRPr="00B568F9" w:rsidRDefault="00EA2E46" w:rsidP="00EA2E46">
      <w:pPr>
        <w:kinsoku w:val="0"/>
        <w:overflowPunct w:val="0"/>
        <w:snapToGrid w:val="0"/>
        <w:ind w:firstLineChars="100" w:firstLine="217"/>
        <w:jc w:val="left"/>
        <w:rPr>
          <w:rFonts w:hAnsi="ＭＳ 明朝"/>
          <w:szCs w:val="24"/>
        </w:rPr>
      </w:pPr>
      <w:r w:rsidRPr="00DC449A">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5" w:name="_MON_1436343622"/>
    <w:bookmarkEnd w:id="15"/>
    <w:p w:rsidR="00EA2E46" w:rsidRDefault="00BB24D7" w:rsidP="00EA2E46">
      <w:pPr>
        <w:kinsoku w:val="0"/>
        <w:overflowPunct w:val="0"/>
        <w:snapToGrid w:val="0"/>
        <w:ind w:left="217" w:hangingChars="100" w:hanging="217"/>
        <w:jc w:val="left"/>
        <w:rPr>
          <w:rFonts w:asciiTheme="minorEastAsia" w:eastAsiaTheme="minorEastAsia" w:hAnsiTheme="minorEastAsia"/>
          <w:sz w:val="18"/>
          <w:szCs w:val="18"/>
        </w:rPr>
      </w:pPr>
      <w:r w:rsidRPr="005762B5">
        <w:rPr>
          <w:rFonts w:hAnsi="ＭＳ 明朝"/>
          <w:szCs w:val="24"/>
        </w:rPr>
        <w:object w:dxaOrig="8668" w:dyaOrig="2945">
          <v:shape id="_x0000_i1117" type="#_x0000_t75" style="width:474.7pt;height:180pt" o:ole="">
            <v:imagedata r:id="rId43" o:title=""/>
          </v:shape>
          <o:OLEObject Type="Embed" ProgID="Excel.Sheet.12" ShapeID="_x0000_i1117" DrawAspect="Content" ObjectID="_1687344073" r:id="rId44"/>
        </w:object>
      </w:r>
      <w:r w:rsidR="00EA2E46">
        <w:rPr>
          <w:rFonts w:hAnsi="ＭＳ 明朝" w:hint="eastAsia"/>
          <w:szCs w:val="24"/>
        </w:rPr>
        <w:t xml:space="preserve">　</w:t>
      </w:r>
      <w:r w:rsidR="00EA2E46">
        <w:rPr>
          <w:rFonts w:asciiTheme="minorEastAsia" w:eastAsiaTheme="minorEastAsia" w:hAnsiTheme="minorEastAsia" w:hint="eastAsia"/>
          <w:sz w:val="18"/>
          <w:szCs w:val="18"/>
        </w:rPr>
        <w:t>(注) 1　3月調定、5月納期分を含む</w:t>
      </w:r>
    </w:p>
    <w:p w:rsidR="00EA2E46" w:rsidRDefault="00EA2E46" w:rsidP="00EA2E46">
      <w:pPr>
        <w:kinsoku w:val="0"/>
        <w:overflowPunct w:val="0"/>
        <w:snapToGrid w:val="0"/>
        <w:jc w:val="left"/>
        <w:rPr>
          <w:rFonts w:hAnsi="ＭＳ 明朝"/>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 xml:space="preserve">　　 </w:t>
      </w:r>
      <w:r>
        <w:rPr>
          <w:rFonts w:asciiTheme="minorEastAsia" w:eastAsiaTheme="minorEastAsia" w:hAnsiTheme="minorEastAsia"/>
          <w:sz w:val="12"/>
          <w:szCs w:val="12"/>
        </w:rPr>
        <w:t xml:space="preserve"> </w:t>
      </w:r>
      <w:r>
        <w:rPr>
          <w:rFonts w:asciiTheme="minorEastAsia" w:eastAsiaTheme="minorEastAsia" w:hAnsiTheme="minorEastAsia" w:hint="eastAsia"/>
          <w:sz w:val="18"/>
          <w:szCs w:val="18"/>
        </w:rPr>
        <w:t xml:space="preserve">2　</w:t>
      </w:r>
      <w:r>
        <w:rPr>
          <w:rFonts w:hAnsi="ＭＳ 明朝" w:hint="eastAsia"/>
          <w:sz w:val="18"/>
          <w:szCs w:val="18"/>
        </w:rPr>
        <w:t>（　　）内は件数</w:t>
      </w:r>
    </w:p>
    <w:p w:rsidR="00EA2E46" w:rsidRDefault="00EA2E46" w:rsidP="00EA2E46">
      <w:pPr>
        <w:kinsoku w:val="0"/>
        <w:overflowPunct w:val="0"/>
        <w:snapToGrid w:val="0"/>
        <w:jc w:val="left"/>
        <w:rPr>
          <w:rFonts w:hAnsi="ＭＳ 明朝"/>
          <w:sz w:val="18"/>
          <w:szCs w:val="18"/>
        </w:rPr>
      </w:pPr>
      <w:r>
        <w:rPr>
          <w:rFonts w:hAnsi="ＭＳ 明朝" w:hint="eastAsia"/>
          <w:sz w:val="18"/>
          <w:szCs w:val="18"/>
        </w:rPr>
        <w:t xml:space="preserve">　　</w:t>
      </w:r>
    </w:p>
    <w:p w:rsidR="00EA2E46" w:rsidRDefault="00EA2E46" w:rsidP="00EA2E46">
      <w:pPr>
        <w:rPr>
          <w:rFonts w:hAnsi="ＭＳ 明朝"/>
          <w:spacing w:val="20"/>
          <w:szCs w:val="24"/>
        </w:rPr>
      </w:pPr>
    </w:p>
    <w:p w:rsidR="00EA2E46" w:rsidRDefault="00EA2E46" w:rsidP="00EA2E46">
      <w:pPr>
        <w:rPr>
          <w:rFonts w:hAnsi="ＭＳ 明朝"/>
          <w:spacing w:val="20"/>
          <w:szCs w:val="24"/>
        </w:rPr>
      </w:pPr>
    </w:p>
    <w:p w:rsidR="00EA2E46" w:rsidRDefault="00EA2E46" w:rsidP="00EA2E46">
      <w:pPr>
        <w:rPr>
          <w:rFonts w:hAnsi="ＭＳ 明朝"/>
          <w:spacing w:val="20"/>
          <w:szCs w:val="24"/>
        </w:rPr>
      </w:pPr>
    </w:p>
    <w:p w:rsidR="00EA2E46" w:rsidRPr="00994BA2" w:rsidRDefault="00EA2E46" w:rsidP="00EA2E46">
      <w:pPr>
        <w:ind w:firstLineChars="100" w:firstLine="217"/>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EA2E46" w:rsidRPr="00994BA2" w:rsidRDefault="00EA2E46" w:rsidP="00EA2E46">
      <w:pPr>
        <w:ind w:firstLineChars="300" w:firstLine="651"/>
        <w:rPr>
          <w:szCs w:val="24"/>
        </w:rPr>
      </w:pPr>
      <w:r w:rsidRPr="00994BA2">
        <w:rPr>
          <w:rFonts w:hint="eastAsia"/>
          <w:szCs w:val="24"/>
        </w:rPr>
        <w:t>負債及び資本の内訳は、下表のとおりである。</w:t>
      </w:r>
    </w:p>
    <w:p w:rsidR="00EA2E46" w:rsidRPr="00DB2D98" w:rsidRDefault="00EA2E46" w:rsidP="00EA2E46">
      <w:pPr>
        <w:kinsoku w:val="0"/>
        <w:overflowPunct w:val="0"/>
        <w:snapToGrid w:val="0"/>
        <w:ind w:leftChars="100" w:left="217" w:rightChars="-131" w:right="-284" w:firstLineChars="100" w:firstLine="217"/>
        <w:jc w:val="left"/>
        <w:rPr>
          <w:rFonts w:asciiTheme="minorEastAsia" w:eastAsiaTheme="minorEastAsia" w:hAnsiTheme="minorEastAsia"/>
          <w:sz w:val="18"/>
          <w:szCs w:val="18"/>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bookmarkStart w:id="16" w:name="_MON_1436248066"/>
      <w:bookmarkEnd w:id="16"/>
      <w:r w:rsidR="00BB24D7" w:rsidRPr="00094087">
        <w:rPr>
          <w:rFonts w:hAnsi="ＭＳ 明朝"/>
          <w:sz w:val="22"/>
        </w:rPr>
        <w:object w:dxaOrig="10633" w:dyaOrig="8701">
          <v:shape id="_x0000_i1121" type="#_x0000_t75" style="width:470.5pt;height:509.85pt" o:ole="">
            <v:imagedata r:id="rId45" o:title=""/>
            <o:lock v:ext="edit" aspectratio="f"/>
            <w10:borderleft type="single" width="4"/>
          </v:shape>
          <o:OLEObject Type="Embed" ProgID="Excel.Sheet.12" ShapeID="_x0000_i1121" DrawAspect="Content" ObjectID="_1687344074" r:id="rId46"/>
        </w:object>
      </w:r>
      <w:r w:rsidRPr="00094370">
        <w:rPr>
          <w:rFonts w:asciiTheme="minorEastAsia" w:eastAsiaTheme="minorEastAsia" w:hAnsiTheme="minorEastAsia" w:hint="eastAsia"/>
          <w:sz w:val="18"/>
          <w:szCs w:val="18"/>
        </w:rPr>
        <w:t xml:space="preserve"> </w:t>
      </w:r>
    </w:p>
    <w:p w:rsidR="00EA2E46" w:rsidRPr="00C23E7E" w:rsidRDefault="00EA2E46" w:rsidP="00EA2E46">
      <w:pPr>
        <w:kinsoku w:val="0"/>
        <w:overflowPunct w:val="0"/>
        <w:snapToGrid w:val="0"/>
        <w:jc w:val="left"/>
        <w:rPr>
          <w:rFonts w:hAnsi="ＭＳ 明朝"/>
          <w:szCs w:val="24"/>
        </w:rPr>
      </w:pPr>
    </w:p>
    <w:p w:rsidR="00EA2E46" w:rsidRPr="00994BA2" w:rsidRDefault="00EA2E46" w:rsidP="00EA2E46">
      <w:pPr>
        <w:kinsoku w:val="0"/>
        <w:overflowPunct w:val="0"/>
        <w:snapToGrid w:val="0"/>
        <w:ind w:firstLineChars="200" w:firstLine="434"/>
        <w:jc w:val="left"/>
        <w:rPr>
          <w:rFonts w:hAnsi="ＭＳ 明朝"/>
          <w:szCs w:val="24"/>
        </w:rPr>
      </w:pPr>
      <w:r w:rsidRPr="00994BA2">
        <w:rPr>
          <w:rFonts w:hAnsi="ＭＳ 明朝" w:hint="eastAsia"/>
          <w:szCs w:val="24"/>
        </w:rPr>
        <w:t xml:space="preserve">ア　</w:t>
      </w:r>
      <w:r>
        <w:rPr>
          <w:rFonts w:hAnsi="ＭＳ 明朝" w:hint="eastAsia"/>
          <w:kern w:val="0"/>
          <w:szCs w:val="24"/>
        </w:rPr>
        <w:t>固定負</w:t>
      </w:r>
      <w:r w:rsidRPr="00994BA2">
        <w:rPr>
          <w:rFonts w:hAnsi="ＭＳ 明朝" w:hint="eastAsia"/>
          <w:kern w:val="0"/>
          <w:szCs w:val="24"/>
        </w:rPr>
        <w:t>債</w:t>
      </w:r>
    </w:p>
    <w:p w:rsidR="00EA2E46" w:rsidRPr="00094370" w:rsidRDefault="00EA2E46" w:rsidP="00EA2E46">
      <w:pPr>
        <w:adjustRightInd w:val="0"/>
        <w:snapToGrid w:val="0"/>
        <w:spacing w:line="362" w:lineRule="exact"/>
        <w:ind w:leftChars="300" w:left="651" w:right="-6" w:firstLineChars="96" w:firstLine="208"/>
        <w:rPr>
          <w:rFonts w:hAnsi="ＭＳ 明朝"/>
          <w:snapToGrid w:val="0"/>
          <w:kern w:val="0"/>
          <w:szCs w:val="24"/>
        </w:rPr>
      </w:pPr>
      <w:r w:rsidRPr="00994BA2">
        <w:rPr>
          <w:rFonts w:hAnsi="ＭＳ 明朝" w:hint="eastAsia"/>
          <w:snapToGrid w:val="0"/>
          <w:kern w:val="0"/>
          <w:szCs w:val="24"/>
        </w:rPr>
        <w:t>固定負債は</w:t>
      </w:r>
      <w:r>
        <w:rPr>
          <w:rFonts w:hAnsi="ＭＳ 明朝" w:hint="eastAsia"/>
          <w:snapToGrid w:val="0"/>
          <w:kern w:val="0"/>
          <w:szCs w:val="24"/>
        </w:rPr>
        <w:t>7,</w:t>
      </w:r>
      <w:r>
        <w:rPr>
          <w:rFonts w:hAnsi="ＭＳ 明朝"/>
          <w:snapToGrid w:val="0"/>
          <w:kern w:val="0"/>
          <w:szCs w:val="24"/>
        </w:rPr>
        <w:t>061,31</w:t>
      </w:r>
      <w:r>
        <w:rPr>
          <w:rFonts w:hAnsi="ＭＳ 明朝" w:hint="eastAsia"/>
          <w:snapToGrid w:val="0"/>
          <w:kern w:val="0"/>
          <w:szCs w:val="24"/>
        </w:rPr>
        <w:t>9</w:t>
      </w:r>
      <w:r w:rsidRPr="00094370">
        <w:rPr>
          <w:rFonts w:hAnsi="ＭＳ 明朝" w:hint="eastAsia"/>
          <w:snapToGrid w:val="0"/>
          <w:kern w:val="0"/>
          <w:szCs w:val="24"/>
        </w:rPr>
        <w:t>千円で、前年度に比べ</w:t>
      </w:r>
      <w:r>
        <w:rPr>
          <w:rFonts w:hAnsi="ＭＳ 明朝" w:hint="eastAsia"/>
          <w:snapToGrid w:val="0"/>
          <w:kern w:val="0"/>
          <w:szCs w:val="24"/>
        </w:rPr>
        <w:t>478,222</w:t>
      </w:r>
      <w:r w:rsidRPr="00094370">
        <w:rPr>
          <w:rFonts w:hAnsi="ＭＳ 明朝" w:hint="eastAsia"/>
          <w:snapToGrid w:val="0"/>
          <w:kern w:val="0"/>
          <w:szCs w:val="24"/>
        </w:rPr>
        <w:t>千円(△</w:t>
      </w:r>
      <w:r>
        <w:rPr>
          <w:rFonts w:hAnsi="ＭＳ 明朝" w:hint="eastAsia"/>
          <w:snapToGrid w:val="0"/>
          <w:kern w:val="0"/>
          <w:szCs w:val="24"/>
        </w:rPr>
        <w:t>6.3</w:t>
      </w:r>
      <w:r w:rsidRPr="00094370">
        <w:rPr>
          <w:rFonts w:hAnsi="ＭＳ 明朝" w:hint="eastAsia"/>
          <w:snapToGrid w:val="0"/>
          <w:kern w:val="0"/>
          <w:szCs w:val="24"/>
        </w:rPr>
        <w:t>％)減少している。</w:t>
      </w:r>
    </w:p>
    <w:p w:rsidR="00EA2E46" w:rsidRPr="00642815" w:rsidRDefault="00EA2E46" w:rsidP="00EA2E46">
      <w:pPr>
        <w:adjustRightInd w:val="0"/>
        <w:snapToGrid w:val="0"/>
        <w:spacing w:line="362" w:lineRule="exact"/>
        <w:ind w:leftChars="300" w:left="651" w:right="-6" w:firstLineChars="100" w:firstLine="217"/>
        <w:rPr>
          <w:rFonts w:hAnsi="ＭＳ 明朝"/>
          <w:snapToGrid w:val="0"/>
          <w:szCs w:val="24"/>
        </w:rPr>
      </w:pPr>
      <w:r w:rsidRPr="00094370">
        <w:rPr>
          <w:rFonts w:hAnsi="ＭＳ 明朝" w:hint="eastAsia"/>
          <w:snapToGrid w:val="0"/>
          <w:szCs w:val="24"/>
        </w:rPr>
        <w:t>これは主に、企業債が減少したことによるものである。</w:t>
      </w:r>
    </w:p>
    <w:p w:rsidR="00EA2E46" w:rsidRPr="00F368D4" w:rsidRDefault="00EA2E46" w:rsidP="00EA2E46">
      <w:pPr>
        <w:adjustRightInd w:val="0"/>
        <w:snapToGrid w:val="0"/>
        <w:ind w:right="1021"/>
        <w:jc w:val="left"/>
        <w:rPr>
          <w:rFonts w:hAnsi="ＭＳ 明朝"/>
          <w:spacing w:val="20"/>
          <w:szCs w:val="24"/>
        </w:rPr>
      </w:pPr>
    </w:p>
    <w:p w:rsidR="00EA2E46" w:rsidRPr="00994BA2" w:rsidRDefault="00EA2E46" w:rsidP="00EA2E46">
      <w:pPr>
        <w:adjustRightInd w:val="0"/>
        <w:snapToGrid w:val="0"/>
        <w:spacing w:line="362" w:lineRule="exact"/>
        <w:ind w:right="1020" w:firstLineChars="200" w:firstLine="434"/>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EA2E46" w:rsidRPr="00994BA2" w:rsidRDefault="00EA2E46" w:rsidP="00EA2E46">
      <w:pPr>
        <w:adjustRightInd w:val="0"/>
        <w:snapToGrid w:val="0"/>
        <w:spacing w:line="362" w:lineRule="exact"/>
        <w:ind w:right="-6" w:firstLineChars="396" w:firstLine="859"/>
        <w:rPr>
          <w:rFonts w:hAnsi="ＭＳ 明朝"/>
          <w:spacing w:val="24"/>
          <w:szCs w:val="24"/>
        </w:rPr>
      </w:pPr>
      <w:r w:rsidRPr="00994BA2">
        <w:rPr>
          <w:rFonts w:hAnsi="ＭＳ 明朝" w:hint="eastAsia"/>
          <w:kern w:val="0"/>
          <w:szCs w:val="24"/>
        </w:rPr>
        <w:t>流動負債は</w:t>
      </w:r>
      <w:r>
        <w:rPr>
          <w:rFonts w:hAnsi="ＭＳ 明朝"/>
          <w:kern w:val="0"/>
          <w:szCs w:val="24"/>
        </w:rPr>
        <w:t>849,290</w:t>
      </w:r>
      <w:r w:rsidRPr="00812B94">
        <w:rPr>
          <w:rFonts w:hAnsi="ＭＳ 明朝" w:hint="eastAsia"/>
          <w:kern w:val="0"/>
          <w:szCs w:val="24"/>
        </w:rPr>
        <w:t>千円で、前年度</w:t>
      </w:r>
      <w:r w:rsidRPr="00094370">
        <w:rPr>
          <w:rFonts w:hAnsi="ＭＳ 明朝" w:hint="eastAsia"/>
          <w:kern w:val="0"/>
          <w:szCs w:val="24"/>
        </w:rPr>
        <w:t>に比べ</w:t>
      </w:r>
      <w:r>
        <w:rPr>
          <w:rFonts w:hAnsi="ＭＳ 明朝" w:hint="eastAsia"/>
          <w:kern w:val="0"/>
          <w:szCs w:val="24"/>
        </w:rPr>
        <w:t>1,637</w:t>
      </w:r>
      <w:r w:rsidRPr="00094370">
        <w:rPr>
          <w:rFonts w:hAnsi="ＭＳ 明朝" w:hint="eastAsia"/>
          <w:kern w:val="0"/>
          <w:szCs w:val="24"/>
        </w:rPr>
        <w:t>千円(△</w:t>
      </w:r>
      <w:r>
        <w:rPr>
          <w:rFonts w:hAnsi="ＭＳ 明朝" w:hint="eastAsia"/>
          <w:kern w:val="0"/>
          <w:szCs w:val="24"/>
        </w:rPr>
        <w:t>0.2</w:t>
      </w:r>
      <w:r w:rsidRPr="00094370">
        <w:rPr>
          <w:rFonts w:hAnsi="ＭＳ 明朝" w:hint="eastAsia"/>
          <w:kern w:val="0"/>
          <w:szCs w:val="24"/>
        </w:rPr>
        <w:t>％)減少</w:t>
      </w:r>
      <w:r w:rsidRPr="00994BA2">
        <w:rPr>
          <w:rFonts w:hAnsi="ＭＳ 明朝" w:hint="eastAsia"/>
          <w:kern w:val="0"/>
          <w:szCs w:val="24"/>
        </w:rPr>
        <w:t>している。</w:t>
      </w:r>
    </w:p>
    <w:p w:rsidR="00EA2E46" w:rsidRDefault="00EA2E46" w:rsidP="00EA2E46">
      <w:pPr>
        <w:adjustRightInd w:val="0"/>
        <w:snapToGrid w:val="0"/>
        <w:spacing w:line="362" w:lineRule="exact"/>
        <w:ind w:leftChars="300" w:left="651" w:right="-6" w:firstLineChars="100" w:firstLine="217"/>
        <w:rPr>
          <w:rFonts w:hAnsi="ＭＳ 明朝"/>
          <w:snapToGrid w:val="0"/>
          <w:szCs w:val="24"/>
        </w:rPr>
      </w:pPr>
      <w:r>
        <w:rPr>
          <w:rFonts w:hAnsi="ＭＳ 明朝" w:hint="eastAsia"/>
          <w:snapToGrid w:val="0"/>
          <w:szCs w:val="24"/>
        </w:rPr>
        <w:t>これは主に、</w:t>
      </w:r>
      <w:r w:rsidRPr="001715ED">
        <w:rPr>
          <w:rFonts w:hAnsi="ＭＳ 明朝" w:hint="eastAsia"/>
          <w:snapToGrid w:val="0"/>
          <w:szCs w:val="24"/>
        </w:rPr>
        <w:t>未払</w:t>
      </w:r>
      <w:r>
        <w:rPr>
          <w:rFonts w:hAnsi="ＭＳ 明朝" w:hint="eastAsia"/>
          <w:snapToGrid w:val="0"/>
          <w:szCs w:val="24"/>
        </w:rPr>
        <w:t>金が減少</w:t>
      </w:r>
      <w:r w:rsidRPr="006B0455">
        <w:rPr>
          <w:rFonts w:hAnsi="ＭＳ 明朝" w:hint="eastAsia"/>
          <w:snapToGrid w:val="0"/>
          <w:szCs w:val="24"/>
        </w:rPr>
        <w:t>したことによるものである。</w:t>
      </w:r>
    </w:p>
    <w:p w:rsidR="00EA2E46" w:rsidRPr="00632C84" w:rsidRDefault="00EA2E46" w:rsidP="00EA2E46">
      <w:pPr>
        <w:adjustRightInd w:val="0"/>
        <w:snapToGrid w:val="0"/>
        <w:spacing w:line="362" w:lineRule="exact"/>
        <w:ind w:leftChars="300" w:left="651" w:right="-6" w:firstLineChars="100" w:firstLine="217"/>
        <w:rPr>
          <w:rFonts w:hAnsi="ＭＳ 明朝"/>
          <w:szCs w:val="24"/>
        </w:rPr>
      </w:pPr>
    </w:p>
    <w:p w:rsidR="00EA2E46" w:rsidRDefault="00EA2E46" w:rsidP="00EA2E46">
      <w:pPr>
        <w:adjustRightInd w:val="0"/>
        <w:snapToGrid w:val="0"/>
        <w:spacing w:line="362" w:lineRule="exact"/>
        <w:ind w:right="1020"/>
        <w:rPr>
          <w:rFonts w:hAnsi="ＭＳ 明朝"/>
          <w:szCs w:val="24"/>
        </w:rPr>
      </w:pPr>
      <w:r>
        <w:rPr>
          <w:rFonts w:hAnsi="ＭＳ 明朝" w:hint="eastAsia"/>
          <w:szCs w:val="24"/>
        </w:rPr>
        <w:lastRenderedPageBreak/>
        <w:t xml:space="preserve">　　ウ　繰延収益</w:t>
      </w:r>
    </w:p>
    <w:p w:rsidR="00EA2E46" w:rsidRPr="00812B94" w:rsidRDefault="00EA2E46" w:rsidP="00EA2E46">
      <w:pPr>
        <w:adjustRightInd w:val="0"/>
        <w:snapToGrid w:val="0"/>
        <w:spacing w:line="362" w:lineRule="exact"/>
        <w:ind w:left="651" w:right="-1" w:hangingChars="300" w:hanging="651"/>
        <w:rPr>
          <w:rFonts w:hAnsi="ＭＳ 明朝"/>
          <w:kern w:val="0"/>
          <w:szCs w:val="24"/>
        </w:rPr>
      </w:pPr>
      <w:r>
        <w:rPr>
          <w:rFonts w:hAnsi="ＭＳ 明朝" w:hint="eastAsia"/>
          <w:szCs w:val="24"/>
        </w:rPr>
        <w:t xml:space="preserve">　　　　</w:t>
      </w:r>
      <w:r>
        <w:rPr>
          <w:rFonts w:hAnsi="ＭＳ 明朝" w:hint="eastAsia"/>
          <w:kern w:val="0"/>
          <w:szCs w:val="24"/>
        </w:rPr>
        <w:t>繰延収益は6,</w:t>
      </w:r>
      <w:r>
        <w:rPr>
          <w:rFonts w:hAnsi="ＭＳ 明朝"/>
          <w:kern w:val="0"/>
          <w:szCs w:val="24"/>
        </w:rPr>
        <w:t>845,99</w:t>
      </w:r>
      <w:r>
        <w:rPr>
          <w:rFonts w:hAnsi="ＭＳ 明朝" w:hint="eastAsia"/>
          <w:kern w:val="0"/>
          <w:szCs w:val="24"/>
        </w:rPr>
        <w:t>8</w:t>
      </w:r>
      <w:r w:rsidRPr="00812B94">
        <w:rPr>
          <w:rFonts w:hAnsi="ＭＳ 明朝" w:hint="eastAsia"/>
          <w:kern w:val="0"/>
          <w:szCs w:val="24"/>
        </w:rPr>
        <w:t>千円で</w:t>
      </w:r>
      <w:r w:rsidRPr="00094370">
        <w:rPr>
          <w:rFonts w:hAnsi="ＭＳ 明朝" w:hint="eastAsia"/>
          <w:kern w:val="0"/>
          <w:szCs w:val="24"/>
        </w:rPr>
        <w:t>、前年度に比べ</w:t>
      </w:r>
      <w:r>
        <w:rPr>
          <w:rFonts w:hAnsi="ＭＳ 明朝" w:hint="eastAsia"/>
          <w:kern w:val="0"/>
          <w:szCs w:val="24"/>
        </w:rPr>
        <w:t>1</w:t>
      </w:r>
      <w:r>
        <w:rPr>
          <w:rFonts w:hAnsi="ＭＳ 明朝"/>
          <w:kern w:val="0"/>
          <w:szCs w:val="24"/>
        </w:rPr>
        <w:t>17,91</w:t>
      </w:r>
      <w:r>
        <w:rPr>
          <w:rFonts w:hAnsi="ＭＳ 明朝" w:hint="eastAsia"/>
          <w:kern w:val="0"/>
          <w:szCs w:val="24"/>
        </w:rPr>
        <w:t>5</w:t>
      </w:r>
      <w:r w:rsidRPr="00094370">
        <w:rPr>
          <w:rFonts w:hAnsi="ＭＳ 明朝" w:hint="eastAsia"/>
          <w:kern w:val="0"/>
          <w:szCs w:val="24"/>
        </w:rPr>
        <w:t>千円（△</w:t>
      </w:r>
      <w:r>
        <w:rPr>
          <w:rFonts w:hAnsi="ＭＳ 明朝" w:hint="eastAsia"/>
          <w:kern w:val="0"/>
          <w:szCs w:val="24"/>
        </w:rPr>
        <w:t>1.7</w:t>
      </w:r>
      <w:r w:rsidRPr="00094370">
        <w:rPr>
          <w:rFonts w:hAnsi="ＭＳ 明朝" w:hint="eastAsia"/>
          <w:kern w:val="0"/>
          <w:szCs w:val="24"/>
        </w:rPr>
        <w:t>％）減少している。</w:t>
      </w:r>
    </w:p>
    <w:p w:rsidR="00EA2E46" w:rsidRPr="00812B94" w:rsidRDefault="00EA2E46" w:rsidP="00EA2E46">
      <w:pPr>
        <w:adjustRightInd w:val="0"/>
        <w:snapToGrid w:val="0"/>
        <w:spacing w:line="362" w:lineRule="exact"/>
        <w:ind w:right="-1" w:firstLineChars="400" w:firstLine="868"/>
        <w:rPr>
          <w:rFonts w:hAnsi="ＭＳ 明朝"/>
          <w:szCs w:val="24"/>
        </w:rPr>
      </w:pPr>
    </w:p>
    <w:p w:rsidR="00EA2E46" w:rsidRPr="00994BA2" w:rsidRDefault="00EA2E46" w:rsidP="00EA2E46">
      <w:pPr>
        <w:adjustRightInd w:val="0"/>
        <w:snapToGrid w:val="0"/>
        <w:spacing w:line="362" w:lineRule="exact"/>
        <w:ind w:right="1020" w:firstLineChars="200" w:firstLine="434"/>
        <w:rPr>
          <w:rFonts w:hAnsi="ＭＳ 明朝"/>
          <w:szCs w:val="24"/>
        </w:rPr>
      </w:pPr>
      <w:r w:rsidRPr="00812B94">
        <w:rPr>
          <w:rFonts w:hAnsi="ＭＳ 明朝" w:hint="eastAsia"/>
          <w:szCs w:val="24"/>
        </w:rPr>
        <w:t xml:space="preserve">エ　</w:t>
      </w:r>
      <w:r w:rsidRPr="00812B94">
        <w:rPr>
          <w:rFonts w:hAnsi="ＭＳ 明朝" w:hint="eastAsia"/>
          <w:kern w:val="0"/>
          <w:szCs w:val="24"/>
        </w:rPr>
        <w:t>資本金</w:t>
      </w:r>
    </w:p>
    <w:p w:rsidR="00EA2E46" w:rsidRPr="00A859A2" w:rsidRDefault="00EA2E46" w:rsidP="00EA2E46">
      <w:pPr>
        <w:adjustRightInd w:val="0"/>
        <w:snapToGrid w:val="0"/>
        <w:spacing w:line="362" w:lineRule="exact"/>
        <w:ind w:leftChars="130" w:left="282" w:right="-3" w:firstLineChars="265" w:firstLine="575"/>
        <w:rPr>
          <w:rFonts w:hAnsi="ＭＳ 明朝"/>
          <w:snapToGrid w:val="0"/>
          <w:szCs w:val="24"/>
        </w:rPr>
      </w:pPr>
      <w:r w:rsidRPr="00A859A2">
        <w:rPr>
          <w:rFonts w:hAnsi="ＭＳ 明朝" w:hint="eastAsia"/>
          <w:snapToGrid w:val="0"/>
          <w:szCs w:val="24"/>
        </w:rPr>
        <w:t>資本金は</w:t>
      </w:r>
      <w:r>
        <w:rPr>
          <w:rFonts w:hAnsi="ＭＳ 明朝" w:hint="eastAsia"/>
          <w:snapToGrid w:val="0"/>
          <w:szCs w:val="24"/>
        </w:rPr>
        <w:t>13,</w:t>
      </w:r>
      <w:r>
        <w:rPr>
          <w:rFonts w:hAnsi="ＭＳ 明朝"/>
          <w:snapToGrid w:val="0"/>
          <w:szCs w:val="24"/>
        </w:rPr>
        <w:t>830,199</w:t>
      </w:r>
      <w:r w:rsidRPr="00812B94">
        <w:rPr>
          <w:rFonts w:hAnsi="ＭＳ 明朝" w:hint="eastAsia"/>
          <w:snapToGrid w:val="0"/>
          <w:szCs w:val="24"/>
        </w:rPr>
        <w:t>千円で、前年</w:t>
      </w:r>
      <w:r w:rsidRPr="00094370">
        <w:rPr>
          <w:rFonts w:hAnsi="ＭＳ 明朝" w:hint="eastAsia"/>
          <w:snapToGrid w:val="0"/>
          <w:szCs w:val="24"/>
        </w:rPr>
        <w:t>度に比べ</w:t>
      </w:r>
      <w:r>
        <w:rPr>
          <w:rFonts w:hAnsi="ＭＳ 明朝"/>
          <w:snapToGrid w:val="0"/>
          <w:szCs w:val="24"/>
        </w:rPr>
        <w:t>690,737</w:t>
      </w:r>
      <w:r w:rsidRPr="00094370">
        <w:rPr>
          <w:rFonts w:hAnsi="ＭＳ 明朝" w:hint="eastAsia"/>
          <w:snapToGrid w:val="0"/>
          <w:szCs w:val="24"/>
        </w:rPr>
        <w:t>千円(</w:t>
      </w:r>
      <w:r>
        <w:rPr>
          <w:rFonts w:hAnsi="ＭＳ 明朝" w:hint="eastAsia"/>
          <w:snapToGrid w:val="0"/>
          <w:szCs w:val="24"/>
        </w:rPr>
        <w:t>5.3</w:t>
      </w:r>
      <w:r w:rsidRPr="00094370">
        <w:rPr>
          <w:rFonts w:hAnsi="ＭＳ 明朝" w:hint="eastAsia"/>
          <w:snapToGrid w:val="0"/>
          <w:szCs w:val="24"/>
        </w:rPr>
        <w:t>％)増加し</w:t>
      </w:r>
      <w:r w:rsidRPr="00812B94">
        <w:rPr>
          <w:rFonts w:hAnsi="ＭＳ 明朝" w:hint="eastAsia"/>
          <w:snapToGrid w:val="0"/>
          <w:szCs w:val="24"/>
        </w:rPr>
        <w:t>ている。</w:t>
      </w:r>
    </w:p>
    <w:p w:rsidR="00EA2E46" w:rsidRPr="00994BA2" w:rsidRDefault="00EA2E46" w:rsidP="00EA2E46">
      <w:pPr>
        <w:adjustRightInd w:val="0"/>
        <w:snapToGrid w:val="0"/>
        <w:spacing w:line="362" w:lineRule="exact"/>
        <w:ind w:right="1020"/>
        <w:rPr>
          <w:rFonts w:hAnsi="ＭＳ 明朝"/>
          <w:szCs w:val="24"/>
        </w:rPr>
      </w:pPr>
    </w:p>
    <w:p w:rsidR="00EA2E46" w:rsidRPr="00A859A2" w:rsidRDefault="00EA2E46" w:rsidP="00EA2E46">
      <w:pPr>
        <w:adjustRightInd w:val="0"/>
        <w:snapToGrid w:val="0"/>
        <w:spacing w:line="362" w:lineRule="exact"/>
        <w:ind w:right="1020" w:firstLineChars="200" w:firstLine="434"/>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EA2E46" w:rsidRDefault="00EA2E46" w:rsidP="00EA2E46">
      <w:pPr>
        <w:tabs>
          <w:tab w:val="left" w:pos="10541"/>
        </w:tabs>
        <w:adjustRightInd w:val="0"/>
        <w:snapToGrid w:val="0"/>
        <w:spacing w:line="362" w:lineRule="exact"/>
        <w:ind w:leftChars="300" w:left="651" w:right="-3" w:firstLineChars="92" w:firstLine="200"/>
        <w:jc w:val="left"/>
        <w:rPr>
          <w:rFonts w:hAnsi="ＭＳ 明朝"/>
          <w:snapToGrid w:val="0"/>
          <w:szCs w:val="24"/>
        </w:rPr>
      </w:pPr>
      <w:r w:rsidRPr="00481445">
        <w:rPr>
          <w:rFonts w:hAnsi="ＭＳ 明朝" w:hint="eastAsia"/>
          <w:snapToGrid w:val="0"/>
          <w:szCs w:val="24"/>
        </w:rPr>
        <w:t>剰余金は</w:t>
      </w:r>
      <w:r>
        <w:rPr>
          <w:rFonts w:hAnsi="ＭＳ 明朝" w:hint="eastAsia"/>
          <w:snapToGrid w:val="0"/>
          <w:szCs w:val="24"/>
        </w:rPr>
        <w:t>918,537</w:t>
      </w:r>
      <w:r w:rsidRPr="00812B94">
        <w:rPr>
          <w:rFonts w:hAnsi="ＭＳ 明朝" w:hint="eastAsia"/>
          <w:snapToGrid w:val="0"/>
          <w:szCs w:val="24"/>
        </w:rPr>
        <w:t>千円で</w:t>
      </w:r>
      <w:r w:rsidRPr="00094370">
        <w:rPr>
          <w:rFonts w:hAnsi="ＭＳ 明朝" w:hint="eastAsia"/>
          <w:snapToGrid w:val="0"/>
          <w:szCs w:val="24"/>
        </w:rPr>
        <w:t>、前年度に比べ</w:t>
      </w:r>
      <w:r>
        <w:rPr>
          <w:rFonts w:hAnsi="ＭＳ 明朝" w:hint="eastAsia"/>
          <w:snapToGrid w:val="0"/>
          <w:szCs w:val="24"/>
        </w:rPr>
        <w:t>18,134</w:t>
      </w:r>
      <w:r w:rsidRPr="00094370">
        <w:rPr>
          <w:rFonts w:hAnsi="ＭＳ 明朝" w:hint="eastAsia"/>
          <w:snapToGrid w:val="0"/>
          <w:szCs w:val="24"/>
        </w:rPr>
        <w:t>千円(</w:t>
      </w:r>
      <w:r>
        <w:rPr>
          <w:rFonts w:hAnsi="ＭＳ 明朝" w:hint="eastAsia"/>
          <w:snapToGrid w:val="0"/>
          <w:szCs w:val="24"/>
        </w:rPr>
        <w:t>△1.9</w:t>
      </w:r>
      <w:r w:rsidRPr="00094370">
        <w:rPr>
          <w:rFonts w:hAnsi="ＭＳ 明朝" w:hint="eastAsia"/>
          <w:kern w:val="0"/>
          <w:szCs w:val="24"/>
        </w:rPr>
        <w:t>％</w:t>
      </w:r>
      <w:r w:rsidRPr="00094370">
        <w:rPr>
          <w:rFonts w:hAnsi="ＭＳ 明朝" w:hint="eastAsia"/>
          <w:snapToGrid w:val="0"/>
          <w:szCs w:val="24"/>
        </w:rPr>
        <w:t>)</w:t>
      </w:r>
      <w:r>
        <w:rPr>
          <w:rFonts w:hAnsi="ＭＳ 明朝" w:hint="eastAsia"/>
          <w:snapToGrid w:val="0"/>
          <w:szCs w:val="24"/>
        </w:rPr>
        <w:t>減少</w:t>
      </w:r>
      <w:r w:rsidRPr="00094370">
        <w:rPr>
          <w:rFonts w:hAnsi="ＭＳ 明朝" w:hint="eastAsia"/>
          <w:snapToGrid w:val="0"/>
          <w:szCs w:val="24"/>
        </w:rPr>
        <w:t>している。</w:t>
      </w:r>
    </w:p>
    <w:p w:rsidR="00EA2E46" w:rsidRPr="008270AB" w:rsidRDefault="00EA2E46" w:rsidP="00EA2E46">
      <w:pPr>
        <w:tabs>
          <w:tab w:val="left" w:pos="10541"/>
        </w:tabs>
        <w:adjustRightInd w:val="0"/>
        <w:snapToGrid w:val="0"/>
        <w:spacing w:line="362" w:lineRule="exact"/>
        <w:ind w:leftChars="300" w:left="651" w:right="-3" w:firstLineChars="92" w:firstLine="200"/>
        <w:jc w:val="left"/>
        <w:rPr>
          <w:rFonts w:hAnsi="ＭＳ 明朝"/>
          <w:snapToGrid w:val="0"/>
          <w:szCs w:val="24"/>
        </w:rPr>
      </w:pPr>
      <w:r>
        <w:rPr>
          <w:rFonts w:hAnsi="ＭＳ 明朝" w:hint="eastAsia"/>
          <w:snapToGrid w:val="0"/>
          <w:szCs w:val="24"/>
        </w:rPr>
        <w:t>これは、当年度未処分利益剰余金が減少</w:t>
      </w:r>
      <w:r w:rsidRPr="00094370">
        <w:rPr>
          <w:rFonts w:hAnsi="ＭＳ 明朝" w:hint="eastAsia"/>
          <w:snapToGrid w:val="0"/>
          <w:szCs w:val="24"/>
        </w:rPr>
        <w:t>したことによるものである。</w:t>
      </w:r>
    </w:p>
    <w:p w:rsidR="00EA2E46" w:rsidRPr="006923F3" w:rsidRDefault="00EA2E46" w:rsidP="00EA2E46">
      <w:pPr>
        <w:kinsoku w:val="0"/>
        <w:overflowPunct w:val="0"/>
        <w:snapToGrid w:val="0"/>
        <w:spacing w:line="340" w:lineRule="exact"/>
        <w:ind w:rightChars="110" w:right="239"/>
        <w:rPr>
          <w:rFonts w:hAnsi="ＭＳ 明朝"/>
          <w:szCs w:val="24"/>
        </w:rPr>
      </w:pPr>
    </w:p>
    <w:p w:rsidR="00EA2E46" w:rsidRDefault="00EA2E46" w:rsidP="00EA2E46">
      <w:pPr>
        <w:rPr>
          <w:rFonts w:ascii="ＭＳ ゴシック" w:eastAsia="ＭＳ ゴシック" w:hAnsi="ＭＳ ゴシック"/>
          <w:szCs w:val="24"/>
        </w:rPr>
      </w:pPr>
      <w:r w:rsidRPr="000F67F3">
        <w:rPr>
          <w:rFonts w:ascii="ＭＳ ゴシック" w:eastAsia="ＭＳ ゴシック" w:hAnsi="ＭＳ ゴシック" w:hint="eastAsia"/>
          <w:szCs w:val="24"/>
        </w:rPr>
        <w:t>５　他会計負担金等の状況</w:t>
      </w:r>
    </w:p>
    <w:p w:rsidR="00EA2E46" w:rsidRPr="00FD0439" w:rsidRDefault="00EA2E46" w:rsidP="00EA2E46">
      <w:pPr>
        <w:kinsoku w:val="0"/>
        <w:overflowPunct w:val="0"/>
        <w:snapToGrid w:val="0"/>
        <w:ind w:firstLineChars="200" w:firstLine="434"/>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EA2E46" w:rsidRDefault="00EA2E46" w:rsidP="00EA2E46">
      <w:pPr>
        <w:ind w:firstLineChars="3450" w:firstLine="7483"/>
        <w:jc w:val="left"/>
        <w:rPr>
          <w:rFonts w:hAnsi="ＭＳ 明朝"/>
          <w:szCs w:val="24"/>
        </w:rPr>
      </w:pPr>
      <w:r w:rsidRPr="00484416">
        <w:rPr>
          <w:rFonts w:hAnsi="ＭＳ 明朝" w:hint="eastAsia"/>
          <w:szCs w:val="24"/>
        </w:rPr>
        <w:t>（単位：千円・％）</w:t>
      </w:r>
      <w:r>
        <w:rPr>
          <w:rFonts w:ascii="ＭＳ ゴシック" w:eastAsia="ＭＳ ゴシック" w:hAnsi="ＭＳ ゴシック" w:hint="eastAsia"/>
          <w:szCs w:val="24"/>
        </w:rPr>
        <w:t xml:space="preserve">　</w:t>
      </w:r>
      <w:bookmarkStart w:id="17" w:name="_MON_1527945470"/>
      <w:bookmarkEnd w:id="17"/>
      <w:r w:rsidR="00BB24D7" w:rsidRPr="00D23CF8">
        <w:rPr>
          <w:rFonts w:hAnsi="ＭＳ 明朝"/>
          <w:szCs w:val="24"/>
        </w:rPr>
        <w:object w:dxaOrig="7870" w:dyaOrig="3212">
          <v:shape id="_x0000_i1131" type="#_x0000_t75" style="width:468pt;height:169.95pt" o:ole="">
            <v:imagedata r:id="rId47" o:title=""/>
          </v:shape>
          <o:OLEObject Type="Embed" ProgID="Excel.Sheet.12" ShapeID="_x0000_i1131" DrawAspect="Content" ObjectID="_1687344075" r:id="rId48"/>
        </w:object>
      </w:r>
    </w:p>
    <w:p w:rsidR="00EA2E46" w:rsidRDefault="00EA2E46" w:rsidP="00EA2E46">
      <w:pPr>
        <w:kinsoku w:val="0"/>
        <w:overflowPunct w:val="0"/>
        <w:snapToGrid w:val="0"/>
        <w:jc w:val="left"/>
        <w:rPr>
          <w:rFonts w:hAnsi="ＭＳ 明朝"/>
          <w:szCs w:val="24"/>
        </w:rPr>
      </w:pPr>
    </w:p>
    <w:p w:rsidR="00EA2E46" w:rsidRPr="00666648" w:rsidRDefault="00EA2E46" w:rsidP="00EA2E46">
      <w:pPr>
        <w:kinsoku w:val="0"/>
        <w:overflowPunct w:val="0"/>
        <w:snapToGrid w:val="0"/>
        <w:ind w:firstLineChars="200" w:firstLine="434"/>
        <w:jc w:val="left"/>
        <w:rPr>
          <w:rFonts w:hAnsi="ＭＳ 明朝"/>
          <w:szCs w:val="24"/>
        </w:rPr>
      </w:pPr>
      <w:r w:rsidRPr="00666648">
        <w:rPr>
          <w:rFonts w:hAnsi="ＭＳ 明朝" w:hint="eastAsia"/>
          <w:szCs w:val="24"/>
        </w:rPr>
        <w:t>他会計負担金等は</w:t>
      </w:r>
      <w:r>
        <w:rPr>
          <w:rFonts w:hAnsi="ＭＳ 明朝" w:hint="eastAsia"/>
          <w:szCs w:val="24"/>
        </w:rPr>
        <w:t>75,418</w:t>
      </w:r>
      <w:r w:rsidRPr="00666648">
        <w:rPr>
          <w:rFonts w:hAnsi="ＭＳ 明朝" w:hint="eastAsia"/>
          <w:szCs w:val="24"/>
        </w:rPr>
        <w:t>千円で、前年度に比べ</w:t>
      </w:r>
      <w:r>
        <w:rPr>
          <w:rFonts w:hAnsi="ＭＳ 明朝" w:hint="eastAsia"/>
          <w:szCs w:val="24"/>
        </w:rPr>
        <w:t>506</w:t>
      </w:r>
      <w:r w:rsidRPr="00666648">
        <w:rPr>
          <w:rFonts w:hAnsi="ＭＳ 明朝" w:hint="eastAsia"/>
          <w:szCs w:val="24"/>
        </w:rPr>
        <w:t>千円（0.7％）増加している。</w:t>
      </w:r>
    </w:p>
    <w:p w:rsidR="00EA2E46" w:rsidRPr="00641D54" w:rsidRDefault="00EA2E46" w:rsidP="00EA2E46">
      <w:pPr>
        <w:kinsoku w:val="0"/>
        <w:overflowPunct w:val="0"/>
        <w:snapToGrid w:val="0"/>
        <w:ind w:leftChars="100" w:left="217" w:firstLineChars="100" w:firstLine="213"/>
        <w:jc w:val="left"/>
        <w:rPr>
          <w:rFonts w:hAnsi="ＭＳ 明朝"/>
          <w:szCs w:val="24"/>
        </w:rPr>
      </w:pPr>
      <w:r w:rsidRPr="00666648">
        <w:rPr>
          <w:rFonts w:hAnsi="ＭＳ 明朝" w:hint="eastAsia"/>
          <w:w w:val="99"/>
          <w:szCs w:val="24"/>
        </w:rPr>
        <w:t>このうち収益的収入は2</w:t>
      </w:r>
      <w:r>
        <w:rPr>
          <w:rFonts w:hAnsi="ＭＳ 明朝"/>
          <w:w w:val="99"/>
          <w:szCs w:val="24"/>
        </w:rPr>
        <w:t>1,46</w:t>
      </w:r>
      <w:r>
        <w:rPr>
          <w:rFonts w:hAnsi="ＭＳ 明朝" w:hint="eastAsia"/>
          <w:w w:val="99"/>
          <w:szCs w:val="24"/>
        </w:rPr>
        <w:t>4</w:t>
      </w:r>
      <w:r w:rsidRPr="00666648">
        <w:rPr>
          <w:rFonts w:hAnsi="ＭＳ 明朝" w:hint="eastAsia"/>
          <w:w w:val="99"/>
          <w:szCs w:val="24"/>
        </w:rPr>
        <w:t>千円で、</w:t>
      </w:r>
      <w:r>
        <w:rPr>
          <w:rFonts w:hAnsi="ＭＳ 明朝" w:hint="eastAsia"/>
          <w:w w:val="99"/>
          <w:szCs w:val="24"/>
        </w:rPr>
        <w:t>1,177</w:t>
      </w:r>
      <w:r w:rsidRPr="00666648">
        <w:rPr>
          <w:rFonts w:hAnsi="ＭＳ 明朝" w:hint="eastAsia"/>
          <w:w w:val="99"/>
          <w:szCs w:val="24"/>
        </w:rPr>
        <w:t>千円（△5.2％）減少し、資本的収入は5</w:t>
      </w:r>
      <w:r>
        <w:rPr>
          <w:rFonts w:hAnsi="ＭＳ 明朝"/>
          <w:w w:val="99"/>
          <w:szCs w:val="24"/>
        </w:rPr>
        <w:t>3,95</w:t>
      </w:r>
      <w:r>
        <w:rPr>
          <w:rFonts w:hAnsi="ＭＳ 明朝" w:hint="eastAsia"/>
          <w:w w:val="99"/>
          <w:szCs w:val="24"/>
        </w:rPr>
        <w:t>4</w:t>
      </w:r>
      <w:r w:rsidRPr="00666648">
        <w:rPr>
          <w:rFonts w:hAnsi="ＭＳ 明朝" w:hint="eastAsia"/>
          <w:w w:val="99"/>
          <w:szCs w:val="24"/>
        </w:rPr>
        <w:t>千円で、</w:t>
      </w:r>
      <w:r>
        <w:rPr>
          <w:rFonts w:hAnsi="ＭＳ 明朝" w:hint="eastAsia"/>
          <w:szCs w:val="24"/>
        </w:rPr>
        <w:t>1,683</w:t>
      </w:r>
      <w:r w:rsidRPr="00666648">
        <w:rPr>
          <w:rFonts w:hAnsi="ＭＳ 明朝" w:hint="eastAsia"/>
          <w:szCs w:val="24"/>
        </w:rPr>
        <w:t>千円（3.2％）増加している。</w:t>
      </w:r>
    </w:p>
    <w:p w:rsidR="00EA2E46" w:rsidRPr="007D015B" w:rsidRDefault="00EA2E46" w:rsidP="00EA2E46">
      <w:pPr>
        <w:rPr>
          <w:rFonts w:ascii="ＭＳ ゴシック" w:eastAsia="ＭＳ ゴシック" w:hAnsi="ＭＳ ゴシック"/>
          <w:szCs w:val="24"/>
        </w:rPr>
      </w:pPr>
    </w:p>
    <w:p w:rsidR="00EA2E46" w:rsidRPr="00463C93" w:rsidRDefault="00EA2E46" w:rsidP="00EA2E46">
      <w:pPr>
        <w:kinsoku w:val="0"/>
        <w:overflowPunct w:val="0"/>
        <w:snapToGrid w:val="0"/>
        <w:spacing w:line="340" w:lineRule="exact"/>
        <w:ind w:rightChars="110" w:right="239"/>
        <w:rPr>
          <w:rFonts w:hAnsi="ＭＳ 明朝"/>
          <w:szCs w:val="24"/>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pPr>
    </w:p>
    <w:p w:rsidR="00EA2E46" w:rsidRDefault="00EA2E46" w:rsidP="00556CDA">
      <w:pPr>
        <w:jc w:val="left"/>
        <w:rPr>
          <w:rFonts w:ascii="ＭＳ ゴシック" w:eastAsia="ＭＳ ゴシック" w:hAnsi="ＭＳ ゴシック"/>
          <w:sz w:val="22"/>
        </w:rPr>
        <w:sectPr w:rsidR="00EA2E46" w:rsidSect="009F2DD4">
          <w:footerReference w:type="default" r:id="rId49"/>
          <w:type w:val="continuous"/>
          <w:pgSz w:w="11906" w:h="16838" w:code="9"/>
          <w:pgMar w:top="1134" w:right="1134" w:bottom="1134" w:left="1134" w:header="851" w:footer="397" w:gutter="0"/>
          <w:pgNumType w:fmt="numberInDash"/>
          <w:cols w:space="425"/>
          <w:docGrid w:type="linesAndChars" w:linePitch="331" w:charSpace="-4729"/>
        </w:sectPr>
      </w:pPr>
    </w:p>
    <w:p w:rsidR="00EA2E46" w:rsidRDefault="000D3ED9" w:rsidP="00556CDA">
      <w:pPr>
        <w:jc w:val="left"/>
        <w:rPr>
          <w:rFonts w:ascii="ＭＳ ゴシック" w:eastAsia="ＭＳ ゴシック" w:hAnsi="ＭＳ ゴシック"/>
          <w:sz w:val="22"/>
        </w:rPr>
      </w:pPr>
      <w:r w:rsidRPr="000D3ED9">
        <w:rPr>
          <w:noProof/>
        </w:rPr>
        <w:lastRenderedPageBreak/>
        <w:drawing>
          <wp:inline distT="0" distB="0" distL="0" distR="0">
            <wp:extent cx="6120130" cy="8942623"/>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20130" cy="8942623"/>
                    </a:xfrm>
                    <a:prstGeom prst="rect">
                      <a:avLst/>
                    </a:prstGeom>
                    <a:noFill/>
                    <a:ln>
                      <a:noFill/>
                    </a:ln>
                  </pic:spPr>
                </pic:pic>
              </a:graphicData>
            </a:graphic>
          </wp:inline>
        </w:drawing>
      </w:r>
    </w:p>
    <w:p w:rsidR="00EF5D07" w:rsidRDefault="00EF5D07" w:rsidP="00556CDA">
      <w:pPr>
        <w:jc w:val="left"/>
        <w:rPr>
          <w:rFonts w:ascii="ＭＳ ゴシック" w:eastAsia="ＭＳ ゴシック" w:hAnsi="ＭＳ ゴシック"/>
          <w:sz w:val="22"/>
        </w:rPr>
        <w:sectPr w:rsidR="00EF5D07" w:rsidSect="000846C3">
          <w:footerReference w:type="default" r:id="rId51"/>
          <w:type w:val="continuous"/>
          <w:pgSz w:w="11906" w:h="16838" w:code="9"/>
          <w:pgMar w:top="1134" w:right="1134" w:bottom="1134" w:left="1134" w:header="851" w:footer="397" w:gutter="0"/>
          <w:pgNumType w:fmt="numberInDash"/>
          <w:cols w:space="425"/>
          <w:docGrid w:type="linesAndChars" w:linePitch="331" w:charSpace="-4729"/>
        </w:sectPr>
      </w:pPr>
    </w:p>
    <w:p w:rsidR="00EF5D07" w:rsidRDefault="00EF5D07" w:rsidP="00EF5D07">
      <w:pPr>
        <w:kinsoku w:val="0"/>
        <w:overflowPunct w:val="0"/>
        <w:snapToGrid w:val="0"/>
        <w:spacing w:line="362" w:lineRule="exact"/>
        <w:jc w:val="left"/>
        <w:rPr>
          <w:rFonts w:ascii="ＭＳ ゴシック" w:eastAsia="ＭＳ ゴシック" w:hAnsi="ＭＳ ゴシック"/>
          <w:szCs w:val="24"/>
        </w:rPr>
      </w:pPr>
      <w:r w:rsidRPr="009C46F0">
        <w:rPr>
          <w:rFonts w:ascii="ＭＳ ゴシック" w:eastAsia="ＭＳ ゴシック" w:hAnsi="ＭＳ ゴシック" w:hint="eastAsia"/>
          <w:szCs w:val="24"/>
        </w:rPr>
        <w:lastRenderedPageBreak/>
        <w:t>７　経営分析</w:t>
      </w:r>
      <w:r>
        <w:rPr>
          <w:rFonts w:ascii="ＭＳ ゴシック" w:eastAsia="ＭＳ ゴシック" w:hAnsi="ＭＳ ゴシック" w:hint="eastAsia"/>
          <w:szCs w:val="24"/>
        </w:rPr>
        <w:t xml:space="preserve">　</w:t>
      </w:r>
    </w:p>
    <w:p w:rsidR="00EF5D07" w:rsidRPr="00550D4B" w:rsidRDefault="00EF5D07" w:rsidP="00EF5D07">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
        <w:gridCol w:w="1282"/>
        <w:gridCol w:w="280"/>
        <w:gridCol w:w="756"/>
        <w:gridCol w:w="756"/>
        <w:gridCol w:w="756"/>
        <w:gridCol w:w="992"/>
        <w:gridCol w:w="283"/>
        <w:gridCol w:w="382"/>
        <w:gridCol w:w="2879"/>
        <w:gridCol w:w="282"/>
        <w:gridCol w:w="140"/>
        <w:gridCol w:w="283"/>
        <w:gridCol w:w="287"/>
      </w:tblGrid>
      <w:tr w:rsidR="00EF5D07" w:rsidRPr="005724A0" w:rsidTr="003253B2">
        <w:trPr>
          <w:trHeight w:val="850"/>
        </w:trPr>
        <w:tc>
          <w:tcPr>
            <w:tcW w:w="1843" w:type="dxa"/>
            <w:gridSpan w:val="3"/>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56" w:type="dxa"/>
            <w:vAlign w:val="center"/>
          </w:tcPr>
          <w:p w:rsidR="00EF5D07" w:rsidRDefault="00EF5D07" w:rsidP="003253B2">
            <w:pPr>
              <w:kinsoku w:val="0"/>
              <w:overflowPunct w:val="0"/>
              <w:snapToGrid w:val="0"/>
              <w:jc w:val="center"/>
              <w:rPr>
                <w:rFonts w:hAnsi="ＭＳ 明朝"/>
                <w:sz w:val="18"/>
                <w:szCs w:val="18"/>
              </w:rPr>
            </w:pPr>
            <w:r>
              <w:rPr>
                <w:rFonts w:hAnsi="ＭＳ 明朝" w:hint="eastAsia"/>
                <w:sz w:val="18"/>
                <w:szCs w:val="18"/>
              </w:rPr>
              <w:t>令和</w:t>
            </w:r>
          </w:p>
          <w:p w:rsidR="00EF5D07" w:rsidRPr="005825FE" w:rsidRDefault="00EF5D07" w:rsidP="003253B2">
            <w:pPr>
              <w:kinsoku w:val="0"/>
              <w:overflowPunct w:val="0"/>
              <w:snapToGrid w:val="0"/>
              <w:jc w:val="center"/>
              <w:rPr>
                <w:rFonts w:hAnsi="ＭＳ 明朝"/>
                <w:sz w:val="18"/>
                <w:szCs w:val="18"/>
              </w:rPr>
            </w:pPr>
            <w:r>
              <w:rPr>
                <w:rFonts w:hAnsi="ＭＳ 明朝" w:hint="eastAsia"/>
                <w:sz w:val="18"/>
                <w:szCs w:val="18"/>
              </w:rPr>
              <w:t>元</w:t>
            </w:r>
            <w:r w:rsidRPr="005825FE">
              <w:rPr>
                <w:rFonts w:hAnsi="ＭＳ 明朝" w:hint="eastAsia"/>
                <w:sz w:val="18"/>
                <w:szCs w:val="18"/>
              </w:rPr>
              <w:t>年度</w:t>
            </w:r>
          </w:p>
        </w:tc>
        <w:tc>
          <w:tcPr>
            <w:tcW w:w="756" w:type="dxa"/>
            <w:vAlign w:val="center"/>
          </w:tcPr>
          <w:p w:rsidR="00EF5D07" w:rsidRDefault="00EF5D07" w:rsidP="003253B2">
            <w:pPr>
              <w:kinsoku w:val="0"/>
              <w:overflowPunct w:val="0"/>
              <w:snapToGrid w:val="0"/>
              <w:jc w:val="center"/>
              <w:rPr>
                <w:rFonts w:hAnsi="ＭＳ 明朝"/>
                <w:sz w:val="18"/>
                <w:szCs w:val="18"/>
              </w:rPr>
            </w:pPr>
            <w:r>
              <w:rPr>
                <w:rFonts w:hAnsi="ＭＳ 明朝" w:hint="eastAsia"/>
                <w:sz w:val="18"/>
                <w:szCs w:val="18"/>
              </w:rPr>
              <w:t>平成</w:t>
            </w:r>
          </w:p>
          <w:p w:rsidR="00EF5D07" w:rsidRPr="005825FE" w:rsidRDefault="00EF5D07" w:rsidP="003253B2">
            <w:pPr>
              <w:kinsoku w:val="0"/>
              <w:overflowPunct w:val="0"/>
              <w:snapToGrid w:val="0"/>
              <w:jc w:val="center"/>
              <w:rPr>
                <w:rFonts w:hAnsi="ＭＳ 明朝"/>
                <w:sz w:val="18"/>
                <w:szCs w:val="18"/>
              </w:rPr>
            </w:pPr>
            <w:r>
              <w:rPr>
                <w:rFonts w:hAnsi="ＭＳ 明朝" w:hint="eastAsia"/>
                <w:sz w:val="18"/>
                <w:szCs w:val="18"/>
              </w:rPr>
              <w:t>30</w:t>
            </w:r>
            <w:r w:rsidRPr="005825FE">
              <w:rPr>
                <w:rFonts w:hAnsi="ＭＳ 明朝" w:hint="eastAsia"/>
                <w:sz w:val="18"/>
                <w:szCs w:val="18"/>
              </w:rPr>
              <w:t>年度</w:t>
            </w:r>
          </w:p>
        </w:tc>
        <w:tc>
          <w:tcPr>
            <w:tcW w:w="756" w:type="dxa"/>
            <w:vAlign w:val="center"/>
          </w:tcPr>
          <w:p w:rsidR="00EF5D07" w:rsidRDefault="00EF5D07" w:rsidP="003253B2">
            <w:pPr>
              <w:kinsoku w:val="0"/>
              <w:overflowPunct w:val="0"/>
              <w:snapToGrid w:val="0"/>
              <w:jc w:val="center"/>
              <w:rPr>
                <w:rFonts w:hAnsi="ＭＳ 明朝"/>
                <w:sz w:val="18"/>
                <w:szCs w:val="18"/>
              </w:rPr>
            </w:pPr>
            <w:r>
              <w:rPr>
                <w:rFonts w:hAnsi="ＭＳ 明朝" w:hint="eastAsia"/>
                <w:sz w:val="18"/>
                <w:szCs w:val="18"/>
              </w:rPr>
              <w:t>平成</w:t>
            </w:r>
          </w:p>
          <w:p w:rsidR="00EF5D07" w:rsidRPr="005825FE" w:rsidRDefault="00EF5D07" w:rsidP="003253B2">
            <w:pPr>
              <w:kinsoku w:val="0"/>
              <w:overflowPunct w:val="0"/>
              <w:snapToGrid w:val="0"/>
              <w:jc w:val="center"/>
              <w:rPr>
                <w:rFonts w:hAnsi="ＭＳ 明朝"/>
                <w:sz w:val="18"/>
                <w:szCs w:val="18"/>
              </w:rPr>
            </w:pPr>
            <w:r>
              <w:rPr>
                <w:rFonts w:hAnsi="ＭＳ 明朝" w:hint="eastAsia"/>
                <w:sz w:val="18"/>
                <w:szCs w:val="18"/>
              </w:rPr>
              <w:t>29</w:t>
            </w:r>
            <w:r w:rsidRPr="005825FE">
              <w:rPr>
                <w:rFonts w:hAnsi="ＭＳ 明朝" w:hint="eastAsia"/>
                <w:sz w:val="18"/>
                <w:szCs w:val="18"/>
              </w:rPr>
              <w:t>年度</w:t>
            </w:r>
          </w:p>
        </w:tc>
        <w:tc>
          <w:tcPr>
            <w:tcW w:w="992" w:type="dxa"/>
            <w:vAlign w:val="center"/>
          </w:tcPr>
          <w:p w:rsidR="00EF5D07" w:rsidRPr="00767B35" w:rsidRDefault="00EF5D07" w:rsidP="003253B2">
            <w:pPr>
              <w:kinsoku w:val="0"/>
              <w:overflowPunct w:val="0"/>
              <w:snapToGrid w:val="0"/>
              <w:jc w:val="center"/>
              <w:rPr>
                <w:rFonts w:hAnsi="ＭＳ 明朝"/>
                <w:sz w:val="18"/>
                <w:szCs w:val="18"/>
              </w:rPr>
            </w:pPr>
            <w:r w:rsidRPr="00767B35">
              <w:rPr>
                <w:rFonts w:hAnsi="ＭＳ 明朝" w:hint="eastAsia"/>
                <w:sz w:val="18"/>
                <w:szCs w:val="18"/>
              </w:rPr>
              <w:t>全国平均</w:t>
            </w:r>
          </w:p>
          <w:p w:rsidR="00EF5D07" w:rsidRPr="009C46F0" w:rsidRDefault="00EF5D07" w:rsidP="003253B2">
            <w:pPr>
              <w:kinsoku w:val="0"/>
              <w:overflowPunct w:val="0"/>
              <w:snapToGrid w:val="0"/>
              <w:jc w:val="center"/>
              <w:rPr>
                <w:rFonts w:hAnsi="ＭＳ 明朝"/>
                <w:sz w:val="14"/>
                <w:szCs w:val="14"/>
              </w:rPr>
            </w:pPr>
            <w:r w:rsidRPr="00767B35">
              <w:rPr>
                <w:rFonts w:hAnsi="ＭＳ 明朝"/>
                <w:sz w:val="14"/>
                <w:szCs w:val="14"/>
              </w:rPr>
              <w:t>(</w:t>
            </w:r>
            <w:r w:rsidRPr="00767B35">
              <w:rPr>
                <w:rFonts w:hAnsi="ＭＳ 明朝" w:hint="eastAsia"/>
                <w:sz w:val="14"/>
                <w:szCs w:val="14"/>
              </w:rPr>
              <w:t>平成30年度)</w:t>
            </w:r>
          </w:p>
        </w:tc>
        <w:tc>
          <w:tcPr>
            <w:tcW w:w="4536" w:type="dxa"/>
            <w:gridSpan w:val="7"/>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算　　　　　式</w:t>
            </w:r>
          </w:p>
        </w:tc>
      </w:tr>
      <w:tr w:rsidR="00EF5D07" w:rsidRPr="005724A0" w:rsidTr="003253B2">
        <w:trPr>
          <w:cantSplit/>
          <w:trHeight w:val="283"/>
        </w:trPr>
        <w:tc>
          <w:tcPr>
            <w:tcW w:w="281"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構　成　比　率</w:t>
            </w: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固定資産</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91.9</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92.4</w:t>
            </w:r>
          </w:p>
        </w:tc>
        <w:tc>
          <w:tcPr>
            <w:tcW w:w="756" w:type="dxa"/>
            <w:vMerge w:val="restart"/>
            <w:vAlign w:val="center"/>
          </w:tcPr>
          <w:p w:rsidR="00EF5D07" w:rsidRPr="00A35A35" w:rsidRDefault="00EF5D07" w:rsidP="003253B2">
            <w:pPr>
              <w:kinsoku w:val="0"/>
              <w:overflowPunct w:val="0"/>
              <w:snapToGrid w:val="0"/>
              <w:jc w:val="right"/>
              <w:rPr>
                <w:rFonts w:hAnsi="ＭＳ 明朝"/>
                <w:sz w:val="18"/>
                <w:szCs w:val="18"/>
              </w:rPr>
            </w:pPr>
            <w:r w:rsidRPr="00B864A4">
              <w:rPr>
                <w:rFonts w:hAnsi="ＭＳ 明朝" w:hint="eastAsia"/>
                <w:sz w:val="18"/>
                <w:szCs w:val="18"/>
              </w:rPr>
              <w:t>92.</w:t>
            </w:r>
            <w:r>
              <w:rPr>
                <w:rFonts w:hAnsi="ＭＳ 明朝" w:hint="eastAsia"/>
                <w:sz w:val="18"/>
                <w:szCs w:val="18"/>
              </w:rPr>
              <w:t>3</w:t>
            </w:r>
          </w:p>
        </w:tc>
        <w:tc>
          <w:tcPr>
            <w:tcW w:w="992" w:type="dxa"/>
            <w:vMerge w:val="restart"/>
            <w:vAlign w:val="center"/>
          </w:tcPr>
          <w:p w:rsidR="00EF5D07" w:rsidRPr="00A67C21" w:rsidRDefault="00EF5D07" w:rsidP="003253B2">
            <w:pPr>
              <w:kinsoku w:val="0"/>
              <w:overflowPunct w:val="0"/>
              <w:snapToGrid w:val="0"/>
              <w:jc w:val="right"/>
              <w:rPr>
                <w:rFonts w:hAnsi="ＭＳ 明朝"/>
                <w:sz w:val="18"/>
                <w:szCs w:val="18"/>
                <w:highlight w:val="yellow"/>
              </w:rPr>
            </w:pPr>
            <w:r>
              <w:rPr>
                <w:rFonts w:hAnsi="ＭＳ 明朝" w:hint="eastAsia"/>
                <w:sz w:val="18"/>
                <w:szCs w:val="18"/>
              </w:rPr>
              <w:t>87.4</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center"/>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総資産の固定化の度合いを表すもので、比率の低い方が望ましい。</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固定負債</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23.9</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25.6</w:t>
            </w:r>
          </w:p>
        </w:tc>
        <w:tc>
          <w:tcPr>
            <w:tcW w:w="756" w:type="dxa"/>
            <w:vMerge w:val="restart"/>
            <w:vAlign w:val="center"/>
          </w:tcPr>
          <w:p w:rsidR="00EF5D07" w:rsidRPr="00A35A35" w:rsidRDefault="00EF5D07" w:rsidP="003253B2">
            <w:pPr>
              <w:kinsoku w:val="0"/>
              <w:overflowPunct w:val="0"/>
              <w:snapToGrid w:val="0"/>
              <w:jc w:val="right"/>
              <w:rPr>
                <w:rFonts w:hAnsi="ＭＳ 明朝"/>
                <w:sz w:val="18"/>
                <w:szCs w:val="18"/>
              </w:rPr>
            </w:pPr>
            <w:r w:rsidRPr="00931CA2">
              <w:rPr>
                <w:rFonts w:hAnsi="ＭＳ 明朝" w:hint="eastAsia"/>
                <w:sz w:val="18"/>
                <w:szCs w:val="18"/>
              </w:rPr>
              <w:t>26.9</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26.6</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固定負債と総資本との割合を表すもので、比率の低い方が望ましい。</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自己資本</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73.2</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71.5</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70.1</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69.4</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F17B27" w:rsidRDefault="00EF5D07" w:rsidP="003253B2">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0" w:type="dxa"/>
            <w:gridSpan w:val="3"/>
            <w:vMerge w:val="restart"/>
            <w:tcBorders>
              <w:left w:val="nil"/>
            </w:tcBorders>
            <w:vAlign w:val="center"/>
          </w:tcPr>
          <w:p w:rsidR="00EF5D07" w:rsidRPr="00496429" w:rsidRDefault="00EF5D07" w:rsidP="003253B2">
            <w:pPr>
              <w:kinsoku w:val="0"/>
              <w:overflowPunct w:val="0"/>
              <w:snapToGrid w:val="0"/>
              <w:rPr>
                <w:rFonts w:hAnsi="ＭＳ 明朝"/>
                <w:sz w:val="18"/>
                <w:szCs w:val="18"/>
              </w:rPr>
            </w:pPr>
            <w:r w:rsidRPr="00496429">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総資本のうち自己資本の占める割合を示したもので、比率の高い方が望ましい。</w:t>
            </w:r>
          </w:p>
        </w:tc>
      </w:tr>
      <w:tr w:rsidR="00EF5D07" w:rsidRPr="005724A0" w:rsidTr="003253B2">
        <w:trPr>
          <w:cantSplit/>
          <w:trHeight w:val="283"/>
        </w:trPr>
        <w:tc>
          <w:tcPr>
            <w:tcW w:w="281"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固定比率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125.5</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129.2</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131.7</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125.8</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固定資産と自己資本との割合で資本固定化の程度を示すものであり、100％以下であることが望ましい。</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固定資産対</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長期資本比率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94.6</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95.1</w:t>
            </w:r>
          </w:p>
        </w:tc>
        <w:tc>
          <w:tcPr>
            <w:tcW w:w="756"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95.2</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91.0</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F17B27" w:rsidRDefault="00EF5D07" w:rsidP="003253B2">
            <w:pPr>
              <w:kinsoku w:val="0"/>
              <w:overflowPunct w:val="0"/>
              <w:snapToGrid w:val="0"/>
              <w:rPr>
                <w:rFonts w:hAnsi="ＭＳ 明朝"/>
                <w:sz w:val="18"/>
                <w:szCs w:val="18"/>
              </w:rPr>
            </w:pPr>
            <w:r w:rsidRPr="00BB24D7">
              <w:rPr>
                <w:rFonts w:hAnsi="ＭＳ 明朝" w:hint="eastAsia"/>
                <w:spacing w:val="1"/>
                <w:w w:val="92"/>
                <w:kern w:val="0"/>
                <w:sz w:val="18"/>
                <w:szCs w:val="18"/>
                <w:fitText w:val="3483" w:id="-1986812926"/>
              </w:rPr>
              <w:t>資本金+剰余金+評価差額等+固定負債+繰延収</w:t>
            </w:r>
            <w:r w:rsidRPr="00BB24D7">
              <w:rPr>
                <w:rFonts w:hAnsi="ＭＳ 明朝" w:hint="eastAsia"/>
                <w:w w:val="92"/>
                <w:kern w:val="0"/>
                <w:sz w:val="18"/>
                <w:szCs w:val="18"/>
                <w:fitText w:val="3483" w:id="-1986812926"/>
              </w:rPr>
              <w:t>益</w:t>
            </w:r>
          </w:p>
        </w:tc>
        <w:tc>
          <w:tcPr>
            <w:tcW w:w="710" w:type="dxa"/>
            <w:gridSpan w:val="3"/>
            <w:vMerge/>
            <w:tcBorders>
              <w:left w:val="nil"/>
            </w:tcBorders>
            <w:vAlign w:val="center"/>
          </w:tcPr>
          <w:p w:rsidR="00EF5D07" w:rsidRPr="0049262F" w:rsidRDefault="00EF5D07" w:rsidP="003253B2">
            <w:pPr>
              <w:kinsoku w:val="0"/>
              <w:overflowPunct w:val="0"/>
              <w:snapToGrid w:val="0"/>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rPr>
                <w:rFonts w:hAnsi="ＭＳ 明朝"/>
                <w:sz w:val="18"/>
                <w:szCs w:val="18"/>
              </w:rPr>
            </w:pPr>
            <w:r w:rsidRPr="00B864A4">
              <w:rPr>
                <w:rFonts w:hAnsi="ＭＳ 明朝" w:hint="eastAsia"/>
                <w:sz w:val="18"/>
                <w:szCs w:val="18"/>
              </w:rPr>
              <w:t>固定資産と長期資本との割合で資本固定化の程度を示すものであり、100％以下であることが望ましい。</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流動比率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281.9</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263.3</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sidRPr="00931CA2">
              <w:rPr>
                <w:rFonts w:hAnsi="ＭＳ 明朝" w:hint="eastAsia"/>
                <w:sz w:val="18"/>
                <w:szCs w:val="18"/>
              </w:rPr>
              <w:t>250.8</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318.9</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Pr>
                <w:rFonts w:hAnsi="ＭＳ 明朝" w:hint="eastAsia"/>
                <w:sz w:val="18"/>
                <w:szCs w:val="18"/>
              </w:rPr>
              <w:t>企業の支払能力を見るもので、この比率が大きいほど支払</w:t>
            </w:r>
            <w:r w:rsidRPr="00B864A4">
              <w:rPr>
                <w:rFonts w:hAnsi="ＭＳ 明朝" w:hint="eastAsia"/>
                <w:sz w:val="18"/>
                <w:szCs w:val="18"/>
              </w:rPr>
              <w:t>能力が高いとされている。</w:t>
            </w:r>
          </w:p>
        </w:tc>
      </w:tr>
      <w:tr w:rsidR="00EF5D07" w:rsidRPr="005724A0" w:rsidTr="003253B2">
        <w:trPr>
          <w:cantSplit/>
          <w:trHeight w:val="283"/>
        </w:trPr>
        <w:tc>
          <w:tcPr>
            <w:tcW w:w="281"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自己資本</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回転率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vAlign w:val="center"/>
          </w:tcPr>
          <w:p w:rsidR="00EF5D07" w:rsidRPr="00A67C21" w:rsidRDefault="00EF5D07" w:rsidP="003253B2">
            <w:pPr>
              <w:kinsoku w:val="0"/>
              <w:overflowPunct w:val="0"/>
              <w:snapToGrid w:val="0"/>
              <w:jc w:val="right"/>
              <w:rPr>
                <w:rFonts w:hAnsi="ＭＳ 明朝"/>
                <w:sz w:val="18"/>
                <w:szCs w:val="18"/>
                <w:highlight w:val="yellow"/>
              </w:rPr>
            </w:pPr>
            <w:r w:rsidRPr="00931CA2">
              <w:rPr>
                <w:rFonts w:hAnsi="ＭＳ 明朝" w:hint="eastAsia"/>
                <w:sz w:val="18"/>
                <w:szCs w:val="18"/>
              </w:rPr>
              <w:t>0.</w:t>
            </w:r>
            <w:r>
              <w:rPr>
                <w:rFonts w:hAnsi="ＭＳ 明朝" w:hint="eastAsia"/>
                <w:sz w:val="18"/>
                <w:szCs w:val="18"/>
              </w:rPr>
              <w:t>1</w:t>
            </w:r>
          </w:p>
        </w:tc>
        <w:tc>
          <w:tcPr>
            <w:tcW w:w="756" w:type="dxa"/>
            <w:vMerge w:val="restart"/>
            <w:vAlign w:val="center"/>
          </w:tcPr>
          <w:p w:rsidR="00EF5D07" w:rsidRPr="00EA2AC5" w:rsidRDefault="00EF5D07" w:rsidP="003253B2">
            <w:pPr>
              <w:kinsoku w:val="0"/>
              <w:overflowPunct w:val="0"/>
              <w:snapToGrid w:val="0"/>
              <w:jc w:val="right"/>
              <w:rPr>
                <w:rFonts w:hAnsi="ＭＳ 明朝"/>
                <w:sz w:val="18"/>
                <w:szCs w:val="18"/>
              </w:rPr>
            </w:pPr>
            <w:r w:rsidRPr="00EA2AC5">
              <w:rPr>
                <w:rFonts w:hAnsi="ＭＳ 明朝" w:hint="eastAsia"/>
                <w:sz w:val="18"/>
                <w:szCs w:val="18"/>
              </w:rPr>
              <w:t>0.1</w:t>
            </w:r>
          </w:p>
        </w:tc>
        <w:tc>
          <w:tcPr>
            <w:tcW w:w="756" w:type="dxa"/>
            <w:vMerge w:val="restart"/>
            <w:vAlign w:val="center"/>
          </w:tcPr>
          <w:p w:rsidR="00EF5D07" w:rsidRPr="00EA2AC5" w:rsidRDefault="00EF5D07" w:rsidP="003253B2">
            <w:pPr>
              <w:kinsoku w:val="0"/>
              <w:overflowPunct w:val="0"/>
              <w:snapToGrid w:val="0"/>
              <w:jc w:val="right"/>
              <w:rPr>
                <w:rFonts w:hAnsi="ＭＳ 明朝"/>
                <w:sz w:val="18"/>
                <w:szCs w:val="18"/>
              </w:rPr>
            </w:pPr>
            <w:r w:rsidRPr="00EA2AC5">
              <w:rPr>
                <w:rFonts w:hAnsi="ＭＳ 明朝" w:hint="eastAsia"/>
                <w:sz w:val="18"/>
                <w:szCs w:val="18"/>
              </w:rPr>
              <w:t>0.1</w:t>
            </w:r>
          </w:p>
        </w:tc>
        <w:tc>
          <w:tcPr>
            <w:tcW w:w="992" w:type="dxa"/>
            <w:vMerge w:val="restart"/>
            <w:vAlign w:val="center"/>
          </w:tcPr>
          <w:p w:rsidR="00EF5D07" w:rsidRPr="00EA2AC5" w:rsidRDefault="00EF5D07" w:rsidP="003253B2">
            <w:pPr>
              <w:kinsoku w:val="0"/>
              <w:overflowPunct w:val="0"/>
              <w:snapToGrid w:val="0"/>
              <w:jc w:val="right"/>
              <w:rPr>
                <w:rFonts w:hAnsi="ＭＳ 明朝"/>
                <w:sz w:val="18"/>
                <w:szCs w:val="18"/>
              </w:rPr>
            </w:pPr>
            <w:r w:rsidRPr="00EA2AC5">
              <w:rPr>
                <w:rFonts w:hAnsi="ＭＳ 明朝" w:hint="eastAsia"/>
                <w:sz w:val="18"/>
                <w:szCs w:val="18"/>
              </w:rPr>
              <w:t>0.1</w:t>
            </w:r>
          </w:p>
        </w:tc>
        <w:tc>
          <w:tcPr>
            <w:tcW w:w="283" w:type="dxa"/>
            <w:tcBorders>
              <w:bottom w:val="nil"/>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966" w:type="dxa"/>
            <w:gridSpan w:val="5"/>
            <w:tcBorders>
              <w:left w:val="single" w:sz="4" w:space="0" w:color="FFFFFF" w:themeColor="background1"/>
              <w:bottom w:val="single" w:sz="8" w:space="0" w:color="auto"/>
              <w:right w:val="single" w:sz="4" w:space="0" w:color="FFFFFF" w:themeColor="background1"/>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7" w:type="dxa"/>
            <w:tcBorders>
              <w:left w:val="single" w:sz="4" w:space="0" w:color="FFFFFF" w:themeColor="background1"/>
              <w:bottom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365"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val="restart"/>
            <w:tcBorders>
              <w:top w:val="nil"/>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F5D07" w:rsidRPr="0049262F" w:rsidRDefault="00BB24D7" w:rsidP="003253B2">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margin-left:9.05pt;margin-top:3.85pt;width:174.8pt;height:19.85pt;z-index:251659264;mso-position-horizontal-relative:text;mso-position-vertical-relative:text" adj="4240">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vMerge w:val="restart"/>
            <w:tcBorders>
              <w:top w:val="single" w:sz="8" w:space="0" w:color="auto"/>
              <w:left w:val="single" w:sz="4" w:space="0" w:color="FFFFFF" w:themeColor="background1"/>
              <w:bottom w:val="single" w:sz="4" w:space="0" w:color="auto"/>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287" w:type="dxa"/>
            <w:vMerge w:val="restart"/>
            <w:tcBorders>
              <w:top w:val="single" w:sz="4" w:space="0" w:color="FFFFFF" w:themeColor="background1"/>
              <w:lef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365"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tcBorders>
              <w:bottom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Borders>
              <w:bottom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Borders>
              <w:bottom w:val="single" w:sz="4" w:space="0" w:color="auto"/>
            </w:tcBorders>
          </w:tcPr>
          <w:p w:rsidR="00EF5D07" w:rsidRPr="00B864A4" w:rsidRDefault="00EF5D07" w:rsidP="003253B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bottom w:val="single" w:sz="4" w:space="0" w:color="auto"/>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tcBorders>
              <w:left w:val="nil"/>
              <w:bottom w:val="single" w:sz="4" w:space="0" w:color="auto"/>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bottom w:val="single" w:sz="4" w:space="0" w:color="auto"/>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auto"/>
              <w:left w:val="single" w:sz="4" w:space="0" w:color="FFFFFF" w:themeColor="background1"/>
              <w:bottom w:val="single" w:sz="4" w:space="0" w:color="auto"/>
              <w:right w:val="single" w:sz="4" w:space="0" w:color="FFFFFF" w:themeColor="background1"/>
            </w:tcBorders>
          </w:tcPr>
          <w:p w:rsidR="00EF5D07" w:rsidRPr="0049262F" w:rsidRDefault="00EF5D07" w:rsidP="003253B2">
            <w:pPr>
              <w:widowControl/>
              <w:jc w:val="left"/>
              <w:rPr>
                <w:rFonts w:hAnsi="ＭＳ 明朝"/>
                <w:sz w:val="18"/>
                <w:szCs w:val="18"/>
              </w:rPr>
            </w:pPr>
          </w:p>
        </w:tc>
        <w:tc>
          <w:tcPr>
            <w:tcW w:w="287" w:type="dxa"/>
            <w:vMerge/>
            <w:tcBorders>
              <w:left w:val="single" w:sz="4" w:space="0" w:color="FFFFFF" w:themeColor="background1"/>
              <w:bottom w:val="single" w:sz="4" w:space="0" w:color="auto"/>
            </w:tcBorders>
          </w:tcPr>
          <w:p w:rsidR="00EF5D07" w:rsidRPr="0049262F" w:rsidRDefault="00EF5D07" w:rsidP="003253B2">
            <w:pPr>
              <w:widowControl/>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EF5D07" w:rsidRPr="0049262F" w:rsidRDefault="00EF5D07" w:rsidP="003253B2">
            <w:pPr>
              <w:kinsoku w:val="0"/>
              <w:overflowPunct w:val="0"/>
              <w:snapToGrid w:val="0"/>
              <w:jc w:val="left"/>
              <w:rPr>
                <w:rFonts w:hAnsi="ＭＳ 明朝"/>
                <w:sz w:val="18"/>
                <w:szCs w:val="18"/>
              </w:rPr>
            </w:pPr>
          </w:p>
        </w:tc>
        <w:tc>
          <w:tcPr>
            <w:tcW w:w="280" w:type="dxa"/>
            <w:vMerge/>
            <w:tcBorders>
              <w:bottom w:val="single" w:sz="4" w:space="0" w:color="auto"/>
            </w:tcBorders>
            <w:vAlign w:val="bottom"/>
          </w:tcPr>
          <w:p w:rsidR="00EF5D07" w:rsidRPr="0049262F" w:rsidRDefault="00EF5D07" w:rsidP="003253B2">
            <w:pPr>
              <w:kinsoku w:val="0"/>
              <w:overflowPunct w:val="0"/>
              <w:snapToGrid w:val="0"/>
              <w:jc w:val="center"/>
              <w:rPr>
                <w:rFonts w:hAnsi="ＭＳ 明朝"/>
                <w:sz w:val="18"/>
                <w:szCs w:val="18"/>
              </w:rPr>
            </w:pPr>
          </w:p>
        </w:tc>
        <w:tc>
          <w:tcPr>
            <w:tcW w:w="7796" w:type="dxa"/>
            <w:gridSpan w:val="11"/>
            <w:tcBorders>
              <w:bottom w:val="single" w:sz="4" w:space="0" w:color="auto"/>
            </w:tcBorders>
            <w:vAlign w:val="center"/>
          </w:tcPr>
          <w:p w:rsidR="00EF5D07" w:rsidRPr="00B864A4" w:rsidRDefault="00EF5D07" w:rsidP="003253B2">
            <w:pPr>
              <w:widowControl/>
              <w:jc w:val="left"/>
              <w:rPr>
                <w:rFonts w:hAnsi="ＭＳ 明朝"/>
                <w:sz w:val="18"/>
                <w:szCs w:val="18"/>
              </w:rPr>
            </w:pPr>
            <w:r w:rsidRPr="00B864A4">
              <w:rPr>
                <w:rFonts w:hAnsi="ＭＳ 明朝" w:hint="eastAsia"/>
                <w:sz w:val="18"/>
                <w:szCs w:val="18"/>
              </w:rPr>
              <w:t>自己資本の働きを観察したもので、数値が大きいほど資本が効率的に使われていることを示す。</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流動資産</w:t>
            </w: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回転率</w:t>
            </w:r>
          </w:p>
        </w:tc>
        <w:tc>
          <w:tcPr>
            <w:tcW w:w="280" w:type="dxa"/>
            <w:vMerge w:val="restart"/>
            <w:tcBorders>
              <w:top w:val="single" w:sz="4" w:space="0" w:color="auto"/>
            </w:tcBorders>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tcBorders>
              <w:top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1.2</w:t>
            </w:r>
          </w:p>
        </w:tc>
        <w:tc>
          <w:tcPr>
            <w:tcW w:w="756" w:type="dxa"/>
            <w:vMerge w:val="restart"/>
            <w:tcBorders>
              <w:top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r w:rsidRPr="00B864A4">
              <w:rPr>
                <w:rFonts w:hAnsi="ＭＳ 明朝" w:hint="eastAsia"/>
                <w:sz w:val="18"/>
                <w:szCs w:val="18"/>
              </w:rPr>
              <w:t>1.3</w:t>
            </w:r>
          </w:p>
        </w:tc>
        <w:tc>
          <w:tcPr>
            <w:tcW w:w="756" w:type="dxa"/>
            <w:vMerge w:val="restart"/>
            <w:tcBorders>
              <w:top w:val="single" w:sz="4" w:space="0" w:color="auto"/>
            </w:tcBorders>
            <w:vAlign w:val="center"/>
          </w:tcPr>
          <w:p w:rsidR="00EF5D07" w:rsidRPr="00A35A35" w:rsidRDefault="00EF5D07" w:rsidP="003253B2">
            <w:pPr>
              <w:kinsoku w:val="0"/>
              <w:overflowPunct w:val="0"/>
              <w:snapToGrid w:val="0"/>
              <w:jc w:val="right"/>
              <w:rPr>
                <w:rFonts w:hAnsi="ＭＳ 明朝"/>
                <w:sz w:val="18"/>
                <w:szCs w:val="18"/>
              </w:rPr>
            </w:pPr>
            <w:r w:rsidRPr="00B864A4">
              <w:rPr>
                <w:rFonts w:hAnsi="ＭＳ 明朝" w:hint="eastAsia"/>
                <w:sz w:val="18"/>
                <w:szCs w:val="18"/>
              </w:rPr>
              <w:t>1.3</w:t>
            </w:r>
          </w:p>
        </w:tc>
        <w:tc>
          <w:tcPr>
            <w:tcW w:w="992" w:type="dxa"/>
            <w:vMerge w:val="restart"/>
            <w:tcBorders>
              <w:top w:val="single" w:sz="4" w:space="0" w:color="auto"/>
            </w:tcBorders>
            <w:vAlign w:val="center"/>
          </w:tcPr>
          <w:p w:rsidR="00EF5D07" w:rsidRPr="00B864A4" w:rsidRDefault="00EF5D07" w:rsidP="003253B2">
            <w:pPr>
              <w:kinsoku w:val="0"/>
              <w:overflowPunct w:val="0"/>
              <w:snapToGrid w:val="0"/>
              <w:jc w:val="right"/>
              <w:rPr>
                <w:rFonts w:hAnsi="ＭＳ 明朝"/>
                <w:sz w:val="18"/>
                <w:szCs w:val="18"/>
              </w:rPr>
            </w:pPr>
            <w:r w:rsidRPr="00A35A35">
              <w:rPr>
                <w:rFonts w:hAnsi="ＭＳ 明朝" w:hint="eastAsia"/>
                <w:sz w:val="18"/>
                <w:szCs w:val="18"/>
              </w:rPr>
              <w:t>0.8</w:t>
            </w:r>
          </w:p>
        </w:tc>
        <w:tc>
          <w:tcPr>
            <w:tcW w:w="283" w:type="dxa"/>
            <w:tcBorders>
              <w:top w:val="single" w:sz="4" w:space="0" w:color="auto"/>
              <w:bottom w:val="nil"/>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4" w:space="0" w:color="auto"/>
              <w:left w:val="single" w:sz="4" w:space="0" w:color="FFFFFF" w:themeColor="background1"/>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営業収益－受託事業収益</w:t>
            </w:r>
          </w:p>
        </w:tc>
        <w:tc>
          <w:tcPr>
            <w:tcW w:w="710" w:type="dxa"/>
            <w:gridSpan w:val="3"/>
            <w:tcBorders>
              <w:top w:val="single" w:sz="4" w:space="0" w:color="auto"/>
              <w:left w:val="nil"/>
              <w:bottom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val="restart"/>
            <w:tcBorders>
              <w:top w:val="nil"/>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82"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EF5D07" w:rsidRPr="0049262F" w:rsidRDefault="00BB24D7" w:rsidP="003253B2">
            <w:pPr>
              <w:kinsoku w:val="0"/>
              <w:overflowPunct w:val="0"/>
              <w:snapToGrid w:val="0"/>
              <w:jc w:val="left"/>
              <w:rPr>
                <w:rFonts w:hAnsi="ＭＳ 明朝"/>
                <w:sz w:val="18"/>
                <w:szCs w:val="18"/>
              </w:rPr>
            </w:pPr>
            <w:r>
              <w:rPr>
                <w:rFonts w:hAnsi="ＭＳ 明朝"/>
                <w:noProof/>
                <w:sz w:val="18"/>
                <w:szCs w:val="18"/>
              </w:rPr>
              <w:pict>
                <v:shape id="_x0000_s1028" type="#_x0000_t185" style="position:absolute;margin-left:8.2pt;margin-top:3.85pt;width:175.65pt;height:19.85pt;z-index:251660288;mso-position-horizontal-relative:text;mso-position-vertical-relative:text">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EF5D07" w:rsidRPr="0049262F" w:rsidRDefault="00EF5D07" w:rsidP="003253B2">
            <w:pPr>
              <w:kinsoku w:val="0"/>
              <w:overflowPunct w:val="0"/>
              <w:snapToGrid w:val="0"/>
              <w:jc w:val="left"/>
              <w:rPr>
                <w:rFonts w:hAnsi="ＭＳ 明朝"/>
                <w:sz w:val="18"/>
                <w:szCs w:val="18"/>
              </w:rPr>
            </w:pPr>
          </w:p>
        </w:tc>
        <w:tc>
          <w:tcPr>
            <w:tcW w:w="287" w:type="dxa"/>
            <w:vMerge w:val="restart"/>
            <w:tcBorders>
              <w:top w:val="nil"/>
              <w:lef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82" w:type="dxa"/>
            <w:vMerge/>
            <w:tcBorders>
              <w:top w:val="single" w:sz="4" w:space="0" w:color="auto"/>
              <w:left w:val="single" w:sz="4" w:space="0" w:color="FFFFFF" w:themeColor="background1"/>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auto"/>
              <w:left w:val="single" w:sz="4" w:space="0" w:color="FFFFFF" w:themeColor="background1"/>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287" w:type="dxa"/>
            <w:vMerge/>
            <w:tcBorders>
              <w:lef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流動資産の使用利用度を表すもので、数値が高いほど運用形態が良好なことを示す。</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8.5</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8.4</w:t>
            </w:r>
          </w:p>
        </w:tc>
        <w:tc>
          <w:tcPr>
            <w:tcW w:w="756" w:type="dxa"/>
            <w:vMerge w:val="restart"/>
            <w:vAlign w:val="center"/>
          </w:tcPr>
          <w:p w:rsidR="00EF5D07" w:rsidRPr="00A35A35" w:rsidRDefault="00EF5D07" w:rsidP="003253B2">
            <w:pPr>
              <w:kinsoku w:val="0"/>
              <w:overflowPunct w:val="0"/>
              <w:snapToGrid w:val="0"/>
              <w:jc w:val="right"/>
              <w:rPr>
                <w:rFonts w:hAnsi="ＭＳ 明朝"/>
                <w:sz w:val="18"/>
                <w:szCs w:val="18"/>
              </w:rPr>
            </w:pPr>
            <w:r w:rsidRPr="00931CA2">
              <w:rPr>
                <w:rFonts w:hAnsi="ＭＳ 明朝" w:hint="eastAsia"/>
                <w:sz w:val="18"/>
                <w:szCs w:val="18"/>
              </w:rPr>
              <w:t>8.5</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7.7</w:t>
            </w:r>
          </w:p>
        </w:tc>
        <w:tc>
          <w:tcPr>
            <w:tcW w:w="283" w:type="dxa"/>
            <w:tcBorders>
              <w:bottom w:val="nil"/>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営業収益－受託事業収益</w:t>
            </w:r>
          </w:p>
        </w:tc>
        <w:tc>
          <w:tcPr>
            <w:tcW w:w="710" w:type="dxa"/>
            <w:gridSpan w:val="3"/>
            <w:tcBorders>
              <w:left w:val="nil"/>
              <w:bottom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val="restart"/>
            <w:tcBorders>
              <w:top w:val="nil"/>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F5D07" w:rsidRPr="0049262F" w:rsidRDefault="00BB24D7" w:rsidP="003253B2">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5.45pt;margin-top:4.8pt;width:184.4pt;height:19.85pt;z-index:251661312;mso-position-horizontal-relative:text;mso-position-vertical-relative:text">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287" w:type="dxa"/>
            <w:vMerge w:val="restart"/>
            <w:tcBorders>
              <w:top w:val="nil"/>
              <w:lef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283"/>
        </w:trPr>
        <w:tc>
          <w:tcPr>
            <w:tcW w:w="281" w:type="dxa"/>
            <w:vMerge/>
            <w:tcBorders>
              <w:top w:val="single" w:sz="4" w:space="0" w:color="000000" w:themeColor="text1"/>
            </w:tcBorders>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EF5D07" w:rsidRPr="0049262F" w:rsidRDefault="00EF5D07" w:rsidP="003253B2">
            <w:pPr>
              <w:kinsoku w:val="0"/>
              <w:overflowPunct w:val="0"/>
              <w:snapToGrid w:val="0"/>
              <w:jc w:val="left"/>
              <w:rPr>
                <w:rFonts w:hAnsi="ＭＳ 明朝"/>
                <w:sz w:val="18"/>
                <w:szCs w:val="18"/>
              </w:rPr>
            </w:pPr>
          </w:p>
        </w:tc>
        <w:tc>
          <w:tcPr>
            <w:tcW w:w="280" w:type="dxa"/>
            <w:vMerge/>
            <w:tcBorders>
              <w:top w:val="single" w:sz="4" w:space="0" w:color="000000" w:themeColor="text1"/>
            </w:tcBorders>
            <w:vAlign w:val="bottom"/>
          </w:tcPr>
          <w:p w:rsidR="00EF5D07" w:rsidRPr="0049262F" w:rsidRDefault="00EF5D07" w:rsidP="003253B2">
            <w:pPr>
              <w:kinsoku w:val="0"/>
              <w:overflowPunct w:val="0"/>
              <w:snapToGrid w:val="0"/>
              <w:jc w:val="center"/>
              <w:rPr>
                <w:rFonts w:hAnsi="ＭＳ 明朝"/>
                <w:sz w:val="18"/>
                <w:szCs w:val="18"/>
              </w:rPr>
            </w:pPr>
          </w:p>
        </w:tc>
        <w:tc>
          <w:tcPr>
            <w:tcW w:w="756" w:type="dxa"/>
            <w:vMerge/>
            <w:tcBorders>
              <w:top w:val="single" w:sz="4" w:space="0" w:color="000000" w:themeColor="text1"/>
            </w:tcBorders>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Borders>
              <w:top w:val="single" w:sz="4" w:space="0" w:color="000000" w:themeColor="text1"/>
            </w:tcBorders>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top w:val="single" w:sz="4" w:space="0" w:color="000000" w:themeColor="text1"/>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tcBorders>
              <w:top w:val="single" w:sz="4" w:space="0" w:color="000000" w:themeColor="text1"/>
              <w:left w:val="nil"/>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000000" w:themeColor="text1"/>
              <w:left w:val="single" w:sz="4" w:space="0" w:color="FFFFFF" w:themeColor="background1"/>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287" w:type="dxa"/>
            <w:vMerge/>
            <w:tcBorders>
              <w:lef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vAlign w:val="bottom"/>
          </w:tcPr>
          <w:p w:rsidR="00EF5D07" w:rsidRPr="0049262F" w:rsidRDefault="00EF5D07" w:rsidP="003253B2">
            <w:pPr>
              <w:kinsoku w:val="0"/>
              <w:overflowPunct w:val="0"/>
              <w:snapToGrid w:val="0"/>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未収金の回収度を測定するもので、数値が高ければ未収金の回収速度が良好なことを示す。</w:t>
            </w:r>
          </w:p>
        </w:tc>
      </w:tr>
      <w:tr w:rsidR="00EF5D07" w:rsidRPr="005724A0" w:rsidTr="003253B2">
        <w:trPr>
          <w:cantSplit/>
          <w:trHeight w:val="283"/>
        </w:trPr>
        <w:tc>
          <w:tcPr>
            <w:tcW w:w="281"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総収支比率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123.4</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123</w:t>
            </w:r>
            <w:r w:rsidRPr="00931CA2">
              <w:rPr>
                <w:rFonts w:hAnsi="ＭＳ 明朝" w:hint="eastAsia"/>
                <w:sz w:val="18"/>
                <w:szCs w:val="18"/>
              </w:rPr>
              <w:t>.1</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sidRPr="00931CA2">
              <w:rPr>
                <w:rFonts w:hAnsi="ＭＳ 明朝" w:hint="eastAsia"/>
                <w:sz w:val="18"/>
                <w:szCs w:val="18"/>
              </w:rPr>
              <w:t>128.1</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112.7</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10" w:type="dxa"/>
            <w:gridSpan w:val="3"/>
            <w:vMerge w:val="restart"/>
            <w:tcBorders>
              <w:left w:val="nil"/>
            </w:tcBorders>
            <w:vAlign w:val="center"/>
          </w:tcPr>
          <w:p w:rsidR="00EF5D07" w:rsidRPr="0049262F" w:rsidRDefault="00EF5D07" w:rsidP="003253B2">
            <w:pPr>
              <w:widowControl/>
              <w:rPr>
                <w:rFonts w:hAnsi="ＭＳ 明朝"/>
                <w:sz w:val="18"/>
                <w:szCs w:val="18"/>
              </w:rPr>
            </w:pPr>
            <w:r w:rsidRPr="0049262F">
              <w:rPr>
                <w:rFonts w:hAnsi="ＭＳ 明朝" w:hint="eastAsia"/>
                <w:sz w:val="18"/>
                <w:szCs w:val="18"/>
              </w:rPr>
              <w:t>×100</w:t>
            </w:r>
          </w:p>
        </w:tc>
      </w:tr>
      <w:tr w:rsidR="00EF5D07" w:rsidRPr="005724A0" w:rsidTr="003253B2">
        <w:trPr>
          <w:cantSplit/>
          <w:trHeight w:val="283"/>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10" w:type="dxa"/>
            <w:gridSpan w:val="3"/>
            <w:vMerge/>
            <w:tcBorders>
              <w:left w:val="nil"/>
            </w:tcBorders>
            <w:vAlign w:val="center"/>
          </w:tcPr>
          <w:p w:rsidR="00EF5D07" w:rsidRPr="0049262F" w:rsidRDefault="00EF5D07" w:rsidP="003253B2">
            <w:pPr>
              <w:widowControl/>
              <w:rPr>
                <w:rFonts w:hAnsi="ＭＳ 明朝"/>
                <w:sz w:val="18"/>
                <w:szCs w:val="18"/>
              </w:rPr>
            </w:pPr>
          </w:p>
        </w:tc>
      </w:tr>
      <w:tr w:rsidR="00EF5D07" w:rsidRPr="005724A0" w:rsidTr="003253B2">
        <w:trPr>
          <w:cantSplit/>
          <w:trHeight w:val="340"/>
        </w:trPr>
        <w:tc>
          <w:tcPr>
            <w:tcW w:w="281" w:type="dxa"/>
            <w:vMerge/>
            <w:textDirection w:val="tbRlV"/>
            <w:vAlign w:val="center"/>
          </w:tcPr>
          <w:p w:rsidR="00EF5D07" w:rsidRPr="0049262F" w:rsidRDefault="00EF5D07" w:rsidP="003253B2">
            <w:pPr>
              <w:kinsoku w:val="0"/>
              <w:overflowPunct w:val="0"/>
              <w:snapToGrid w:val="0"/>
              <w:ind w:left="113" w:right="113"/>
              <w:jc w:val="center"/>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widowControl/>
              <w:rPr>
                <w:rFonts w:hAnsi="ＭＳ 明朝"/>
                <w:sz w:val="18"/>
                <w:szCs w:val="18"/>
              </w:rPr>
            </w:pPr>
            <w:r w:rsidRPr="00B864A4">
              <w:rPr>
                <w:rFonts w:hAnsi="ＭＳ 明朝" w:hint="eastAsia"/>
                <w:sz w:val="18"/>
                <w:szCs w:val="18"/>
              </w:rPr>
              <w:t>総収益と総費用の割合で営業活動の能率を表すものであり、比率の高いほうが望ましい。</w:t>
            </w:r>
          </w:p>
        </w:tc>
      </w:tr>
      <w:tr w:rsidR="00EF5D07" w:rsidRPr="005724A0" w:rsidTr="003253B2">
        <w:trPr>
          <w:trHeight w:val="283"/>
        </w:trPr>
        <w:tc>
          <w:tcPr>
            <w:tcW w:w="281" w:type="dxa"/>
            <w:vMerge/>
          </w:tcPr>
          <w:p w:rsidR="00EF5D07" w:rsidRPr="0049262F" w:rsidRDefault="00EF5D07" w:rsidP="003253B2">
            <w:pPr>
              <w:kinsoku w:val="0"/>
              <w:overflowPunct w:val="0"/>
              <w:snapToGrid w:val="0"/>
              <w:jc w:val="left"/>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営業収支比率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110.2</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112.0</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sidRPr="00931CA2">
              <w:rPr>
                <w:rFonts w:hAnsi="ＭＳ 明朝" w:hint="eastAsia"/>
                <w:sz w:val="18"/>
                <w:szCs w:val="18"/>
              </w:rPr>
              <w:t>113.3</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104.2</w:t>
            </w:r>
          </w:p>
        </w:tc>
        <w:tc>
          <w:tcPr>
            <w:tcW w:w="283" w:type="dxa"/>
            <w:vMerge w:val="restart"/>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0" w:type="dxa"/>
            <w:gridSpan w:val="3"/>
            <w:vMerge w:val="restart"/>
            <w:tcBorders>
              <w:left w:val="nil"/>
            </w:tcBorders>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trHeight w:val="283"/>
        </w:trPr>
        <w:tc>
          <w:tcPr>
            <w:tcW w:w="281" w:type="dxa"/>
            <w:vMerge/>
          </w:tcPr>
          <w:p w:rsidR="00EF5D07" w:rsidRPr="0049262F" w:rsidRDefault="00EF5D07" w:rsidP="003253B2">
            <w:pPr>
              <w:kinsoku w:val="0"/>
              <w:overflowPunct w:val="0"/>
              <w:snapToGrid w:val="0"/>
              <w:jc w:val="left"/>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56" w:type="dxa"/>
            <w:vMerge/>
          </w:tcPr>
          <w:p w:rsidR="00EF5D07" w:rsidRPr="00B864A4" w:rsidRDefault="00EF5D07" w:rsidP="003253B2">
            <w:pPr>
              <w:kinsoku w:val="0"/>
              <w:overflowPunct w:val="0"/>
              <w:snapToGrid w:val="0"/>
              <w:jc w:val="right"/>
              <w:rPr>
                <w:rFonts w:hAnsi="ＭＳ 明朝"/>
                <w:sz w:val="18"/>
                <w:szCs w:val="18"/>
              </w:rPr>
            </w:pPr>
          </w:p>
        </w:tc>
        <w:tc>
          <w:tcPr>
            <w:tcW w:w="992" w:type="dxa"/>
            <w:vMerge/>
            <w:vAlign w:val="center"/>
          </w:tcPr>
          <w:p w:rsidR="00EF5D07" w:rsidRPr="00B864A4" w:rsidRDefault="00EF5D07" w:rsidP="003253B2">
            <w:pPr>
              <w:kinsoku w:val="0"/>
              <w:overflowPunct w:val="0"/>
              <w:snapToGrid w:val="0"/>
              <w:jc w:val="right"/>
              <w:rPr>
                <w:rFonts w:hAnsi="ＭＳ 明朝"/>
                <w:sz w:val="18"/>
                <w:szCs w:val="18"/>
              </w:rPr>
            </w:pPr>
          </w:p>
        </w:tc>
        <w:tc>
          <w:tcPr>
            <w:tcW w:w="283" w:type="dxa"/>
            <w:vMerge/>
            <w:tcBorders>
              <w:right w:val="nil"/>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10" w:type="dxa"/>
            <w:gridSpan w:val="3"/>
            <w:vMerge/>
            <w:tcBorders>
              <w:left w:val="nil"/>
            </w:tcBorders>
          </w:tcPr>
          <w:p w:rsidR="00EF5D07" w:rsidRPr="0049262F" w:rsidRDefault="00EF5D07" w:rsidP="003253B2">
            <w:pPr>
              <w:kinsoku w:val="0"/>
              <w:overflowPunct w:val="0"/>
              <w:snapToGrid w:val="0"/>
              <w:jc w:val="left"/>
              <w:rPr>
                <w:rFonts w:hAnsi="ＭＳ 明朝"/>
                <w:sz w:val="18"/>
                <w:szCs w:val="18"/>
              </w:rPr>
            </w:pPr>
          </w:p>
        </w:tc>
      </w:tr>
      <w:tr w:rsidR="00EF5D07" w:rsidRPr="005724A0" w:rsidTr="003253B2">
        <w:trPr>
          <w:trHeight w:val="340"/>
        </w:trPr>
        <w:tc>
          <w:tcPr>
            <w:tcW w:w="281" w:type="dxa"/>
            <w:vMerge/>
          </w:tcPr>
          <w:p w:rsidR="00EF5D07" w:rsidRPr="0049262F" w:rsidRDefault="00EF5D07" w:rsidP="003253B2">
            <w:pPr>
              <w:kinsoku w:val="0"/>
              <w:overflowPunct w:val="0"/>
              <w:snapToGrid w:val="0"/>
              <w:jc w:val="left"/>
              <w:rPr>
                <w:rFonts w:hAnsi="ＭＳ 明朝"/>
                <w:sz w:val="18"/>
                <w:szCs w:val="18"/>
              </w:rPr>
            </w:pPr>
          </w:p>
        </w:tc>
        <w:tc>
          <w:tcPr>
            <w:tcW w:w="1282" w:type="dxa"/>
            <w:vMerge/>
          </w:tcPr>
          <w:p w:rsidR="00EF5D07" w:rsidRPr="0049262F" w:rsidRDefault="00EF5D07" w:rsidP="003253B2">
            <w:pPr>
              <w:kinsoku w:val="0"/>
              <w:overflowPunct w:val="0"/>
              <w:snapToGrid w:val="0"/>
              <w:jc w:val="left"/>
              <w:rPr>
                <w:rFonts w:hAnsi="ＭＳ 明朝"/>
                <w:sz w:val="18"/>
                <w:szCs w:val="18"/>
              </w:rPr>
            </w:pPr>
          </w:p>
        </w:tc>
        <w:tc>
          <w:tcPr>
            <w:tcW w:w="280" w:type="dxa"/>
            <w:vMerge/>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p>
        </w:tc>
        <w:tc>
          <w:tcPr>
            <w:tcW w:w="7796" w:type="dxa"/>
            <w:gridSpan w:val="11"/>
            <w:vAlign w:val="center"/>
          </w:tcPr>
          <w:p w:rsidR="00EF5D07" w:rsidRPr="00B864A4" w:rsidRDefault="00EF5D07" w:rsidP="003253B2">
            <w:pPr>
              <w:kinsoku w:val="0"/>
              <w:overflowPunct w:val="0"/>
              <w:snapToGrid w:val="0"/>
              <w:jc w:val="left"/>
              <w:rPr>
                <w:rFonts w:hAnsi="ＭＳ 明朝"/>
                <w:sz w:val="18"/>
                <w:szCs w:val="18"/>
              </w:rPr>
            </w:pPr>
            <w:r>
              <w:rPr>
                <w:rFonts w:hAnsi="ＭＳ 明朝" w:hint="eastAsia"/>
                <w:sz w:val="18"/>
                <w:szCs w:val="18"/>
              </w:rPr>
              <w:t>営業収益と営業費用との割合で</w:t>
            </w:r>
            <w:r w:rsidRPr="00B864A4">
              <w:rPr>
                <w:rFonts w:hAnsi="ＭＳ 明朝" w:hint="eastAsia"/>
                <w:sz w:val="18"/>
                <w:szCs w:val="18"/>
              </w:rPr>
              <w:t>営業活動の能率を表すものであり、</w:t>
            </w:r>
            <w:r>
              <w:rPr>
                <w:rFonts w:hAnsi="ＭＳ 明朝" w:hint="eastAsia"/>
                <w:sz w:val="18"/>
                <w:szCs w:val="18"/>
              </w:rPr>
              <w:t>この比率が</w:t>
            </w:r>
            <w:r w:rsidRPr="00B864A4">
              <w:rPr>
                <w:rFonts w:hAnsi="ＭＳ 明朝" w:hint="eastAsia"/>
                <w:sz w:val="18"/>
                <w:szCs w:val="18"/>
              </w:rPr>
              <w:t>高いほど経営状況が良好なことを示す。</w:t>
            </w:r>
          </w:p>
        </w:tc>
      </w:tr>
      <w:tr w:rsidR="00EF5D07" w:rsidRPr="005724A0" w:rsidTr="003253B2">
        <w:trPr>
          <w:trHeight w:val="283"/>
        </w:trPr>
        <w:tc>
          <w:tcPr>
            <w:tcW w:w="281" w:type="dxa"/>
            <w:vMerge/>
          </w:tcPr>
          <w:p w:rsidR="00EF5D07" w:rsidRPr="0049262F" w:rsidRDefault="00EF5D07" w:rsidP="003253B2">
            <w:pPr>
              <w:kinsoku w:val="0"/>
              <w:overflowPunct w:val="0"/>
              <w:snapToGrid w:val="0"/>
              <w:jc w:val="left"/>
              <w:rPr>
                <w:rFonts w:hAnsi="ＭＳ 明朝"/>
                <w:sz w:val="18"/>
                <w:szCs w:val="18"/>
              </w:rPr>
            </w:pPr>
          </w:p>
        </w:tc>
        <w:tc>
          <w:tcPr>
            <w:tcW w:w="1282" w:type="dxa"/>
            <w:vMerge w:val="restart"/>
            <w:vAlign w:val="center"/>
          </w:tcPr>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総資本利益率</w:t>
            </w:r>
          </w:p>
        </w:tc>
        <w:tc>
          <w:tcPr>
            <w:tcW w:w="280" w:type="dxa"/>
            <w:vMerge w:val="restart"/>
            <w:textDirection w:val="tbRlV"/>
            <w:vAlign w:val="bottom"/>
          </w:tcPr>
          <w:p w:rsidR="00EF5D07" w:rsidRPr="0049262F" w:rsidRDefault="00EF5D07" w:rsidP="003253B2">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1.9</w:t>
            </w:r>
          </w:p>
        </w:tc>
        <w:tc>
          <w:tcPr>
            <w:tcW w:w="756"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2.0</w:t>
            </w:r>
          </w:p>
        </w:tc>
        <w:tc>
          <w:tcPr>
            <w:tcW w:w="756" w:type="dxa"/>
            <w:vMerge w:val="restart"/>
            <w:vAlign w:val="center"/>
          </w:tcPr>
          <w:p w:rsidR="00EF5D07" w:rsidRPr="00A35A35" w:rsidRDefault="00EF5D07" w:rsidP="003253B2">
            <w:pPr>
              <w:kinsoku w:val="0"/>
              <w:overflowPunct w:val="0"/>
              <w:snapToGrid w:val="0"/>
              <w:jc w:val="right"/>
              <w:rPr>
                <w:rFonts w:hAnsi="ＭＳ 明朝"/>
                <w:sz w:val="18"/>
                <w:szCs w:val="18"/>
              </w:rPr>
            </w:pPr>
            <w:r>
              <w:rPr>
                <w:rFonts w:hAnsi="ＭＳ 明朝" w:hint="eastAsia"/>
                <w:sz w:val="18"/>
                <w:szCs w:val="18"/>
              </w:rPr>
              <w:t>2.1</w:t>
            </w:r>
          </w:p>
        </w:tc>
        <w:tc>
          <w:tcPr>
            <w:tcW w:w="992"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1.3</w:t>
            </w:r>
          </w:p>
        </w:tc>
        <w:tc>
          <w:tcPr>
            <w:tcW w:w="283" w:type="dxa"/>
            <w:tcBorders>
              <w:bottom w:val="nil"/>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543" w:type="dxa"/>
            <w:gridSpan w:val="3"/>
            <w:tcBorders>
              <w:left w:val="single" w:sz="4" w:space="0" w:color="FFFFFF" w:themeColor="background1"/>
              <w:bottom w:val="single" w:sz="8" w:space="0" w:color="auto"/>
              <w:right w:val="single" w:sz="4" w:space="0" w:color="FFFFFF" w:themeColor="background1"/>
            </w:tcBorders>
            <w:vAlign w:val="bottom"/>
          </w:tcPr>
          <w:p w:rsidR="00EF5D07" w:rsidRPr="0049262F" w:rsidRDefault="00EF5D07" w:rsidP="003253B2">
            <w:pPr>
              <w:kinsoku w:val="0"/>
              <w:overflowPunct w:val="0"/>
              <w:snapToGrid w:val="0"/>
              <w:jc w:val="center"/>
              <w:rPr>
                <w:rFonts w:hAnsi="ＭＳ 明朝"/>
                <w:sz w:val="18"/>
                <w:szCs w:val="18"/>
              </w:rPr>
            </w:pPr>
            <w:r>
              <w:rPr>
                <w:rFonts w:hAnsi="ＭＳ 明朝" w:hint="eastAsia"/>
                <w:sz w:val="18"/>
                <w:szCs w:val="18"/>
              </w:rPr>
              <w:t xml:space="preserve">　当年度経常</w:t>
            </w:r>
            <w:r w:rsidRPr="0049262F">
              <w:rPr>
                <w:rFonts w:hAnsi="ＭＳ 明朝" w:hint="eastAsia"/>
                <w:sz w:val="18"/>
                <w:szCs w:val="18"/>
              </w:rPr>
              <w:t>利益（損失）</w:t>
            </w:r>
          </w:p>
        </w:tc>
        <w:tc>
          <w:tcPr>
            <w:tcW w:w="710" w:type="dxa"/>
            <w:gridSpan w:val="3"/>
            <w:vMerge w:val="restart"/>
            <w:tcBorders>
              <w:left w:val="single" w:sz="4" w:space="0" w:color="FFFFFF" w:themeColor="background1"/>
            </w:tcBorders>
          </w:tcPr>
          <w:p w:rsidR="00EF5D07" w:rsidRDefault="00EF5D07" w:rsidP="003253B2">
            <w:pPr>
              <w:kinsoku w:val="0"/>
              <w:overflowPunct w:val="0"/>
              <w:snapToGrid w:val="0"/>
              <w:rPr>
                <w:rFonts w:hAnsi="ＭＳ 明朝"/>
                <w:sz w:val="18"/>
                <w:szCs w:val="18"/>
              </w:rPr>
            </w:pPr>
          </w:p>
          <w:p w:rsidR="00EF5D07" w:rsidRPr="0049262F" w:rsidRDefault="00EF5D07" w:rsidP="003253B2">
            <w:pPr>
              <w:kinsoku w:val="0"/>
              <w:overflowPunct w:val="0"/>
              <w:snapToGrid w:val="0"/>
              <w:rPr>
                <w:rFonts w:hAnsi="ＭＳ 明朝"/>
                <w:sz w:val="18"/>
                <w:szCs w:val="18"/>
              </w:rPr>
            </w:pPr>
            <w:r w:rsidRPr="0049262F">
              <w:rPr>
                <w:rFonts w:hAnsi="ＭＳ 明朝" w:hint="eastAsia"/>
                <w:sz w:val="18"/>
                <w:szCs w:val="18"/>
              </w:rPr>
              <w:t>×100</w:t>
            </w:r>
          </w:p>
        </w:tc>
      </w:tr>
      <w:tr w:rsidR="00EF5D07" w:rsidRPr="005724A0" w:rsidTr="003253B2">
        <w:trPr>
          <w:trHeight w:val="283"/>
        </w:trPr>
        <w:tc>
          <w:tcPr>
            <w:tcW w:w="281" w:type="dxa"/>
            <w:vMerge/>
            <w:tcBorders>
              <w:top w:val="nil"/>
            </w:tcBorders>
          </w:tcPr>
          <w:p w:rsidR="00EF5D07" w:rsidRPr="0049262F" w:rsidRDefault="00EF5D07" w:rsidP="003253B2">
            <w:pPr>
              <w:kinsoku w:val="0"/>
              <w:overflowPunct w:val="0"/>
              <w:snapToGrid w:val="0"/>
              <w:jc w:val="left"/>
              <w:rPr>
                <w:rFonts w:hAnsi="ＭＳ 明朝"/>
                <w:sz w:val="18"/>
                <w:szCs w:val="18"/>
              </w:rPr>
            </w:pPr>
          </w:p>
        </w:tc>
        <w:tc>
          <w:tcPr>
            <w:tcW w:w="1282" w:type="dxa"/>
            <w:vMerge/>
            <w:tcBorders>
              <w:top w:val="nil"/>
            </w:tcBorders>
            <w:vAlign w:val="center"/>
          </w:tcPr>
          <w:p w:rsidR="00EF5D07" w:rsidRPr="0049262F" w:rsidRDefault="00EF5D07" w:rsidP="003253B2">
            <w:pPr>
              <w:kinsoku w:val="0"/>
              <w:overflowPunct w:val="0"/>
              <w:snapToGrid w:val="0"/>
              <w:rPr>
                <w:rFonts w:hAnsi="ＭＳ 明朝"/>
                <w:sz w:val="18"/>
                <w:szCs w:val="18"/>
              </w:rPr>
            </w:pPr>
          </w:p>
        </w:tc>
        <w:tc>
          <w:tcPr>
            <w:tcW w:w="280" w:type="dxa"/>
            <w:vMerge/>
            <w:tcBorders>
              <w:top w:val="nil"/>
            </w:tcBorders>
            <w:vAlign w:val="center"/>
          </w:tcPr>
          <w:p w:rsidR="00EF5D07" w:rsidRPr="0049262F" w:rsidRDefault="00EF5D07" w:rsidP="003253B2">
            <w:pPr>
              <w:kinsoku w:val="0"/>
              <w:overflowPunct w:val="0"/>
              <w:snapToGrid w:val="0"/>
              <w:jc w:val="center"/>
              <w:rPr>
                <w:rFonts w:hAnsi="ＭＳ 明朝"/>
                <w:sz w:val="18"/>
                <w:szCs w:val="18"/>
              </w:rPr>
            </w:pPr>
          </w:p>
        </w:tc>
        <w:tc>
          <w:tcPr>
            <w:tcW w:w="756" w:type="dxa"/>
            <w:vMerge/>
            <w:tcBorders>
              <w:top w:val="nil"/>
            </w:tcBorders>
            <w:vAlign w:val="center"/>
          </w:tcPr>
          <w:p w:rsidR="00EF5D07" w:rsidRPr="0049262F" w:rsidRDefault="00EF5D07" w:rsidP="003253B2">
            <w:pPr>
              <w:kinsoku w:val="0"/>
              <w:overflowPunct w:val="0"/>
              <w:snapToGrid w:val="0"/>
              <w:jc w:val="right"/>
              <w:rPr>
                <w:rFonts w:hAnsi="ＭＳ 明朝"/>
                <w:sz w:val="18"/>
                <w:szCs w:val="18"/>
              </w:rPr>
            </w:pPr>
          </w:p>
        </w:tc>
        <w:tc>
          <w:tcPr>
            <w:tcW w:w="756" w:type="dxa"/>
            <w:vMerge/>
            <w:tcBorders>
              <w:top w:val="nil"/>
            </w:tcBorders>
            <w:vAlign w:val="center"/>
          </w:tcPr>
          <w:p w:rsidR="00EF5D07" w:rsidRPr="0049262F" w:rsidRDefault="00EF5D07" w:rsidP="003253B2">
            <w:pPr>
              <w:kinsoku w:val="0"/>
              <w:overflowPunct w:val="0"/>
              <w:snapToGrid w:val="0"/>
              <w:jc w:val="right"/>
              <w:rPr>
                <w:rFonts w:hAnsi="ＭＳ 明朝"/>
                <w:sz w:val="18"/>
                <w:szCs w:val="18"/>
              </w:rPr>
            </w:pPr>
          </w:p>
        </w:tc>
        <w:tc>
          <w:tcPr>
            <w:tcW w:w="756" w:type="dxa"/>
            <w:vMerge/>
            <w:tcBorders>
              <w:top w:val="nil"/>
            </w:tcBorders>
          </w:tcPr>
          <w:p w:rsidR="00EF5D07" w:rsidRPr="0049262F" w:rsidRDefault="00EF5D07" w:rsidP="003253B2">
            <w:pPr>
              <w:kinsoku w:val="0"/>
              <w:overflowPunct w:val="0"/>
              <w:snapToGrid w:val="0"/>
              <w:jc w:val="right"/>
              <w:rPr>
                <w:rFonts w:hAnsi="ＭＳ 明朝"/>
                <w:sz w:val="18"/>
                <w:szCs w:val="18"/>
              </w:rPr>
            </w:pPr>
          </w:p>
        </w:tc>
        <w:tc>
          <w:tcPr>
            <w:tcW w:w="992" w:type="dxa"/>
            <w:vMerge/>
            <w:tcBorders>
              <w:top w:val="nil"/>
            </w:tcBorders>
            <w:vAlign w:val="center"/>
          </w:tcPr>
          <w:p w:rsidR="00EF5D07" w:rsidRPr="0049262F" w:rsidRDefault="00EF5D07" w:rsidP="003253B2">
            <w:pPr>
              <w:kinsoku w:val="0"/>
              <w:overflowPunct w:val="0"/>
              <w:snapToGrid w:val="0"/>
              <w:jc w:val="right"/>
              <w:rPr>
                <w:rFonts w:hAnsi="ＭＳ 明朝"/>
                <w:sz w:val="18"/>
                <w:szCs w:val="18"/>
              </w:rPr>
            </w:pPr>
          </w:p>
        </w:tc>
        <w:tc>
          <w:tcPr>
            <w:tcW w:w="283" w:type="dxa"/>
            <w:vMerge w:val="restart"/>
            <w:tcBorders>
              <w:top w:val="nil"/>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F5D07" w:rsidRPr="0049262F" w:rsidRDefault="00BB24D7" w:rsidP="003253B2">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3.95pt;margin-top:4.25pt;width:164.15pt;height:19.85pt;z-index:251662336;mso-position-horizontal-relative:text;mso-position-vertical-relative:text">
                  <v:textbox inset="5.85pt,.7pt,5.85pt,.7pt"/>
                </v:shape>
              </w:pict>
            </w:r>
          </w:p>
        </w:tc>
        <w:tc>
          <w:tcPr>
            <w:tcW w:w="2879"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2" w:type="dxa"/>
            <w:tcBorders>
              <w:top w:val="single" w:sz="8" w:space="0" w:color="auto"/>
              <w:left w:val="single" w:sz="4" w:space="0" w:color="FFFFFF" w:themeColor="background1"/>
              <w:bottom w:val="nil"/>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p>
        </w:tc>
        <w:tc>
          <w:tcPr>
            <w:tcW w:w="710" w:type="dxa"/>
            <w:gridSpan w:val="3"/>
            <w:vMerge/>
            <w:tcBorders>
              <w:left w:val="single" w:sz="4" w:space="0" w:color="FFFFFF" w:themeColor="background1"/>
            </w:tcBorders>
          </w:tcPr>
          <w:p w:rsidR="00EF5D07" w:rsidRPr="005724A0" w:rsidRDefault="00EF5D07" w:rsidP="003253B2">
            <w:pPr>
              <w:kinsoku w:val="0"/>
              <w:overflowPunct w:val="0"/>
              <w:snapToGrid w:val="0"/>
              <w:jc w:val="left"/>
              <w:rPr>
                <w:rFonts w:hAnsi="ＭＳ 明朝"/>
                <w:sz w:val="18"/>
                <w:szCs w:val="18"/>
              </w:rPr>
            </w:pPr>
          </w:p>
        </w:tc>
      </w:tr>
      <w:tr w:rsidR="00EF5D07" w:rsidRPr="005724A0" w:rsidTr="003253B2">
        <w:trPr>
          <w:trHeight w:val="340"/>
        </w:trPr>
        <w:tc>
          <w:tcPr>
            <w:tcW w:w="281" w:type="dxa"/>
            <w:vMerge/>
            <w:tcBorders>
              <w:top w:val="nil"/>
            </w:tcBorders>
          </w:tcPr>
          <w:p w:rsidR="00EF5D07" w:rsidRPr="0049262F" w:rsidRDefault="00EF5D07" w:rsidP="003253B2">
            <w:pPr>
              <w:kinsoku w:val="0"/>
              <w:overflowPunct w:val="0"/>
              <w:snapToGrid w:val="0"/>
              <w:jc w:val="left"/>
              <w:rPr>
                <w:rFonts w:hAnsi="ＭＳ 明朝"/>
                <w:sz w:val="18"/>
                <w:szCs w:val="18"/>
              </w:rPr>
            </w:pPr>
          </w:p>
        </w:tc>
        <w:tc>
          <w:tcPr>
            <w:tcW w:w="1282" w:type="dxa"/>
            <w:vMerge/>
            <w:tcBorders>
              <w:top w:val="nil"/>
            </w:tcBorders>
            <w:vAlign w:val="center"/>
          </w:tcPr>
          <w:p w:rsidR="00EF5D07" w:rsidRPr="0049262F" w:rsidRDefault="00EF5D07" w:rsidP="003253B2">
            <w:pPr>
              <w:kinsoku w:val="0"/>
              <w:overflowPunct w:val="0"/>
              <w:snapToGrid w:val="0"/>
              <w:rPr>
                <w:rFonts w:hAnsi="ＭＳ 明朝"/>
                <w:sz w:val="18"/>
                <w:szCs w:val="18"/>
              </w:rPr>
            </w:pPr>
          </w:p>
        </w:tc>
        <w:tc>
          <w:tcPr>
            <w:tcW w:w="280" w:type="dxa"/>
            <w:vMerge/>
            <w:tcBorders>
              <w:top w:val="nil"/>
            </w:tcBorders>
            <w:vAlign w:val="center"/>
          </w:tcPr>
          <w:p w:rsidR="00EF5D07" w:rsidRPr="0049262F" w:rsidRDefault="00EF5D07" w:rsidP="003253B2">
            <w:pPr>
              <w:kinsoku w:val="0"/>
              <w:overflowPunct w:val="0"/>
              <w:snapToGrid w:val="0"/>
              <w:jc w:val="center"/>
              <w:rPr>
                <w:rFonts w:hAnsi="ＭＳ 明朝"/>
                <w:sz w:val="18"/>
                <w:szCs w:val="18"/>
              </w:rPr>
            </w:pPr>
          </w:p>
        </w:tc>
        <w:tc>
          <w:tcPr>
            <w:tcW w:w="756" w:type="dxa"/>
            <w:vMerge/>
            <w:tcBorders>
              <w:top w:val="nil"/>
              <w:bottom w:val="single" w:sz="4" w:space="0" w:color="auto"/>
            </w:tcBorders>
            <w:vAlign w:val="center"/>
          </w:tcPr>
          <w:p w:rsidR="00EF5D07" w:rsidRPr="0049262F" w:rsidRDefault="00EF5D07" w:rsidP="003253B2">
            <w:pPr>
              <w:kinsoku w:val="0"/>
              <w:overflowPunct w:val="0"/>
              <w:snapToGrid w:val="0"/>
              <w:jc w:val="right"/>
              <w:rPr>
                <w:rFonts w:hAnsi="ＭＳ 明朝"/>
                <w:sz w:val="18"/>
                <w:szCs w:val="18"/>
              </w:rPr>
            </w:pPr>
          </w:p>
        </w:tc>
        <w:tc>
          <w:tcPr>
            <w:tcW w:w="756" w:type="dxa"/>
            <w:vMerge/>
            <w:tcBorders>
              <w:top w:val="nil"/>
              <w:bottom w:val="single" w:sz="4" w:space="0" w:color="auto"/>
            </w:tcBorders>
            <w:vAlign w:val="center"/>
          </w:tcPr>
          <w:p w:rsidR="00EF5D07" w:rsidRPr="0049262F" w:rsidRDefault="00EF5D07" w:rsidP="003253B2">
            <w:pPr>
              <w:kinsoku w:val="0"/>
              <w:overflowPunct w:val="0"/>
              <w:snapToGrid w:val="0"/>
              <w:jc w:val="right"/>
              <w:rPr>
                <w:rFonts w:hAnsi="ＭＳ 明朝"/>
                <w:sz w:val="18"/>
                <w:szCs w:val="18"/>
              </w:rPr>
            </w:pPr>
          </w:p>
        </w:tc>
        <w:tc>
          <w:tcPr>
            <w:tcW w:w="756" w:type="dxa"/>
            <w:vMerge/>
            <w:tcBorders>
              <w:top w:val="nil"/>
              <w:bottom w:val="single" w:sz="4" w:space="0" w:color="auto"/>
            </w:tcBorders>
          </w:tcPr>
          <w:p w:rsidR="00EF5D07" w:rsidRPr="0049262F" w:rsidRDefault="00EF5D07" w:rsidP="003253B2">
            <w:pPr>
              <w:kinsoku w:val="0"/>
              <w:overflowPunct w:val="0"/>
              <w:snapToGrid w:val="0"/>
              <w:jc w:val="right"/>
              <w:rPr>
                <w:rFonts w:hAnsi="ＭＳ 明朝"/>
                <w:sz w:val="18"/>
                <w:szCs w:val="18"/>
              </w:rPr>
            </w:pPr>
          </w:p>
        </w:tc>
        <w:tc>
          <w:tcPr>
            <w:tcW w:w="992" w:type="dxa"/>
            <w:vMerge/>
            <w:tcBorders>
              <w:top w:val="nil"/>
              <w:bottom w:val="single" w:sz="4" w:space="0" w:color="auto"/>
            </w:tcBorders>
            <w:vAlign w:val="center"/>
          </w:tcPr>
          <w:p w:rsidR="00EF5D07" w:rsidRPr="0049262F" w:rsidRDefault="00EF5D07" w:rsidP="003253B2">
            <w:pPr>
              <w:kinsoku w:val="0"/>
              <w:overflowPunct w:val="0"/>
              <w:snapToGrid w:val="0"/>
              <w:jc w:val="right"/>
              <w:rPr>
                <w:rFonts w:hAnsi="ＭＳ 明朝"/>
                <w:sz w:val="18"/>
                <w:szCs w:val="18"/>
              </w:rPr>
            </w:pPr>
          </w:p>
        </w:tc>
        <w:tc>
          <w:tcPr>
            <w:tcW w:w="283" w:type="dxa"/>
            <w:vMerge/>
            <w:tcBorders>
              <w:top w:val="nil"/>
              <w:bottom w:val="single" w:sz="4" w:space="0" w:color="auto"/>
              <w:right w:val="nil"/>
            </w:tcBorders>
          </w:tcPr>
          <w:p w:rsidR="00EF5D07" w:rsidRPr="0049262F" w:rsidRDefault="00EF5D07" w:rsidP="003253B2">
            <w:pPr>
              <w:kinsoku w:val="0"/>
              <w:overflowPunct w:val="0"/>
              <w:snapToGrid w:val="0"/>
              <w:jc w:val="left"/>
              <w:rPr>
                <w:rFonts w:hAnsi="ＭＳ 明朝"/>
                <w:sz w:val="18"/>
                <w:szCs w:val="18"/>
              </w:rPr>
            </w:pPr>
          </w:p>
        </w:tc>
        <w:tc>
          <w:tcPr>
            <w:tcW w:w="382" w:type="dxa"/>
            <w:vMerge/>
            <w:tcBorders>
              <w:top w:val="nil"/>
              <w:left w:val="nil"/>
              <w:bottom w:val="single" w:sz="4" w:space="0" w:color="auto"/>
              <w:right w:val="single" w:sz="4" w:space="0" w:color="FFFFFF" w:themeColor="background1"/>
            </w:tcBorders>
          </w:tcPr>
          <w:p w:rsidR="00EF5D07" w:rsidRPr="0049262F" w:rsidRDefault="00EF5D07" w:rsidP="003253B2">
            <w:pPr>
              <w:kinsoku w:val="0"/>
              <w:overflowPunct w:val="0"/>
              <w:snapToGrid w:val="0"/>
              <w:jc w:val="left"/>
              <w:rPr>
                <w:rFonts w:hAnsi="ＭＳ 明朝"/>
                <w:sz w:val="18"/>
                <w:szCs w:val="18"/>
              </w:rPr>
            </w:pPr>
          </w:p>
        </w:tc>
        <w:tc>
          <w:tcPr>
            <w:tcW w:w="3161" w:type="dxa"/>
            <w:gridSpan w:val="2"/>
            <w:tcBorders>
              <w:top w:val="nil"/>
              <w:left w:val="single" w:sz="4" w:space="0" w:color="FFFFFF" w:themeColor="background1"/>
              <w:bottom w:val="single" w:sz="4" w:space="0" w:color="auto"/>
              <w:right w:val="single" w:sz="4" w:space="0" w:color="FFFFFF" w:themeColor="background1"/>
            </w:tcBorders>
            <w:vAlign w:val="center"/>
          </w:tcPr>
          <w:p w:rsidR="00EF5D07" w:rsidRPr="0049262F" w:rsidRDefault="00EF5D07" w:rsidP="003253B2">
            <w:pPr>
              <w:kinsoku w:val="0"/>
              <w:overflowPunct w:val="0"/>
              <w:snapToGrid w:val="0"/>
              <w:jc w:val="center"/>
              <w:rPr>
                <w:rFonts w:hAnsi="ＭＳ 明朝"/>
                <w:sz w:val="18"/>
                <w:szCs w:val="18"/>
              </w:rPr>
            </w:pPr>
            <w:r w:rsidRPr="0049262F">
              <w:rPr>
                <w:rFonts w:hAnsi="ＭＳ 明朝" w:hint="eastAsia"/>
                <w:sz w:val="18"/>
                <w:szCs w:val="18"/>
              </w:rPr>
              <w:t>２</w:t>
            </w:r>
          </w:p>
        </w:tc>
        <w:tc>
          <w:tcPr>
            <w:tcW w:w="710" w:type="dxa"/>
            <w:gridSpan w:val="3"/>
            <w:vMerge/>
            <w:tcBorders>
              <w:left w:val="single" w:sz="4" w:space="0" w:color="FFFFFF" w:themeColor="background1"/>
              <w:bottom w:val="single" w:sz="4" w:space="0" w:color="auto"/>
            </w:tcBorders>
          </w:tcPr>
          <w:p w:rsidR="00EF5D07" w:rsidRPr="005724A0" w:rsidRDefault="00EF5D07" w:rsidP="003253B2">
            <w:pPr>
              <w:kinsoku w:val="0"/>
              <w:overflowPunct w:val="0"/>
              <w:snapToGrid w:val="0"/>
              <w:jc w:val="left"/>
              <w:rPr>
                <w:rFonts w:hAnsi="ＭＳ 明朝"/>
                <w:sz w:val="18"/>
                <w:szCs w:val="18"/>
              </w:rPr>
            </w:pPr>
          </w:p>
        </w:tc>
      </w:tr>
      <w:tr w:rsidR="00EF5D07" w:rsidRPr="005724A0" w:rsidTr="003253B2">
        <w:trPr>
          <w:trHeight w:val="340"/>
        </w:trPr>
        <w:tc>
          <w:tcPr>
            <w:tcW w:w="281" w:type="dxa"/>
            <w:vMerge/>
          </w:tcPr>
          <w:p w:rsidR="00EF5D07" w:rsidRPr="0049262F" w:rsidRDefault="00EF5D07" w:rsidP="003253B2">
            <w:pPr>
              <w:kinsoku w:val="0"/>
              <w:overflowPunct w:val="0"/>
              <w:snapToGrid w:val="0"/>
              <w:jc w:val="left"/>
              <w:rPr>
                <w:rFonts w:hAnsi="ＭＳ 明朝"/>
                <w:sz w:val="18"/>
                <w:szCs w:val="18"/>
              </w:rPr>
            </w:pPr>
          </w:p>
        </w:tc>
        <w:tc>
          <w:tcPr>
            <w:tcW w:w="1282" w:type="dxa"/>
            <w:vMerge/>
            <w:vAlign w:val="center"/>
          </w:tcPr>
          <w:p w:rsidR="00EF5D07" w:rsidRPr="0049262F" w:rsidRDefault="00EF5D07" w:rsidP="003253B2">
            <w:pPr>
              <w:kinsoku w:val="0"/>
              <w:overflowPunct w:val="0"/>
              <w:snapToGrid w:val="0"/>
              <w:rPr>
                <w:rFonts w:hAnsi="ＭＳ 明朝"/>
                <w:sz w:val="18"/>
                <w:szCs w:val="18"/>
              </w:rPr>
            </w:pPr>
          </w:p>
        </w:tc>
        <w:tc>
          <w:tcPr>
            <w:tcW w:w="280" w:type="dxa"/>
            <w:vMerge/>
            <w:tcBorders>
              <w:right w:val="single" w:sz="4" w:space="0" w:color="auto"/>
            </w:tcBorders>
            <w:vAlign w:val="center"/>
          </w:tcPr>
          <w:p w:rsidR="00EF5D07" w:rsidRPr="0049262F" w:rsidRDefault="00EF5D07" w:rsidP="003253B2">
            <w:pPr>
              <w:kinsoku w:val="0"/>
              <w:overflowPunct w:val="0"/>
              <w:snapToGrid w:val="0"/>
              <w:jc w:val="center"/>
              <w:rPr>
                <w:rFonts w:hAnsi="ＭＳ 明朝"/>
                <w:sz w:val="18"/>
                <w:szCs w:val="18"/>
              </w:rPr>
            </w:pPr>
          </w:p>
        </w:tc>
        <w:tc>
          <w:tcPr>
            <w:tcW w:w="7796" w:type="dxa"/>
            <w:gridSpan w:val="11"/>
            <w:tcBorders>
              <w:right w:val="single" w:sz="4" w:space="0" w:color="auto"/>
            </w:tcBorders>
            <w:vAlign w:val="center"/>
          </w:tcPr>
          <w:p w:rsidR="00EF5D07" w:rsidRPr="005E4DE3" w:rsidRDefault="00EF5D07" w:rsidP="003253B2">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EF5D07" w:rsidRPr="00550D4B" w:rsidRDefault="00EF5D07" w:rsidP="00EF5D07">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701"/>
        <w:gridCol w:w="283"/>
        <w:gridCol w:w="710"/>
        <w:gridCol w:w="709"/>
        <w:gridCol w:w="709"/>
        <w:gridCol w:w="993"/>
        <w:gridCol w:w="850"/>
        <w:gridCol w:w="2410"/>
        <w:gridCol w:w="850"/>
      </w:tblGrid>
      <w:tr w:rsidR="00EF5D07" w:rsidRPr="00E22524" w:rsidTr="003253B2">
        <w:trPr>
          <w:trHeight w:val="820"/>
        </w:trPr>
        <w:tc>
          <w:tcPr>
            <w:tcW w:w="2409" w:type="dxa"/>
            <w:gridSpan w:val="3"/>
            <w:vAlign w:val="center"/>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709" w:type="dxa"/>
            <w:vAlign w:val="center"/>
          </w:tcPr>
          <w:p w:rsidR="00EF5D07" w:rsidRDefault="00EF5D07" w:rsidP="003253B2">
            <w:pPr>
              <w:kinsoku w:val="0"/>
              <w:overflowPunct w:val="0"/>
              <w:snapToGrid w:val="0"/>
              <w:jc w:val="center"/>
              <w:rPr>
                <w:rFonts w:hAnsi="ＭＳ 明朝"/>
                <w:sz w:val="18"/>
                <w:szCs w:val="18"/>
              </w:rPr>
            </w:pPr>
            <w:r>
              <w:rPr>
                <w:rFonts w:hAnsi="ＭＳ 明朝" w:hint="eastAsia"/>
                <w:sz w:val="18"/>
                <w:szCs w:val="18"/>
              </w:rPr>
              <w:t>令和</w:t>
            </w:r>
          </w:p>
          <w:p w:rsidR="00EF5D07" w:rsidRPr="00E70C68" w:rsidRDefault="00EF5D07" w:rsidP="003253B2">
            <w:pPr>
              <w:kinsoku w:val="0"/>
              <w:overflowPunct w:val="0"/>
              <w:snapToGrid w:val="0"/>
              <w:jc w:val="center"/>
              <w:rPr>
                <w:rFonts w:hAnsi="ＭＳ 明朝"/>
                <w:sz w:val="18"/>
                <w:szCs w:val="18"/>
              </w:rPr>
            </w:pPr>
            <w:r>
              <w:rPr>
                <w:rFonts w:hAnsi="ＭＳ 明朝" w:hint="eastAsia"/>
                <w:sz w:val="18"/>
                <w:szCs w:val="18"/>
              </w:rPr>
              <w:t>元</w:t>
            </w:r>
            <w:r w:rsidRPr="00E70C68">
              <w:rPr>
                <w:rFonts w:hAnsi="ＭＳ 明朝" w:hint="eastAsia"/>
                <w:sz w:val="18"/>
                <w:szCs w:val="18"/>
              </w:rPr>
              <w:t>年度</w:t>
            </w:r>
          </w:p>
        </w:tc>
        <w:tc>
          <w:tcPr>
            <w:tcW w:w="709" w:type="dxa"/>
            <w:vAlign w:val="center"/>
          </w:tcPr>
          <w:p w:rsidR="00EF5D07" w:rsidRDefault="00EF5D07" w:rsidP="003253B2">
            <w:pPr>
              <w:kinsoku w:val="0"/>
              <w:overflowPunct w:val="0"/>
              <w:snapToGrid w:val="0"/>
              <w:jc w:val="center"/>
              <w:rPr>
                <w:rFonts w:hAnsi="ＭＳ 明朝"/>
                <w:sz w:val="18"/>
                <w:szCs w:val="18"/>
              </w:rPr>
            </w:pPr>
            <w:r>
              <w:rPr>
                <w:rFonts w:hAnsi="ＭＳ 明朝" w:hint="eastAsia"/>
                <w:sz w:val="18"/>
                <w:szCs w:val="18"/>
              </w:rPr>
              <w:t>平成</w:t>
            </w:r>
          </w:p>
          <w:p w:rsidR="00EF5D07" w:rsidRPr="00E70C68" w:rsidRDefault="00EF5D07" w:rsidP="003253B2">
            <w:pPr>
              <w:kinsoku w:val="0"/>
              <w:overflowPunct w:val="0"/>
              <w:snapToGrid w:val="0"/>
              <w:jc w:val="center"/>
              <w:rPr>
                <w:rFonts w:hAnsi="ＭＳ 明朝"/>
                <w:sz w:val="18"/>
                <w:szCs w:val="18"/>
              </w:rPr>
            </w:pPr>
            <w:r>
              <w:rPr>
                <w:rFonts w:hAnsi="ＭＳ 明朝" w:hint="eastAsia"/>
                <w:sz w:val="18"/>
                <w:szCs w:val="18"/>
              </w:rPr>
              <w:t>30</w:t>
            </w:r>
            <w:r w:rsidRPr="00E70C68">
              <w:rPr>
                <w:rFonts w:hAnsi="ＭＳ 明朝" w:hint="eastAsia"/>
                <w:sz w:val="18"/>
                <w:szCs w:val="18"/>
              </w:rPr>
              <w:t>年度</w:t>
            </w:r>
          </w:p>
        </w:tc>
        <w:tc>
          <w:tcPr>
            <w:tcW w:w="709" w:type="dxa"/>
            <w:vAlign w:val="center"/>
          </w:tcPr>
          <w:p w:rsidR="00EF5D07" w:rsidRDefault="00EF5D07" w:rsidP="003253B2">
            <w:pPr>
              <w:kinsoku w:val="0"/>
              <w:overflowPunct w:val="0"/>
              <w:snapToGrid w:val="0"/>
              <w:spacing w:line="220" w:lineRule="exact"/>
              <w:jc w:val="center"/>
              <w:rPr>
                <w:rFonts w:hAnsi="ＭＳ 明朝"/>
                <w:sz w:val="18"/>
                <w:szCs w:val="18"/>
              </w:rPr>
            </w:pPr>
            <w:r>
              <w:rPr>
                <w:rFonts w:hAnsi="ＭＳ 明朝" w:hint="eastAsia"/>
                <w:sz w:val="18"/>
                <w:szCs w:val="18"/>
              </w:rPr>
              <w:t>平成</w:t>
            </w:r>
          </w:p>
          <w:p w:rsidR="00EF5D07" w:rsidRPr="0049262F" w:rsidRDefault="00EF5D07" w:rsidP="003253B2">
            <w:pPr>
              <w:kinsoku w:val="0"/>
              <w:overflowPunct w:val="0"/>
              <w:snapToGrid w:val="0"/>
              <w:spacing w:line="220" w:lineRule="exact"/>
              <w:jc w:val="center"/>
              <w:rPr>
                <w:rFonts w:hAnsi="ＭＳ 明朝"/>
                <w:sz w:val="18"/>
                <w:szCs w:val="18"/>
              </w:rPr>
            </w:pPr>
            <w:r w:rsidRPr="00E70C68">
              <w:rPr>
                <w:rFonts w:hAnsi="ＭＳ 明朝" w:hint="eastAsia"/>
                <w:sz w:val="18"/>
                <w:szCs w:val="18"/>
              </w:rPr>
              <w:t>2</w:t>
            </w:r>
            <w:r>
              <w:rPr>
                <w:rFonts w:hAnsi="ＭＳ 明朝" w:hint="eastAsia"/>
                <w:sz w:val="18"/>
                <w:szCs w:val="18"/>
              </w:rPr>
              <w:t>9</w:t>
            </w:r>
            <w:r w:rsidRPr="00E70C68">
              <w:rPr>
                <w:rFonts w:hAnsi="ＭＳ 明朝" w:hint="eastAsia"/>
                <w:sz w:val="18"/>
                <w:szCs w:val="18"/>
              </w:rPr>
              <w:t>年度</w:t>
            </w:r>
          </w:p>
        </w:tc>
        <w:tc>
          <w:tcPr>
            <w:tcW w:w="993" w:type="dxa"/>
            <w:vAlign w:val="center"/>
          </w:tcPr>
          <w:p w:rsidR="00EF5D07" w:rsidRPr="00767B35" w:rsidRDefault="00EF5D07" w:rsidP="003253B2">
            <w:pPr>
              <w:kinsoku w:val="0"/>
              <w:overflowPunct w:val="0"/>
              <w:snapToGrid w:val="0"/>
              <w:jc w:val="center"/>
              <w:rPr>
                <w:rFonts w:hAnsi="ＭＳ 明朝"/>
                <w:sz w:val="18"/>
                <w:szCs w:val="18"/>
              </w:rPr>
            </w:pPr>
            <w:r w:rsidRPr="00767B35">
              <w:rPr>
                <w:rFonts w:hAnsi="ＭＳ 明朝" w:hint="eastAsia"/>
                <w:sz w:val="18"/>
                <w:szCs w:val="18"/>
              </w:rPr>
              <w:t>全国平均</w:t>
            </w:r>
          </w:p>
          <w:p w:rsidR="00EF5D07" w:rsidRPr="00E70C68" w:rsidRDefault="00EF5D07" w:rsidP="003253B2">
            <w:pPr>
              <w:kinsoku w:val="0"/>
              <w:overflowPunct w:val="0"/>
              <w:snapToGrid w:val="0"/>
              <w:spacing w:line="220" w:lineRule="exact"/>
              <w:jc w:val="center"/>
              <w:rPr>
                <w:rFonts w:hAnsi="ＭＳ 明朝"/>
                <w:sz w:val="18"/>
                <w:szCs w:val="18"/>
              </w:rPr>
            </w:pPr>
            <w:r w:rsidRPr="00767B35">
              <w:rPr>
                <w:rFonts w:hAnsi="ＭＳ 明朝"/>
                <w:sz w:val="14"/>
                <w:szCs w:val="14"/>
              </w:rPr>
              <w:t>(</w:t>
            </w:r>
            <w:r w:rsidRPr="00767B35">
              <w:rPr>
                <w:rFonts w:hAnsi="ＭＳ 明朝" w:hint="eastAsia"/>
                <w:sz w:val="14"/>
                <w:szCs w:val="14"/>
              </w:rPr>
              <w:t>平成30年度)</w:t>
            </w:r>
          </w:p>
        </w:tc>
        <w:tc>
          <w:tcPr>
            <w:tcW w:w="4110" w:type="dxa"/>
            <w:gridSpan w:val="3"/>
            <w:vAlign w:val="center"/>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算　　　　　式</w:t>
            </w:r>
          </w:p>
        </w:tc>
      </w:tr>
      <w:tr w:rsidR="00EF5D07" w:rsidRPr="00E22524" w:rsidTr="003253B2">
        <w:trPr>
          <w:cantSplit/>
          <w:trHeight w:val="283"/>
        </w:trPr>
        <w:tc>
          <w:tcPr>
            <w:tcW w:w="425" w:type="dxa"/>
            <w:vMerge w:val="restart"/>
            <w:textDirection w:val="tbRlV"/>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EF5D07" w:rsidRDefault="00EF5D07" w:rsidP="003253B2">
            <w:pPr>
              <w:kinsoku w:val="0"/>
              <w:overflowPunct w:val="0"/>
              <w:snapToGrid w:val="0"/>
              <w:rPr>
                <w:rFonts w:hAnsi="ＭＳ 明朝"/>
                <w:sz w:val="18"/>
                <w:szCs w:val="18"/>
              </w:rPr>
            </w:pPr>
            <w:r w:rsidRPr="00E70C68">
              <w:rPr>
                <w:rFonts w:hAnsi="ＭＳ 明朝" w:hint="eastAsia"/>
                <w:sz w:val="18"/>
                <w:szCs w:val="18"/>
              </w:rPr>
              <w:t>料金収入に対する</w:t>
            </w:r>
          </w:p>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職員給与費</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9.2</w:t>
            </w:r>
          </w:p>
        </w:tc>
        <w:tc>
          <w:tcPr>
            <w:tcW w:w="709"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9.7</w:t>
            </w:r>
          </w:p>
        </w:tc>
        <w:tc>
          <w:tcPr>
            <w:tcW w:w="708"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10.7</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12.1</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F5D07" w:rsidRPr="00E70C68" w:rsidRDefault="00EF5D07" w:rsidP="003253B2">
            <w:pPr>
              <w:kinsoku w:val="0"/>
              <w:overflowPunct w:val="0"/>
              <w:snapToGrid w:val="0"/>
              <w:ind w:leftChars="-49" w:left="-106" w:firstLineChars="100" w:firstLine="157"/>
              <w:rPr>
                <w:rFonts w:hAnsi="ＭＳ 明朝"/>
                <w:sz w:val="18"/>
                <w:szCs w:val="18"/>
              </w:rPr>
            </w:pPr>
            <w:r w:rsidRPr="00E70C68">
              <w:rPr>
                <w:rFonts w:hAnsi="ＭＳ 明朝" w:hint="eastAsia"/>
                <w:sz w:val="18"/>
                <w:szCs w:val="18"/>
              </w:rPr>
              <w:t>×100</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F5D07" w:rsidRPr="00E70C68" w:rsidRDefault="00EF5D07" w:rsidP="003253B2">
            <w:pPr>
              <w:kinsoku w:val="0"/>
              <w:overflowPunct w:val="0"/>
              <w:snapToGrid w:val="0"/>
              <w:jc w:val="left"/>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給水収益に占める職員給与費の割合であり、比率の低い方が望ましい。</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restart"/>
            <w:vAlign w:val="center"/>
          </w:tcPr>
          <w:p w:rsidR="00EF5D07" w:rsidRDefault="00EF5D07" w:rsidP="003253B2">
            <w:pPr>
              <w:kinsoku w:val="0"/>
              <w:overflowPunct w:val="0"/>
              <w:snapToGrid w:val="0"/>
              <w:rPr>
                <w:rFonts w:hAnsi="ＭＳ 明朝"/>
                <w:sz w:val="18"/>
                <w:szCs w:val="18"/>
              </w:rPr>
            </w:pPr>
            <w:r w:rsidRPr="00E70C68">
              <w:rPr>
                <w:rFonts w:hAnsi="ＭＳ 明朝" w:hint="eastAsia"/>
                <w:sz w:val="18"/>
                <w:szCs w:val="18"/>
              </w:rPr>
              <w:t>料金収入に対する</w:t>
            </w:r>
          </w:p>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企業債利息</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5.1</w:t>
            </w:r>
          </w:p>
        </w:tc>
        <w:tc>
          <w:tcPr>
            <w:tcW w:w="709"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5.5</w:t>
            </w:r>
          </w:p>
        </w:tc>
        <w:tc>
          <w:tcPr>
            <w:tcW w:w="708"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5.8</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5.2</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×100</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F5D07" w:rsidRPr="00E70C68" w:rsidRDefault="00EF5D07" w:rsidP="003253B2">
            <w:pPr>
              <w:kinsoku w:val="0"/>
              <w:overflowPunct w:val="0"/>
              <w:snapToGrid w:val="0"/>
              <w:jc w:val="left"/>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給水収益に占める企業債利息の割合であり、比率の低い方が望ましい。</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restart"/>
            <w:vAlign w:val="center"/>
          </w:tcPr>
          <w:p w:rsidR="00EF5D07" w:rsidRDefault="00EF5D07" w:rsidP="003253B2">
            <w:pPr>
              <w:kinsoku w:val="0"/>
              <w:overflowPunct w:val="0"/>
              <w:snapToGrid w:val="0"/>
              <w:rPr>
                <w:rFonts w:hAnsi="ＭＳ 明朝"/>
                <w:sz w:val="18"/>
                <w:szCs w:val="18"/>
              </w:rPr>
            </w:pPr>
            <w:r w:rsidRPr="00E70C68">
              <w:rPr>
                <w:rFonts w:hAnsi="ＭＳ 明朝" w:hint="eastAsia"/>
                <w:sz w:val="18"/>
                <w:szCs w:val="18"/>
              </w:rPr>
              <w:t>料金収入に対する</w:t>
            </w:r>
          </w:p>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企業債償還金</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19.5</w:t>
            </w:r>
          </w:p>
        </w:tc>
        <w:tc>
          <w:tcPr>
            <w:tcW w:w="709" w:type="dxa"/>
            <w:vMerge w:val="restart"/>
            <w:vAlign w:val="center"/>
          </w:tcPr>
          <w:p w:rsidR="00EF5D07" w:rsidRPr="00931CA2" w:rsidRDefault="00EF5D07" w:rsidP="003253B2">
            <w:pPr>
              <w:kinsoku w:val="0"/>
              <w:overflowPunct w:val="0"/>
              <w:snapToGrid w:val="0"/>
              <w:jc w:val="right"/>
              <w:rPr>
                <w:rFonts w:hAnsi="ＭＳ 明朝"/>
                <w:sz w:val="18"/>
                <w:szCs w:val="18"/>
              </w:rPr>
            </w:pPr>
            <w:r>
              <w:rPr>
                <w:rFonts w:hAnsi="ＭＳ 明朝" w:hint="eastAsia"/>
                <w:sz w:val="18"/>
                <w:szCs w:val="18"/>
              </w:rPr>
              <w:t>18.6</w:t>
            </w:r>
          </w:p>
        </w:tc>
        <w:tc>
          <w:tcPr>
            <w:tcW w:w="708" w:type="dxa"/>
            <w:vMerge w:val="restart"/>
            <w:vAlign w:val="center"/>
          </w:tcPr>
          <w:p w:rsidR="00EF5D07" w:rsidRPr="00931CA2" w:rsidRDefault="00EF5D07" w:rsidP="003253B2">
            <w:pPr>
              <w:kinsoku w:val="0"/>
              <w:overflowPunct w:val="0"/>
              <w:snapToGrid w:val="0"/>
              <w:jc w:val="right"/>
              <w:rPr>
                <w:rFonts w:hAnsi="ＭＳ 明朝"/>
                <w:sz w:val="18"/>
                <w:szCs w:val="18"/>
              </w:rPr>
            </w:pPr>
            <w:r w:rsidRPr="00931CA2">
              <w:rPr>
                <w:rFonts w:hAnsi="ＭＳ 明朝" w:hint="eastAsia"/>
                <w:sz w:val="18"/>
                <w:szCs w:val="18"/>
              </w:rPr>
              <w:t>17.4</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20.3</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×100</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F5D07" w:rsidRPr="00E70C68" w:rsidRDefault="00EF5D07" w:rsidP="003253B2">
            <w:pPr>
              <w:kinsoku w:val="0"/>
              <w:overflowPunct w:val="0"/>
              <w:snapToGrid w:val="0"/>
              <w:jc w:val="left"/>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給水収益に占める企業債償還金の割合であり、比率の低い方が望ましい。</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restart"/>
            <w:vAlign w:val="center"/>
          </w:tcPr>
          <w:p w:rsidR="00EF5D07" w:rsidRDefault="00EF5D07" w:rsidP="003253B2">
            <w:pPr>
              <w:kinsoku w:val="0"/>
              <w:overflowPunct w:val="0"/>
              <w:snapToGrid w:val="0"/>
              <w:rPr>
                <w:rFonts w:hAnsi="ＭＳ 明朝"/>
                <w:sz w:val="18"/>
                <w:szCs w:val="18"/>
              </w:rPr>
            </w:pPr>
            <w:r w:rsidRPr="00E70C68">
              <w:rPr>
                <w:rFonts w:hAnsi="ＭＳ 明朝" w:hint="eastAsia"/>
                <w:sz w:val="18"/>
                <w:szCs w:val="18"/>
              </w:rPr>
              <w:t>職員１人当たりの</w:t>
            </w:r>
          </w:p>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営業収益</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710"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67,380</w:t>
            </w:r>
          </w:p>
        </w:tc>
        <w:tc>
          <w:tcPr>
            <w:tcW w:w="709"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65,535</w:t>
            </w:r>
          </w:p>
        </w:tc>
        <w:tc>
          <w:tcPr>
            <w:tcW w:w="708"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931CA2">
              <w:rPr>
                <w:rFonts w:hAnsi="ＭＳ 明朝" w:hint="eastAsia"/>
                <w:sz w:val="18"/>
                <w:szCs w:val="18"/>
              </w:rPr>
              <w:t>61,779</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68,910</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850" w:type="dxa"/>
            <w:vMerge/>
            <w:tcBorders>
              <w:left w:val="nil"/>
            </w:tcBorders>
          </w:tcPr>
          <w:p w:rsidR="00EF5D07" w:rsidRPr="00E70C68" w:rsidRDefault="00EF5D07" w:rsidP="003253B2">
            <w:pPr>
              <w:kinsoku w:val="0"/>
              <w:overflowPunct w:val="0"/>
              <w:snapToGrid w:val="0"/>
              <w:jc w:val="left"/>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vAlign w:val="center"/>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職員１人当たりの労働生産性を示すものであり、数値が高いほど効率的な経営であることを示す。</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restart"/>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710" w:type="dxa"/>
            <w:vMerge w:val="restart"/>
            <w:vAlign w:val="center"/>
          </w:tcPr>
          <w:p w:rsidR="00EF5D07" w:rsidRPr="00A35A35" w:rsidRDefault="00EF5D07" w:rsidP="003253B2">
            <w:pPr>
              <w:kinsoku w:val="0"/>
              <w:overflowPunct w:val="0"/>
              <w:snapToGrid w:val="0"/>
              <w:jc w:val="right"/>
              <w:rPr>
                <w:rFonts w:hAnsi="ＭＳ 明朝"/>
                <w:sz w:val="18"/>
                <w:szCs w:val="18"/>
              </w:rPr>
            </w:pPr>
            <w:r>
              <w:rPr>
                <w:rFonts w:hAnsi="ＭＳ 明朝" w:hint="eastAsia"/>
                <w:sz w:val="18"/>
                <w:szCs w:val="18"/>
              </w:rPr>
              <w:t>17.4</w:t>
            </w:r>
          </w:p>
        </w:tc>
        <w:tc>
          <w:tcPr>
            <w:tcW w:w="709" w:type="dxa"/>
            <w:vMerge w:val="restart"/>
            <w:vAlign w:val="center"/>
          </w:tcPr>
          <w:p w:rsidR="00EF5D07" w:rsidRPr="00A35A35" w:rsidRDefault="00EF5D07" w:rsidP="003253B2">
            <w:pPr>
              <w:kinsoku w:val="0"/>
              <w:overflowPunct w:val="0"/>
              <w:snapToGrid w:val="0"/>
              <w:jc w:val="right"/>
              <w:rPr>
                <w:rFonts w:hAnsi="ＭＳ 明朝"/>
                <w:sz w:val="18"/>
                <w:szCs w:val="18"/>
              </w:rPr>
            </w:pPr>
            <w:r>
              <w:rPr>
                <w:rFonts w:hAnsi="ＭＳ 明朝" w:hint="eastAsia"/>
                <w:sz w:val="18"/>
                <w:szCs w:val="18"/>
              </w:rPr>
              <w:t>18.3</w:t>
            </w:r>
          </w:p>
        </w:tc>
        <w:tc>
          <w:tcPr>
            <w:tcW w:w="708" w:type="dxa"/>
            <w:vMerge w:val="restart"/>
            <w:vAlign w:val="center"/>
          </w:tcPr>
          <w:p w:rsidR="00EF5D07" w:rsidRPr="00A35A35" w:rsidRDefault="00EF5D07" w:rsidP="003253B2">
            <w:pPr>
              <w:kinsoku w:val="0"/>
              <w:overflowPunct w:val="0"/>
              <w:snapToGrid w:val="0"/>
              <w:jc w:val="right"/>
              <w:rPr>
                <w:rFonts w:hAnsi="ＭＳ 明朝"/>
                <w:sz w:val="18"/>
                <w:szCs w:val="18"/>
              </w:rPr>
            </w:pPr>
            <w:r w:rsidRPr="00A35A35">
              <w:rPr>
                <w:rFonts w:hAnsi="ＭＳ 明朝" w:hint="eastAsia"/>
                <w:sz w:val="18"/>
                <w:szCs w:val="18"/>
              </w:rPr>
              <w:t>20.1</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20.6</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850" w:type="dxa"/>
            <w:vMerge/>
            <w:tcBorders>
              <w:left w:val="nil"/>
            </w:tcBorders>
            <w:vAlign w:val="center"/>
          </w:tcPr>
          <w:p w:rsidR="00EF5D07" w:rsidRPr="00E70C68" w:rsidRDefault="00EF5D07" w:rsidP="003253B2">
            <w:pPr>
              <w:kinsoku w:val="0"/>
              <w:overflowPunct w:val="0"/>
              <w:snapToGrid w:val="0"/>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tcPr>
          <w:p w:rsidR="00EF5D07" w:rsidRPr="00B864A4" w:rsidRDefault="00EF5D07" w:rsidP="003253B2">
            <w:pPr>
              <w:kinsoku w:val="0"/>
              <w:overflowPunct w:val="0"/>
              <w:snapToGrid w:val="0"/>
              <w:jc w:val="left"/>
              <w:rPr>
                <w:rFonts w:hAnsi="ＭＳ 明朝"/>
                <w:sz w:val="18"/>
                <w:szCs w:val="18"/>
              </w:rPr>
            </w:pPr>
            <w:r w:rsidRPr="00E70C68">
              <w:rPr>
                <w:rFonts w:hAnsi="ＭＳ 明朝" w:hint="eastAsia"/>
                <w:sz w:val="18"/>
                <w:szCs w:val="18"/>
              </w:rPr>
              <w:t>有収水量</w:t>
            </w:r>
            <w:r w:rsidRPr="00B864A4">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restart"/>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A35A35" w:rsidRDefault="00EF5D07" w:rsidP="003253B2">
            <w:pPr>
              <w:kinsoku w:val="0"/>
              <w:overflowPunct w:val="0"/>
              <w:snapToGrid w:val="0"/>
              <w:jc w:val="right"/>
              <w:rPr>
                <w:rFonts w:hAnsi="ＭＳ 明朝"/>
                <w:sz w:val="18"/>
                <w:szCs w:val="18"/>
              </w:rPr>
            </w:pPr>
            <w:r>
              <w:rPr>
                <w:rFonts w:hAnsi="ＭＳ 明朝" w:hint="eastAsia"/>
                <w:sz w:val="18"/>
                <w:szCs w:val="18"/>
              </w:rPr>
              <w:t>87.2</w:t>
            </w:r>
          </w:p>
        </w:tc>
        <w:tc>
          <w:tcPr>
            <w:tcW w:w="709" w:type="dxa"/>
            <w:vMerge w:val="restart"/>
            <w:vAlign w:val="center"/>
          </w:tcPr>
          <w:p w:rsidR="00EF5D07" w:rsidRPr="00A35A35" w:rsidRDefault="00EF5D07" w:rsidP="003253B2">
            <w:pPr>
              <w:kinsoku w:val="0"/>
              <w:overflowPunct w:val="0"/>
              <w:snapToGrid w:val="0"/>
              <w:jc w:val="right"/>
              <w:rPr>
                <w:rFonts w:hAnsi="ＭＳ 明朝"/>
                <w:sz w:val="18"/>
                <w:szCs w:val="18"/>
              </w:rPr>
            </w:pPr>
            <w:r>
              <w:rPr>
                <w:rFonts w:hAnsi="ＭＳ 明朝" w:hint="eastAsia"/>
                <w:sz w:val="18"/>
                <w:szCs w:val="18"/>
              </w:rPr>
              <w:t>89.4</w:t>
            </w:r>
          </w:p>
        </w:tc>
        <w:tc>
          <w:tcPr>
            <w:tcW w:w="708" w:type="dxa"/>
            <w:vMerge w:val="restart"/>
            <w:vAlign w:val="center"/>
          </w:tcPr>
          <w:p w:rsidR="00EF5D07" w:rsidRPr="00A35A35" w:rsidRDefault="00EF5D07" w:rsidP="003253B2">
            <w:pPr>
              <w:kinsoku w:val="0"/>
              <w:overflowPunct w:val="0"/>
              <w:snapToGrid w:val="0"/>
              <w:jc w:val="right"/>
              <w:rPr>
                <w:rFonts w:hAnsi="ＭＳ 明朝"/>
                <w:sz w:val="18"/>
                <w:szCs w:val="18"/>
              </w:rPr>
            </w:pPr>
            <w:r w:rsidRPr="00A35A35">
              <w:rPr>
                <w:rFonts w:hAnsi="ＭＳ 明朝" w:hint="eastAsia"/>
                <w:sz w:val="18"/>
                <w:szCs w:val="18"/>
              </w:rPr>
              <w:t>74.9</w:t>
            </w:r>
          </w:p>
        </w:tc>
        <w:tc>
          <w:tcPr>
            <w:tcW w:w="993"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89.7</w:t>
            </w:r>
          </w:p>
        </w:tc>
        <w:tc>
          <w:tcPr>
            <w:tcW w:w="850" w:type="dxa"/>
            <w:vMerge w:val="restart"/>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×100</w:t>
            </w:r>
          </w:p>
        </w:tc>
      </w:tr>
      <w:tr w:rsidR="00EF5D07" w:rsidRPr="00E22524" w:rsidTr="003253B2">
        <w:trPr>
          <w:cantSplit/>
          <w:trHeight w:val="283"/>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tcBorders>
              <w:left w:val="nil"/>
            </w:tcBorders>
          </w:tcPr>
          <w:p w:rsidR="00EF5D07" w:rsidRPr="00E70C68" w:rsidRDefault="00EF5D07" w:rsidP="003253B2">
            <w:pPr>
              <w:kinsoku w:val="0"/>
              <w:overflowPunct w:val="0"/>
              <w:snapToGrid w:val="0"/>
              <w:jc w:val="left"/>
              <w:rPr>
                <w:rFonts w:hAnsi="ＭＳ 明朝"/>
                <w:sz w:val="18"/>
                <w:szCs w:val="18"/>
              </w:rPr>
            </w:pPr>
          </w:p>
        </w:tc>
      </w:tr>
      <w:tr w:rsidR="00EF5D07" w:rsidRPr="00E22524" w:rsidTr="003253B2">
        <w:trPr>
          <w:cantSplit/>
          <w:trHeight w:val="340"/>
        </w:trPr>
        <w:tc>
          <w:tcPr>
            <w:tcW w:w="425" w:type="dxa"/>
            <w:vMerge/>
            <w:textDirection w:val="tbRlV"/>
            <w:vAlign w:val="center"/>
          </w:tcPr>
          <w:p w:rsidR="00EF5D07" w:rsidRPr="00E70C68" w:rsidRDefault="00EF5D07" w:rsidP="003253B2">
            <w:pPr>
              <w:kinsoku w:val="0"/>
              <w:overflowPunct w:val="0"/>
              <w:snapToGrid w:val="0"/>
              <w:ind w:left="113" w:right="113"/>
              <w:jc w:val="center"/>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一日平均配水量が一日最大配水</w:t>
            </w:r>
            <w:r>
              <w:rPr>
                <w:rFonts w:hAnsi="ＭＳ 明朝" w:hint="eastAsia"/>
                <w:sz w:val="18"/>
                <w:szCs w:val="18"/>
              </w:rPr>
              <w:t>量に対してどのような割合かを示すものであり、この比率が高いほど</w:t>
            </w:r>
            <w:r w:rsidRPr="00B864A4">
              <w:rPr>
                <w:rFonts w:hAnsi="ＭＳ 明朝" w:hint="eastAsia"/>
                <w:sz w:val="18"/>
                <w:szCs w:val="18"/>
              </w:rPr>
              <w:t>効率が良いことを示す。</w:t>
            </w:r>
          </w:p>
        </w:tc>
      </w:tr>
      <w:tr w:rsidR="00EF5D07" w:rsidRPr="00E22524" w:rsidTr="003253B2">
        <w:trPr>
          <w:trHeight w:val="283"/>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restart"/>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56.2</w:t>
            </w:r>
          </w:p>
        </w:tc>
        <w:tc>
          <w:tcPr>
            <w:tcW w:w="709" w:type="dxa"/>
            <w:vMerge w:val="restart"/>
            <w:vAlign w:val="center"/>
          </w:tcPr>
          <w:p w:rsidR="00EF5D07" w:rsidRPr="00B864A4" w:rsidRDefault="00EF5D07" w:rsidP="003253B2">
            <w:pPr>
              <w:kinsoku w:val="0"/>
              <w:overflowPunct w:val="0"/>
              <w:snapToGrid w:val="0"/>
              <w:jc w:val="right"/>
              <w:rPr>
                <w:rFonts w:hAnsi="ＭＳ 明朝"/>
                <w:sz w:val="18"/>
                <w:szCs w:val="18"/>
              </w:rPr>
            </w:pPr>
            <w:r>
              <w:rPr>
                <w:rFonts w:hAnsi="ＭＳ 明朝" w:hint="eastAsia"/>
                <w:sz w:val="18"/>
                <w:szCs w:val="18"/>
              </w:rPr>
              <w:t>56.4</w:t>
            </w:r>
          </w:p>
        </w:tc>
        <w:tc>
          <w:tcPr>
            <w:tcW w:w="708"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A35A35">
              <w:rPr>
                <w:rFonts w:hAnsi="ＭＳ 明朝" w:hint="eastAsia"/>
                <w:sz w:val="18"/>
                <w:szCs w:val="18"/>
              </w:rPr>
              <w:t>57.8</w:t>
            </w:r>
          </w:p>
        </w:tc>
        <w:tc>
          <w:tcPr>
            <w:tcW w:w="993" w:type="dxa"/>
            <w:vMerge w:val="restart"/>
            <w:vAlign w:val="center"/>
          </w:tcPr>
          <w:p w:rsidR="00EF5D07" w:rsidRPr="00F8431D" w:rsidRDefault="00EF5D07" w:rsidP="003253B2">
            <w:pPr>
              <w:kinsoku w:val="0"/>
              <w:overflowPunct w:val="0"/>
              <w:snapToGrid w:val="0"/>
              <w:jc w:val="right"/>
              <w:rPr>
                <w:rFonts w:hAnsi="ＭＳ 明朝"/>
                <w:sz w:val="18"/>
                <w:szCs w:val="18"/>
              </w:rPr>
            </w:pPr>
            <w:r>
              <w:rPr>
                <w:rFonts w:hAnsi="ＭＳ 明朝" w:hint="eastAsia"/>
                <w:sz w:val="18"/>
                <w:szCs w:val="18"/>
              </w:rPr>
              <w:t>62.3</w:t>
            </w:r>
          </w:p>
        </w:tc>
        <w:tc>
          <w:tcPr>
            <w:tcW w:w="850" w:type="dxa"/>
            <w:vMerge w:val="restart"/>
            <w:tcBorders>
              <w:right w:val="nil"/>
            </w:tcBorders>
          </w:tcPr>
          <w:p w:rsidR="00EF5D07" w:rsidRPr="00F8431D" w:rsidRDefault="00EF5D07" w:rsidP="003253B2">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×100</w:t>
            </w:r>
          </w:p>
        </w:tc>
      </w:tr>
      <w:tr w:rsidR="00EF5D07" w:rsidRPr="00E22524" w:rsidTr="003253B2">
        <w:trPr>
          <w:trHeight w:val="283"/>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10"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9" w:type="dxa"/>
            <w:vMerge/>
            <w:vAlign w:val="center"/>
          </w:tcPr>
          <w:p w:rsidR="00EF5D07" w:rsidRPr="00B864A4" w:rsidRDefault="00EF5D07" w:rsidP="003253B2">
            <w:pPr>
              <w:kinsoku w:val="0"/>
              <w:overflowPunct w:val="0"/>
              <w:snapToGrid w:val="0"/>
              <w:jc w:val="right"/>
              <w:rPr>
                <w:rFonts w:hAnsi="ＭＳ 明朝"/>
                <w:sz w:val="18"/>
                <w:szCs w:val="18"/>
              </w:rPr>
            </w:pPr>
          </w:p>
        </w:tc>
        <w:tc>
          <w:tcPr>
            <w:tcW w:w="708" w:type="dxa"/>
            <w:vMerge/>
            <w:vAlign w:val="center"/>
          </w:tcPr>
          <w:p w:rsidR="00EF5D07" w:rsidRPr="00B864A4" w:rsidRDefault="00EF5D07" w:rsidP="003253B2">
            <w:pPr>
              <w:kinsoku w:val="0"/>
              <w:overflowPunct w:val="0"/>
              <w:snapToGrid w:val="0"/>
              <w:jc w:val="right"/>
              <w:rPr>
                <w:rFonts w:hAnsi="ＭＳ 明朝"/>
                <w:sz w:val="18"/>
                <w:szCs w:val="18"/>
              </w:rPr>
            </w:pPr>
          </w:p>
        </w:tc>
        <w:tc>
          <w:tcPr>
            <w:tcW w:w="993" w:type="dxa"/>
            <w:vMerge/>
            <w:vAlign w:val="center"/>
          </w:tcPr>
          <w:p w:rsidR="00EF5D07" w:rsidRPr="00B864A4" w:rsidRDefault="00EF5D07" w:rsidP="003253B2">
            <w:pPr>
              <w:kinsoku w:val="0"/>
              <w:overflowPunct w:val="0"/>
              <w:snapToGrid w:val="0"/>
              <w:jc w:val="right"/>
              <w:rPr>
                <w:rFonts w:hAnsi="ＭＳ 明朝"/>
                <w:sz w:val="18"/>
                <w:szCs w:val="18"/>
              </w:rPr>
            </w:pPr>
          </w:p>
        </w:tc>
        <w:tc>
          <w:tcPr>
            <w:tcW w:w="850" w:type="dxa"/>
            <w:vMerge/>
            <w:tcBorders>
              <w:right w:val="nil"/>
            </w:tcBorders>
          </w:tcPr>
          <w:p w:rsidR="00EF5D07" w:rsidRPr="00E70C68" w:rsidRDefault="00EF5D07" w:rsidP="003253B2">
            <w:pPr>
              <w:kinsoku w:val="0"/>
              <w:overflowPunct w:val="0"/>
              <w:snapToGrid w:val="0"/>
              <w:spacing w:line="362" w:lineRule="exact"/>
              <w:jc w:val="left"/>
              <w:rPr>
                <w:rFonts w:hAnsi="ＭＳ 明朝"/>
                <w:sz w:val="18"/>
                <w:szCs w:val="18"/>
              </w:rPr>
            </w:pPr>
          </w:p>
        </w:tc>
        <w:tc>
          <w:tcPr>
            <w:tcW w:w="2410" w:type="dxa"/>
            <w:tcBorders>
              <w:top w:val="single" w:sz="8" w:space="0" w:color="auto"/>
              <w:left w:val="nil"/>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tcBorders>
            <w:vAlign w:val="center"/>
          </w:tcPr>
          <w:p w:rsidR="00EF5D07" w:rsidRPr="00E70C68" w:rsidRDefault="00EF5D07" w:rsidP="003253B2">
            <w:pPr>
              <w:kinsoku w:val="0"/>
              <w:overflowPunct w:val="0"/>
              <w:snapToGrid w:val="0"/>
              <w:spacing w:line="362" w:lineRule="exact"/>
              <w:rPr>
                <w:rFonts w:hAnsi="ＭＳ 明朝"/>
                <w:sz w:val="18"/>
                <w:szCs w:val="18"/>
              </w:rPr>
            </w:pPr>
          </w:p>
        </w:tc>
      </w:tr>
      <w:tr w:rsidR="00EF5D07" w:rsidRPr="00E22524" w:rsidTr="003253B2">
        <w:trPr>
          <w:trHeight w:val="340"/>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p>
        </w:tc>
        <w:tc>
          <w:tcPr>
            <w:tcW w:w="7230" w:type="dxa"/>
            <w:gridSpan w:val="7"/>
          </w:tcPr>
          <w:p w:rsidR="00EF5D07" w:rsidRPr="00B864A4" w:rsidRDefault="00EF5D07" w:rsidP="003253B2">
            <w:pPr>
              <w:kinsoku w:val="0"/>
              <w:overflowPunct w:val="0"/>
              <w:snapToGrid w:val="0"/>
              <w:jc w:val="left"/>
              <w:rPr>
                <w:rFonts w:hAnsi="ＭＳ 明朝"/>
                <w:sz w:val="18"/>
                <w:szCs w:val="18"/>
              </w:rPr>
            </w:pPr>
            <w:r w:rsidRPr="00B864A4">
              <w:rPr>
                <w:rFonts w:hAnsi="ＭＳ 明朝" w:hint="eastAsia"/>
                <w:sz w:val="18"/>
                <w:szCs w:val="18"/>
              </w:rPr>
              <w:t>配水能力に対して一日平均どれ</w:t>
            </w:r>
            <w:r>
              <w:rPr>
                <w:rFonts w:hAnsi="ＭＳ 明朝" w:hint="eastAsia"/>
                <w:sz w:val="18"/>
                <w:szCs w:val="18"/>
              </w:rPr>
              <w:t>だけの配水量が利用されたかを示すものであり、この比率が高いほど</w:t>
            </w:r>
            <w:r w:rsidRPr="00B864A4">
              <w:rPr>
                <w:rFonts w:hAnsi="ＭＳ 明朝" w:hint="eastAsia"/>
                <w:sz w:val="18"/>
                <w:szCs w:val="18"/>
              </w:rPr>
              <w:t>効率が良いことを示す。</w:t>
            </w:r>
          </w:p>
        </w:tc>
      </w:tr>
      <w:tr w:rsidR="00EF5D07" w:rsidRPr="00E22524" w:rsidTr="003253B2">
        <w:trPr>
          <w:trHeight w:val="283"/>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restart"/>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bottom"/>
          </w:tcPr>
          <w:p w:rsidR="00EF5D07" w:rsidRPr="00E70C68" w:rsidRDefault="00EF5D07" w:rsidP="003253B2">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F5D07" w:rsidRPr="00A67C21" w:rsidRDefault="00EF5D07" w:rsidP="003253B2">
            <w:pPr>
              <w:kinsoku w:val="0"/>
              <w:overflowPunct w:val="0"/>
              <w:snapToGrid w:val="0"/>
              <w:jc w:val="right"/>
              <w:rPr>
                <w:rFonts w:hAnsi="ＭＳ 明朝"/>
                <w:sz w:val="18"/>
                <w:szCs w:val="18"/>
                <w:highlight w:val="yellow"/>
              </w:rPr>
            </w:pPr>
            <w:r>
              <w:rPr>
                <w:rFonts w:hAnsi="ＭＳ 明朝" w:hint="eastAsia"/>
                <w:sz w:val="18"/>
                <w:szCs w:val="18"/>
              </w:rPr>
              <w:t>64.4</w:t>
            </w:r>
          </w:p>
        </w:tc>
        <w:tc>
          <w:tcPr>
            <w:tcW w:w="709" w:type="dxa"/>
            <w:vMerge w:val="restart"/>
            <w:vAlign w:val="center"/>
          </w:tcPr>
          <w:p w:rsidR="00EF5D07" w:rsidRPr="00A67C21" w:rsidRDefault="00EF5D07" w:rsidP="003253B2">
            <w:pPr>
              <w:kinsoku w:val="0"/>
              <w:overflowPunct w:val="0"/>
              <w:snapToGrid w:val="0"/>
              <w:jc w:val="right"/>
              <w:rPr>
                <w:rFonts w:hAnsi="ＭＳ 明朝"/>
                <w:sz w:val="18"/>
                <w:szCs w:val="18"/>
                <w:highlight w:val="yellow"/>
              </w:rPr>
            </w:pPr>
            <w:r w:rsidRPr="00F80E20">
              <w:rPr>
                <w:rFonts w:hAnsi="ＭＳ 明朝" w:hint="eastAsia"/>
                <w:sz w:val="18"/>
                <w:szCs w:val="18"/>
              </w:rPr>
              <w:t>63.0</w:t>
            </w:r>
          </w:p>
        </w:tc>
        <w:tc>
          <w:tcPr>
            <w:tcW w:w="708" w:type="dxa"/>
            <w:vMerge w:val="restart"/>
            <w:vAlign w:val="center"/>
          </w:tcPr>
          <w:p w:rsidR="00EF5D07" w:rsidRPr="00B864A4" w:rsidRDefault="00EF5D07" w:rsidP="003253B2">
            <w:pPr>
              <w:kinsoku w:val="0"/>
              <w:overflowPunct w:val="0"/>
              <w:snapToGrid w:val="0"/>
              <w:jc w:val="right"/>
              <w:rPr>
                <w:rFonts w:hAnsi="ＭＳ 明朝"/>
                <w:sz w:val="18"/>
                <w:szCs w:val="18"/>
              </w:rPr>
            </w:pPr>
            <w:r w:rsidRPr="00A35A35">
              <w:rPr>
                <w:rFonts w:hAnsi="ＭＳ 明朝" w:hint="eastAsia"/>
                <w:sz w:val="18"/>
                <w:szCs w:val="18"/>
              </w:rPr>
              <w:t>77.1</w:t>
            </w:r>
          </w:p>
        </w:tc>
        <w:tc>
          <w:tcPr>
            <w:tcW w:w="993" w:type="dxa"/>
            <w:vMerge w:val="restart"/>
            <w:vAlign w:val="center"/>
          </w:tcPr>
          <w:p w:rsidR="00EF5D07" w:rsidRPr="00F8431D" w:rsidRDefault="00EF5D07" w:rsidP="003253B2">
            <w:pPr>
              <w:kinsoku w:val="0"/>
              <w:overflowPunct w:val="0"/>
              <w:snapToGrid w:val="0"/>
              <w:jc w:val="right"/>
              <w:rPr>
                <w:rFonts w:hAnsi="ＭＳ 明朝"/>
                <w:sz w:val="18"/>
                <w:szCs w:val="18"/>
              </w:rPr>
            </w:pPr>
            <w:r>
              <w:rPr>
                <w:rFonts w:hAnsi="ＭＳ 明朝" w:hint="eastAsia"/>
                <w:sz w:val="18"/>
                <w:szCs w:val="18"/>
              </w:rPr>
              <w:t>69.5</w:t>
            </w:r>
          </w:p>
        </w:tc>
        <w:tc>
          <w:tcPr>
            <w:tcW w:w="850" w:type="dxa"/>
            <w:vMerge w:val="restart"/>
            <w:tcBorders>
              <w:right w:val="nil"/>
            </w:tcBorders>
          </w:tcPr>
          <w:p w:rsidR="00EF5D07" w:rsidRPr="00F8431D" w:rsidRDefault="00EF5D07" w:rsidP="003253B2">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val="restart"/>
            <w:tcBorders>
              <w:left w:val="nil"/>
            </w:tcBorders>
            <w:vAlign w:val="center"/>
          </w:tcPr>
          <w:p w:rsidR="00EF5D07" w:rsidRPr="00E70C68" w:rsidRDefault="00EF5D07" w:rsidP="003253B2">
            <w:pPr>
              <w:kinsoku w:val="0"/>
              <w:overflowPunct w:val="0"/>
              <w:snapToGrid w:val="0"/>
              <w:rPr>
                <w:rFonts w:hAnsi="ＭＳ 明朝"/>
                <w:sz w:val="18"/>
                <w:szCs w:val="18"/>
              </w:rPr>
            </w:pPr>
            <w:r w:rsidRPr="00E70C68">
              <w:rPr>
                <w:rFonts w:hAnsi="ＭＳ 明朝" w:hint="eastAsia"/>
                <w:sz w:val="18"/>
                <w:szCs w:val="18"/>
              </w:rPr>
              <w:t>×100</w:t>
            </w:r>
          </w:p>
        </w:tc>
      </w:tr>
      <w:tr w:rsidR="00EF5D07" w:rsidRPr="00E22524" w:rsidTr="003253B2">
        <w:trPr>
          <w:trHeight w:val="283"/>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vAlign w:val="center"/>
          </w:tcPr>
          <w:p w:rsidR="00EF5D07" w:rsidRPr="00E70C68" w:rsidRDefault="00EF5D07" w:rsidP="003253B2">
            <w:pPr>
              <w:kinsoku w:val="0"/>
              <w:overflowPunct w:val="0"/>
              <w:snapToGrid w:val="0"/>
              <w:jc w:val="center"/>
              <w:rPr>
                <w:rFonts w:hAnsi="ＭＳ 明朝"/>
                <w:sz w:val="18"/>
                <w:szCs w:val="18"/>
              </w:rPr>
            </w:pPr>
          </w:p>
        </w:tc>
        <w:tc>
          <w:tcPr>
            <w:tcW w:w="710" w:type="dxa"/>
            <w:vMerge/>
            <w:tcBorders>
              <w:bottom w:val="single" w:sz="4" w:space="0" w:color="auto"/>
            </w:tcBorders>
            <w:vAlign w:val="center"/>
          </w:tcPr>
          <w:p w:rsidR="00EF5D07" w:rsidRPr="00E70C68" w:rsidRDefault="00EF5D07" w:rsidP="003253B2">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EF5D07" w:rsidRPr="00E70C68" w:rsidRDefault="00EF5D07" w:rsidP="003253B2">
            <w:pPr>
              <w:kinsoku w:val="0"/>
              <w:overflowPunct w:val="0"/>
              <w:snapToGrid w:val="0"/>
              <w:jc w:val="right"/>
              <w:rPr>
                <w:rFonts w:hAnsi="ＭＳ 明朝"/>
                <w:sz w:val="18"/>
                <w:szCs w:val="18"/>
              </w:rPr>
            </w:pPr>
          </w:p>
        </w:tc>
        <w:tc>
          <w:tcPr>
            <w:tcW w:w="708" w:type="dxa"/>
            <w:vMerge/>
            <w:tcBorders>
              <w:bottom w:val="single" w:sz="4" w:space="0" w:color="auto"/>
            </w:tcBorders>
          </w:tcPr>
          <w:p w:rsidR="00EF5D07" w:rsidRPr="00E70C68" w:rsidRDefault="00EF5D07" w:rsidP="003253B2">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EF5D07" w:rsidRPr="00E70C68" w:rsidRDefault="00EF5D07" w:rsidP="003253B2">
            <w:pPr>
              <w:kinsoku w:val="0"/>
              <w:overflowPunct w:val="0"/>
              <w:snapToGrid w:val="0"/>
              <w:jc w:val="right"/>
              <w:rPr>
                <w:rFonts w:hAnsi="ＭＳ 明朝"/>
                <w:sz w:val="18"/>
                <w:szCs w:val="18"/>
              </w:rPr>
            </w:pPr>
          </w:p>
        </w:tc>
        <w:tc>
          <w:tcPr>
            <w:tcW w:w="850" w:type="dxa"/>
            <w:vMerge/>
            <w:tcBorders>
              <w:bottom w:val="single" w:sz="4" w:space="0" w:color="auto"/>
              <w:right w:val="nil"/>
            </w:tcBorders>
          </w:tcPr>
          <w:p w:rsidR="00EF5D07" w:rsidRPr="00E70C68" w:rsidRDefault="00EF5D07" w:rsidP="003253B2">
            <w:pPr>
              <w:kinsoku w:val="0"/>
              <w:overflowPunct w:val="0"/>
              <w:snapToGrid w:val="0"/>
              <w:spacing w:line="362" w:lineRule="exact"/>
              <w:jc w:val="left"/>
              <w:rPr>
                <w:rFonts w:hAnsi="ＭＳ 明朝"/>
                <w:sz w:val="18"/>
                <w:szCs w:val="18"/>
              </w:rPr>
            </w:pPr>
          </w:p>
        </w:tc>
        <w:tc>
          <w:tcPr>
            <w:tcW w:w="2410" w:type="dxa"/>
            <w:tcBorders>
              <w:top w:val="single" w:sz="8" w:space="0" w:color="auto"/>
              <w:left w:val="nil"/>
              <w:bottom w:val="single" w:sz="4" w:space="0" w:color="auto"/>
              <w:right w:val="nil"/>
            </w:tcBorders>
          </w:tcPr>
          <w:p w:rsidR="00EF5D07" w:rsidRPr="00E70C68" w:rsidRDefault="00EF5D07" w:rsidP="003253B2">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bottom w:val="single" w:sz="4" w:space="0" w:color="auto"/>
            </w:tcBorders>
          </w:tcPr>
          <w:p w:rsidR="00EF5D07" w:rsidRPr="00E70C68" w:rsidRDefault="00EF5D07" w:rsidP="003253B2">
            <w:pPr>
              <w:kinsoku w:val="0"/>
              <w:overflowPunct w:val="0"/>
              <w:snapToGrid w:val="0"/>
              <w:spacing w:line="362" w:lineRule="exact"/>
              <w:jc w:val="left"/>
              <w:rPr>
                <w:rFonts w:hAnsi="ＭＳ 明朝"/>
                <w:sz w:val="18"/>
                <w:szCs w:val="18"/>
              </w:rPr>
            </w:pPr>
          </w:p>
        </w:tc>
      </w:tr>
      <w:tr w:rsidR="00EF5D07" w:rsidRPr="00E22524" w:rsidTr="003253B2">
        <w:trPr>
          <w:trHeight w:val="340"/>
        </w:trPr>
        <w:tc>
          <w:tcPr>
            <w:tcW w:w="425" w:type="dxa"/>
            <w:vMerge/>
          </w:tcPr>
          <w:p w:rsidR="00EF5D07" w:rsidRPr="00E70C68" w:rsidRDefault="00EF5D07" w:rsidP="003253B2">
            <w:pPr>
              <w:kinsoku w:val="0"/>
              <w:overflowPunct w:val="0"/>
              <w:snapToGrid w:val="0"/>
              <w:spacing w:line="362" w:lineRule="exact"/>
              <w:jc w:val="left"/>
              <w:rPr>
                <w:rFonts w:hAnsi="ＭＳ 明朝"/>
                <w:sz w:val="18"/>
                <w:szCs w:val="18"/>
              </w:rPr>
            </w:pPr>
          </w:p>
        </w:tc>
        <w:tc>
          <w:tcPr>
            <w:tcW w:w="1701" w:type="dxa"/>
            <w:vMerge/>
            <w:vAlign w:val="center"/>
          </w:tcPr>
          <w:p w:rsidR="00EF5D07" w:rsidRPr="00E70C68" w:rsidRDefault="00EF5D07" w:rsidP="003253B2">
            <w:pPr>
              <w:kinsoku w:val="0"/>
              <w:overflowPunct w:val="0"/>
              <w:snapToGrid w:val="0"/>
              <w:rPr>
                <w:rFonts w:hAnsi="ＭＳ 明朝"/>
                <w:sz w:val="18"/>
                <w:szCs w:val="18"/>
              </w:rPr>
            </w:pPr>
          </w:p>
        </w:tc>
        <w:tc>
          <w:tcPr>
            <w:tcW w:w="283" w:type="dxa"/>
            <w:vMerge/>
            <w:tcBorders>
              <w:right w:val="single" w:sz="4" w:space="0" w:color="auto"/>
            </w:tcBorders>
            <w:vAlign w:val="center"/>
          </w:tcPr>
          <w:p w:rsidR="00EF5D07" w:rsidRPr="00E70C68" w:rsidRDefault="00EF5D07" w:rsidP="003253B2">
            <w:pPr>
              <w:kinsoku w:val="0"/>
              <w:overflowPunct w:val="0"/>
              <w:snapToGrid w:val="0"/>
              <w:jc w:val="center"/>
              <w:rPr>
                <w:rFonts w:hAnsi="ＭＳ 明朝"/>
                <w:sz w:val="18"/>
                <w:szCs w:val="18"/>
              </w:rPr>
            </w:pPr>
          </w:p>
        </w:tc>
        <w:tc>
          <w:tcPr>
            <w:tcW w:w="7230" w:type="dxa"/>
            <w:gridSpan w:val="7"/>
            <w:tcBorders>
              <w:right w:val="single" w:sz="4" w:space="0" w:color="auto"/>
            </w:tcBorders>
          </w:tcPr>
          <w:p w:rsidR="00EF5D07" w:rsidRPr="00E70C68" w:rsidRDefault="00EF5D07" w:rsidP="003253B2">
            <w:pPr>
              <w:kinsoku w:val="0"/>
              <w:overflowPunct w:val="0"/>
              <w:snapToGrid w:val="0"/>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EF5D07" w:rsidRPr="00F752A7" w:rsidRDefault="00EF5D07" w:rsidP="00EF5D07">
      <w:pPr>
        <w:kinsoku w:val="0"/>
        <w:overflowPunct w:val="0"/>
        <w:snapToGrid w:val="0"/>
        <w:jc w:val="left"/>
        <w:rPr>
          <w:rFonts w:hAnsi="ＭＳ 明朝"/>
          <w:sz w:val="18"/>
          <w:szCs w:val="18"/>
        </w:rPr>
      </w:pPr>
      <w:r>
        <w:rPr>
          <w:rFonts w:hAnsi="ＭＳ 明朝" w:hint="eastAsia"/>
          <w:sz w:val="18"/>
          <w:szCs w:val="18"/>
        </w:rPr>
        <w:t xml:space="preserve"> </w:t>
      </w:r>
      <w:r>
        <w:rPr>
          <w:rFonts w:hAnsi="ＭＳ 明朝"/>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EF5D07" w:rsidRDefault="00EF5D07" w:rsidP="00EF5D07">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sidRPr="00F752A7">
        <w:rPr>
          <w:rFonts w:hAnsi="ＭＳ 明朝" w:hint="eastAsia"/>
          <w:sz w:val="18"/>
          <w:szCs w:val="18"/>
        </w:rPr>
        <w:t xml:space="preserve">２　</w:t>
      </w:r>
      <w:r w:rsidRPr="00E5391D">
        <w:rPr>
          <w:rFonts w:hAnsi="ＭＳ 明朝" w:hint="eastAsia"/>
          <w:sz w:val="18"/>
          <w:szCs w:val="18"/>
        </w:rPr>
        <w:t>全国平均は、総務省自治財政局編</w:t>
      </w:r>
      <w:r w:rsidRPr="009C46F0">
        <w:rPr>
          <w:rFonts w:hAnsi="ＭＳ 明朝" w:hint="eastAsia"/>
          <w:sz w:val="18"/>
          <w:szCs w:val="18"/>
        </w:rPr>
        <w:t>「平成30年度及び平成29年度</w:t>
      </w:r>
      <w:r w:rsidRPr="00E5391D">
        <w:rPr>
          <w:rFonts w:hAnsi="ＭＳ 明朝" w:hint="eastAsia"/>
          <w:sz w:val="18"/>
          <w:szCs w:val="18"/>
        </w:rPr>
        <w:t>地方公営企業年鑑」の数値である。</w:t>
      </w:r>
    </w:p>
    <w:p w:rsidR="00EF5D07" w:rsidRPr="00F752A7" w:rsidRDefault="00EF5D07" w:rsidP="00EF5D07">
      <w:pPr>
        <w:kinsoku w:val="0"/>
        <w:overflowPunct w:val="0"/>
        <w:snapToGrid w:val="0"/>
        <w:rPr>
          <w:rFonts w:hAnsi="ＭＳ 明朝"/>
          <w:sz w:val="18"/>
          <w:szCs w:val="18"/>
        </w:rPr>
      </w:pPr>
      <w:r>
        <w:rPr>
          <w:rFonts w:hAnsi="ＭＳ 明朝" w:hint="eastAsia"/>
          <w:sz w:val="18"/>
          <w:szCs w:val="18"/>
        </w:rPr>
        <w:t xml:space="preserve">　　　　 ３　自己資本＝</w:t>
      </w:r>
      <w:r w:rsidRPr="00F752A7">
        <w:rPr>
          <w:rFonts w:hAnsi="ＭＳ 明朝" w:hint="eastAsia"/>
          <w:sz w:val="18"/>
          <w:szCs w:val="18"/>
        </w:rPr>
        <w:t>資本金＋剰余金</w:t>
      </w:r>
      <w:r>
        <w:rPr>
          <w:rFonts w:hAnsi="ＭＳ 明朝" w:hint="eastAsia"/>
          <w:sz w:val="18"/>
          <w:szCs w:val="18"/>
        </w:rPr>
        <w:t>＋評価差額等＋繰延収益</w:t>
      </w:r>
    </w:p>
    <w:p w:rsidR="00EF5D07" w:rsidRPr="00F752A7" w:rsidRDefault="00EF5D07" w:rsidP="00EF5D07">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Pr>
          <w:rFonts w:hAnsi="ＭＳ 明朝" w:hint="eastAsia"/>
          <w:sz w:val="18"/>
          <w:szCs w:val="18"/>
        </w:rPr>
        <w:t xml:space="preserve">４　</w:t>
      </w:r>
      <w:r w:rsidRPr="00EF5D07">
        <w:rPr>
          <w:rFonts w:hAnsi="ＭＳ 明朝" w:hint="eastAsia"/>
          <w:spacing w:val="22"/>
          <w:kern w:val="0"/>
          <w:sz w:val="18"/>
          <w:szCs w:val="18"/>
          <w:fitText w:val="628" w:id="-1986812925"/>
        </w:rPr>
        <w:t>総資</w:t>
      </w:r>
      <w:r w:rsidRPr="00EF5D07">
        <w:rPr>
          <w:rFonts w:hAnsi="ＭＳ 明朝" w:hint="eastAsia"/>
          <w:kern w:val="0"/>
          <w:sz w:val="18"/>
          <w:szCs w:val="18"/>
          <w:fitText w:val="628" w:id="-1986812925"/>
        </w:rPr>
        <w:t>本</w:t>
      </w:r>
      <w:r w:rsidRPr="00F752A7">
        <w:rPr>
          <w:rFonts w:hAnsi="ＭＳ 明朝" w:hint="eastAsia"/>
          <w:sz w:val="18"/>
          <w:szCs w:val="18"/>
        </w:rPr>
        <w:t>＝負債・資本合計</w:t>
      </w:r>
    </w:p>
    <w:p w:rsidR="00EF5D07" w:rsidRDefault="00EF5D07" w:rsidP="00EF5D07">
      <w:pPr>
        <w:kinsoku w:val="0"/>
        <w:overflowPunct w:val="0"/>
        <w:snapToGrid w:val="0"/>
        <w:ind w:left="941" w:hangingChars="600" w:hanging="941"/>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Pr>
          <w:rFonts w:hAnsi="ＭＳ 明朝" w:hint="eastAsia"/>
          <w:sz w:val="18"/>
          <w:szCs w:val="18"/>
        </w:rPr>
        <w:t>５</w:t>
      </w:r>
      <w:r w:rsidRPr="00F752A7">
        <w:rPr>
          <w:rFonts w:hAnsi="ＭＳ 明朝" w:hint="eastAsia"/>
          <w:sz w:val="18"/>
          <w:szCs w:val="18"/>
        </w:rPr>
        <w:t xml:space="preserve">　</w:t>
      </w:r>
      <w:r>
        <w:rPr>
          <w:rFonts w:hAnsi="ＭＳ 明朝" w:hint="eastAsia"/>
          <w:sz w:val="18"/>
          <w:szCs w:val="18"/>
        </w:rPr>
        <w:t>職員給与費は、給料、手当等（児童手当は除く。）、</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（退職手当組合負担金は除く）の合計額である。</w:t>
      </w:r>
    </w:p>
    <w:p w:rsidR="00EF5D07" w:rsidRPr="00F752A7" w:rsidRDefault="00EF5D07" w:rsidP="00EF5D07">
      <w:pPr>
        <w:kinsoku w:val="0"/>
        <w:overflowPunct w:val="0"/>
        <w:snapToGrid w:val="0"/>
        <w:ind w:left="941" w:hangingChars="600" w:hanging="941"/>
        <w:rPr>
          <w:rFonts w:hAnsi="ＭＳ 明朝"/>
          <w:sz w:val="18"/>
          <w:szCs w:val="18"/>
        </w:rPr>
      </w:pPr>
      <w:r>
        <w:rPr>
          <w:rFonts w:hAnsi="ＭＳ 明朝" w:hint="eastAsia"/>
          <w:sz w:val="18"/>
          <w:szCs w:val="18"/>
        </w:rPr>
        <w:t xml:space="preserve">　　　 　</w:t>
      </w:r>
    </w:p>
    <w:p w:rsidR="00EF5D07" w:rsidRPr="00F752A7" w:rsidRDefault="00EF5D07" w:rsidP="00EF5D07">
      <w:pPr>
        <w:kinsoku w:val="0"/>
        <w:overflowPunct w:val="0"/>
        <w:snapToGrid w:val="0"/>
        <w:ind w:left="924" w:hangingChars="589" w:hanging="924"/>
        <w:rPr>
          <w:rFonts w:hAnsi="ＭＳ 明朝"/>
          <w:sz w:val="18"/>
          <w:szCs w:val="18"/>
        </w:rPr>
      </w:pPr>
      <w:r w:rsidRPr="00F752A7">
        <w:rPr>
          <w:rFonts w:hint="eastAsia"/>
          <w:sz w:val="18"/>
          <w:szCs w:val="18"/>
        </w:rPr>
        <w:t xml:space="preserve">　　　  </w:t>
      </w:r>
      <w:r>
        <w:rPr>
          <w:rFonts w:hAnsi="ＭＳ 明朝" w:hint="eastAsia"/>
          <w:sz w:val="18"/>
          <w:szCs w:val="18"/>
        </w:rPr>
        <w:t xml:space="preserve">　</w:t>
      </w:r>
    </w:p>
    <w:p w:rsidR="00EF5D07" w:rsidRPr="00004731" w:rsidRDefault="00EF5D07" w:rsidP="00EF5D07">
      <w:pPr>
        <w:kinsoku w:val="0"/>
        <w:overflowPunct w:val="0"/>
        <w:snapToGrid w:val="0"/>
        <w:spacing w:line="362" w:lineRule="exact"/>
        <w:jc w:val="left"/>
        <w:rPr>
          <w:rFonts w:hAnsi="ＭＳ 明朝"/>
          <w:sz w:val="22"/>
        </w:rPr>
      </w:pPr>
    </w:p>
    <w:p w:rsidR="00EF5D07" w:rsidRDefault="00EF5D07"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Default="001A403F" w:rsidP="00556CDA">
      <w:pPr>
        <w:jc w:val="left"/>
        <w:rPr>
          <w:rFonts w:ascii="ＭＳ ゴシック" w:eastAsia="ＭＳ ゴシック" w:hAnsi="ＭＳ ゴシック"/>
          <w:sz w:val="22"/>
        </w:rPr>
      </w:pPr>
    </w:p>
    <w:p w:rsidR="001A403F" w:rsidRPr="00EF5D07" w:rsidRDefault="001A403F" w:rsidP="00556CDA">
      <w:pPr>
        <w:jc w:val="left"/>
        <w:rPr>
          <w:rFonts w:ascii="ＭＳ ゴシック" w:eastAsia="ＭＳ ゴシック" w:hAnsi="ＭＳ ゴシック"/>
          <w:sz w:val="22"/>
        </w:rPr>
      </w:pPr>
    </w:p>
    <w:sectPr w:rsidR="001A403F" w:rsidRPr="00EF5D07" w:rsidSect="000846C3">
      <w:type w:val="continuous"/>
      <w:pgSz w:w="11906" w:h="16838" w:code="9"/>
      <w:pgMar w:top="1134" w:right="1134" w:bottom="1134" w:left="1134" w:header="851" w:footer="397" w:gutter="0"/>
      <w:pgNumType w:fmt="numberInDash"/>
      <w:cols w:space="425"/>
      <w:docGrid w:type="linesAndChars" w:linePitch="331" w:charSpace="-47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3B2" w:rsidRDefault="003253B2" w:rsidP="004F288A">
      <w:r>
        <w:separator/>
      </w:r>
    </w:p>
  </w:endnote>
  <w:endnote w:type="continuationSeparator" w:id="0">
    <w:p w:rsidR="003253B2" w:rsidRDefault="003253B2"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8878780"/>
      <w:docPartObj>
        <w:docPartGallery w:val="Page Numbers (Bottom of Page)"/>
        <w:docPartUnique/>
      </w:docPartObj>
    </w:sdtPr>
    <w:sdtEndPr/>
    <w:sdtContent>
      <w:p w:rsidR="000846C3" w:rsidRDefault="000846C3">
        <w:pPr>
          <w:pStyle w:val="a5"/>
          <w:jc w:val="center"/>
        </w:pPr>
        <w:r>
          <w:fldChar w:fldCharType="begin"/>
        </w:r>
        <w:r>
          <w:instrText>PAGE   \* MERGEFORMAT</w:instrText>
        </w:r>
        <w:r>
          <w:fldChar w:fldCharType="separate"/>
        </w:r>
        <w:r w:rsidR="00BB24D7" w:rsidRPr="00BB24D7">
          <w:rPr>
            <w:noProof/>
            <w:lang w:val="ja-JP"/>
          </w:rPr>
          <w:t>-</w:t>
        </w:r>
        <w:r w:rsidR="00BB24D7">
          <w:rPr>
            <w:noProof/>
          </w:rPr>
          <w:t xml:space="preserve"> 7 -</w:t>
        </w:r>
        <w:r>
          <w:fldChar w:fldCharType="end"/>
        </w:r>
      </w:p>
    </w:sdtContent>
  </w:sdt>
  <w:p w:rsidR="003253B2" w:rsidRDefault="003253B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035211"/>
      <w:docPartObj>
        <w:docPartGallery w:val="Page Numbers (Bottom of Page)"/>
        <w:docPartUnique/>
      </w:docPartObj>
    </w:sdtPr>
    <w:sdtEndPr/>
    <w:sdtContent>
      <w:p w:rsidR="000846C3" w:rsidRDefault="000846C3">
        <w:pPr>
          <w:pStyle w:val="a5"/>
          <w:jc w:val="center"/>
        </w:pPr>
        <w:r>
          <w:fldChar w:fldCharType="begin"/>
        </w:r>
        <w:r>
          <w:instrText>PAGE   \* MERGEFORMAT</w:instrText>
        </w:r>
        <w:r>
          <w:fldChar w:fldCharType="separate"/>
        </w:r>
        <w:r w:rsidR="00BB24D7" w:rsidRPr="00BB24D7">
          <w:rPr>
            <w:noProof/>
            <w:lang w:val="ja-JP"/>
          </w:rPr>
          <w:t>-</w:t>
        </w:r>
        <w:r w:rsidR="00BB24D7">
          <w:rPr>
            <w:noProof/>
          </w:rPr>
          <w:t xml:space="preserve"> 10 -</w:t>
        </w:r>
        <w:r>
          <w:fldChar w:fldCharType="end"/>
        </w:r>
      </w:p>
    </w:sdtContent>
  </w:sdt>
  <w:p w:rsidR="000846C3" w:rsidRDefault="000846C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102050"/>
      <w:docPartObj>
        <w:docPartGallery w:val="Page Numbers (Bottom of Page)"/>
        <w:docPartUnique/>
      </w:docPartObj>
    </w:sdtPr>
    <w:sdtEndPr/>
    <w:sdtContent>
      <w:p w:rsidR="000846C3" w:rsidRDefault="000846C3">
        <w:pPr>
          <w:pStyle w:val="a5"/>
          <w:jc w:val="center"/>
        </w:pPr>
        <w:r>
          <w:fldChar w:fldCharType="begin"/>
        </w:r>
        <w:r>
          <w:instrText>PAGE   \* MERGEFORMAT</w:instrText>
        </w:r>
        <w:r>
          <w:fldChar w:fldCharType="separate"/>
        </w:r>
        <w:r w:rsidR="00BB24D7" w:rsidRPr="00BB24D7">
          <w:rPr>
            <w:noProof/>
            <w:lang w:val="ja-JP"/>
          </w:rPr>
          <w:t>-</w:t>
        </w:r>
        <w:r w:rsidR="00BB24D7">
          <w:rPr>
            <w:noProof/>
          </w:rPr>
          <w:t xml:space="preserve"> 11 -</w:t>
        </w:r>
        <w:r>
          <w:fldChar w:fldCharType="end"/>
        </w:r>
      </w:p>
    </w:sdtContent>
  </w:sdt>
  <w:p w:rsidR="000846C3" w:rsidRDefault="000846C3">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214568"/>
      <w:docPartObj>
        <w:docPartGallery w:val="Page Numbers (Bottom of Page)"/>
        <w:docPartUnique/>
      </w:docPartObj>
    </w:sdtPr>
    <w:sdtEndPr/>
    <w:sdtContent>
      <w:p w:rsidR="000846C3" w:rsidRDefault="000846C3">
        <w:pPr>
          <w:pStyle w:val="a5"/>
          <w:jc w:val="center"/>
        </w:pPr>
        <w:r>
          <w:fldChar w:fldCharType="begin"/>
        </w:r>
        <w:r>
          <w:instrText>PAGE   \* MERGEFORMAT</w:instrText>
        </w:r>
        <w:r>
          <w:fldChar w:fldCharType="separate"/>
        </w:r>
        <w:r w:rsidR="00BB24D7" w:rsidRPr="00BB24D7">
          <w:rPr>
            <w:noProof/>
            <w:lang w:val="ja-JP"/>
          </w:rPr>
          <w:t>-</w:t>
        </w:r>
        <w:r w:rsidR="00BB24D7">
          <w:rPr>
            <w:noProof/>
          </w:rPr>
          <w:t xml:space="preserve"> 20 -</w:t>
        </w:r>
        <w:r>
          <w:fldChar w:fldCharType="end"/>
        </w:r>
      </w:p>
    </w:sdtContent>
  </w:sdt>
  <w:p w:rsidR="000846C3" w:rsidRDefault="000846C3">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0251"/>
      <w:docPartObj>
        <w:docPartGallery w:val="Page Numbers (Bottom of Page)"/>
        <w:docPartUnique/>
      </w:docPartObj>
    </w:sdtPr>
    <w:sdtEndPr/>
    <w:sdtContent>
      <w:p w:rsidR="000846C3" w:rsidRDefault="000846C3">
        <w:pPr>
          <w:pStyle w:val="a5"/>
          <w:jc w:val="center"/>
        </w:pPr>
        <w:r>
          <w:fldChar w:fldCharType="begin"/>
        </w:r>
        <w:r>
          <w:instrText>PAGE   \* MERGEFORMAT</w:instrText>
        </w:r>
        <w:r>
          <w:fldChar w:fldCharType="separate"/>
        </w:r>
        <w:r w:rsidR="00BB24D7" w:rsidRPr="00BB24D7">
          <w:rPr>
            <w:noProof/>
            <w:lang w:val="ja-JP"/>
          </w:rPr>
          <w:t>-</w:t>
        </w:r>
        <w:r w:rsidR="00BB24D7">
          <w:rPr>
            <w:noProof/>
          </w:rPr>
          <w:t xml:space="preserve"> 24 -</w:t>
        </w:r>
        <w:r>
          <w:fldChar w:fldCharType="end"/>
        </w:r>
      </w:p>
    </w:sdtContent>
  </w:sdt>
  <w:p w:rsidR="000846C3" w:rsidRDefault="000846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3B2" w:rsidRDefault="003253B2" w:rsidP="004F288A">
      <w:r>
        <w:separator/>
      </w:r>
    </w:p>
  </w:footnote>
  <w:footnote w:type="continuationSeparator" w:id="0">
    <w:p w:rsidR="003253B2" w:rsidRDefault="003253B2" w:rsidP="004F2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941EE"/>
    <w:multiLevelType w:val="hybridMultilevel"/>
    <w:tmpl w:val="C34AA73A"/>
    <w:lvl w:ilvl="0" w:tplc="80C8E6D2">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17"/>
  <w:drawingGridVerticalSpacing w:val="331"/>
  <w:displayHorizontalDrawingGridEvery w:val="0"/>
  <w:characterSpacingControl w:val="compressPunctuation"/>
  <w:hdrShapeDefaults>
    <o:shapedefaults v:ext="edit" spidmax="211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1A3D"/>
    <w:rsid w:val="000150AD"/>
    <w:rsid w:val="00022E34"/>
    <w:rsid w:val="00024CAA"/>
    <w:rsid w:val="0002543C"/>
    <w:rsid w:val="0006391A"/>
    <w:rsid w:val="0006509B"/>
    <w:rsid w:val="00066FBA"/>
    <w:rsid w:val="00074A20"/>
    <w:rsid w:val="000832A9"/>
    <w:rsid w:val="000846C3"/>
    <w:rsid w:val="00084EE1"/>
    <w:rsid w:val="00091E33"/>
    <w:rsid w:val="000945C5"/>
    <w:rsid w:val="00096525"/>
    <w:rsid w:val="000B0FD4"/>
    <w:rsid w:val="000B1BD0"/>
    <w:rsid w:val="000B5EDF"/>
    <w:rsid w:val="000C59FB"/>
    <w:rsid w:val="000D3ED9"/>
    <w:rsid w:val="001003BF"/>
    <w:rsid w:val="00106ED8"/>
    <w:rsid w:val="00107DB7"/>
    <w:rsid w:val="00111E36"/>
    <w:rsid w:val="001230BD"/>
    <w:rsid w:val="00127198"/>
    <w:rsid w:val="001330AF"/>
    <w:rsid w:val="00150858"/>
    <w:rsid w:val="00151DB5"/>
    <w:rsid w:val="00157D55"/>
    <w:rsid w:val="001633AE"/>
    <w:rsid w:val="00176A0B"/>
    <w:rsid w:val="00181006"/>
    <w:rsid w:val="0019365C"/>
    <w:rsid w:val="001967F3"/>
    <w:rsid w:val="001A3CBC"/>
    <w:rsid w:val="001A403F"/>
    <w:rsid w:val="001B4459"/>
    <w:rsid w:val="001B6912"/>
    <w:rsid w:val="001B7EAD"/>
    <w:rsid w:val="001C549F"/>
    <w:rsid w:val="001D25A5"/>
    <w:rsid w:val="001D2839"/>
    <w:rsid w:val="001D3025"/>
    <w:rsid w:val="001D3B86"/>
    <w:rsid w:val="001D4EDC"/>
    <w:rsid w:val="001D4F7B"/>
    <w:rsid w:val="001F1581"/>
    <w:rsid w:val="001F195E"/>
    <w:rsid w:val="001F2FC1"/>
    <w:rsid w:val="001F4766"/>
    <w:rsid w:val="001F52D3"/>
    <w:rsid w:val="00205378"/>
    <w:rsid w:val="00226616"/>
    <w:rsid w:val="00227FAF"/>
    <w:rsid w:val="002359C2"/>
    <w:rsid w:val="00241C38"/>
    <w:rsid w:val="0024350C"/>
    <w:rsid w:val="00256D16"/>
    <w:rsid w:val="0026007B"/>
    <w:rsid w:val="00270FD7"/>
    <w:rsid w:val="00280BA0"/>
    <w:rsid w:val="00281B56"/>
    <w:rsid w:val="0028235C"/>
    <w:rsid w:val="0029780D"/>
    <w:rsid w:val="002B2F92"/>
    <w:rsid w:val="002B36F7"/>
    <w:rsid w:val="002C7A19"/>
    <w:rsid w:val="002D0B54"/>
    <w:rsid w:val="002E0612"/>
    <w:rsid w:val="002E224B"/>
    <w:rsid w:val="002F26FC"/>
    <w:rsid w:val="002F6530"/>
    <w:rsid w:val="00300AA1"/>
    <w:rsid w:val="0031089A"/>
    <w:rsid w:val="003155E2"/>
    <w:rsid w:val="003253B2"/>
    <w:rsid w:val="00351408"/>
    <w:rsid w:val="003534A3"/>
    <w:rsid w:val="0035704A"/>
    <w:rsid w:val="003640C5"/>
    <w:rsid w:val="00364B77"/>
    <w:rsid w:val="00367F3D"/>
    <w:rsid w:val="00372600"/>
    <w:rsid w:val="003772C2"/>
    <w:rsid w:val="003A413F"/>
    <w:rsid w:val="003A597A"/>
    <w:rsid w:val="003A69C2"/>
    <w:rsid w:val="003A796B"/>
    <w:rsid w:val="003C0C23"/>
    <w:rsid w:val="003E0E67"/>
    <w:rsid w:val="003F3AE9"/>
    <w:rsid w:val="003F4D77"/>
    <w:rsid w:val="003F7D36"/>
    <w:rsid w:val="00414619"/>
    <w:rsid w:val="004212BD"/>
    <w:rsid w:val="004242AB"/>
    <w:rsid w:val="0042555A"/>
    <w:rsid w:val="0042693E"/>
    <w:rsid w:val="00435B0E"/>
    <w:rsid w:val="00441809"/>
    <w:rsid w:val="00441992"/>
    <w:rsid w:val="004517DB"/>
    <w:rsid w:val="004664D6"/>
    <w:rsid w:val="00470DD3"/>
    <w:rsid w:val="00480D7B"/>
    <w:rsid w:val="004B1573"/>
    <w:rsid w:val="004B3A3D"/>
    <w:rsid w:val="004B7881"/>
    <w:rsid w:val="004C3FE4"/>
    <w:rsid w:val="004D6F89"/>
    <w:rsid w:val="004F288A"/>
    <w:rsid w:val="004F75E8"/>
    <w:rsid w:val="004F7E65"/>
    <w:rsid w:val="005146F3"/>
    <w:rsid w:val="00514ECF"/>
    <w:rsid w:val="005175DA"/>
    <w:rsid w:val="005205B5"/>
    <w:rsid w:val="00537B91"/>
    <w:rsid w:val="00556CDA"/>
    <w:rsid w:val="00563886"/>
    <w:rsid w:val="005724A0"/>
    <w:rsid w:val="00577C7C"/>
    <w:rsid w:val="00581CA1"/>
    <w:rsid w:val="005820BF"/>
    <w:rsid w:val="005829AA"/>
    <w:rsid w:val="00584824"/>
    <w:rsid w:val="005A24F5"/>
    <w:rsid w:val="005A29CC"/>
    <w:rsid w:val="005A336A"/>
    <w:rsid w:val="005A377F"/>
    <w:rsid w:val="005A3F44"/>
    <w:rsid w:val="005B291A"/>
    <w:rsid w:val="005B7665"/>
    <w:rsid w:val="005E1150"/>
    <w:rsid w:val="005F24A3"/>
    <w:rsid w:val="006056B1"/>
    <w:rsid w:val="00650FAB"/>
    <w:rsid w:val="00655FDA"/>
    <w:rsid w:val="006829E0"/>
    <w:rsid w:val="00682C42"/>
    <w:rsid w:val="0068304B"/>
    <w:rsid w:val="00692492"/>
    <w:rsid w:val="00697C50"/>
    <w:rsid w:val="006B63E2"/>
    <w:rsid w:val="006B6D51"/>
    <w:rsid w:val="006C746E"/>
    <w:rsid w:val="006D03AB"/>
    <w:rsid w:val="0071011F"/>
    <w:rsid w:val="00710357"/>
    <w:rsid w:val="00711543"/>
    <w:rsid w:val="007217E6"/>
    <w:rsid w:val="0072524B"/>
    <w:rsid w:val="00731BAB"/>
    <w:rsid w:val="007447C8"/>
    <w:rsid w:val="0075727D"/>
    <w:rsid w:val="00771832"/>
    <w:rsid w:val="00773418"/>
    <w:rsid w:val="00777953"/>
    <w:rsid w:val="007A15D6"/>
    <w:rsid w:val="007B020B"/>
    <w:rsid w:val="007B4C66"/>
    <w:rsid w:val="007B61BC"/>
    <w:rsid w:val="007D726A"/>
    <w:rsid w:val="007E3AB5"/>
    <w:rsid w:val="007E7C52"/>
    <w:rsid w:val="007F033E"/>
    <w:rsid w:val="007F4037"/>
    <w:rsid w:val="008119ED"/>
    <w:rsid w:val="00821182"/>
    <w:rsid w:val="0082336A"/>
    <w:rsid w:val="008262B0"/>
    <w:rsid w:val="00830109"/>
    <w:rsid w:val="00831C89"/>
    <w:rsid w:val="00833018"/>
    <w:rsid w:val="00865EA1"/>
    <w:rsid w:val="00866DBB"/>
    <w:rsid w:val="00882D41"/>
    <w:rsid w:val="0089501F"/>
    <w:rsid w:val="008E2D21"/>
    <w:rsid w:val="008F2862"/>
    <w:rsid w:val="008F6992"/>
    <w:rsid w:val="008F746F"/>
    <w:rsid w:val="00904489"/>
    <w:rsid w:val="009106AA"/>
    <w:rsid w:val="00911E51"/>
    <w:rsid w:val="009376DD"/>
    <w:rsid w:val="00951449"/>
    <w:rsid w:val="009532DE"/>
    <w:rsid w:val="0097237B"/>
    <w:rsid w:val="00980B1E"/>
    <w:rsid w:val="0098340B"/>
    <w:rsid w:val="009A4AA1"/>
    <w:rsid w:val="009A4BC7"/>
    <w:rsid w:val="009B7F67"/>
    <w:rsid w:val="009C2A10"/>
    <w:rsid w:val="009C313D"/>
    <w:rsid w:val="009C6946"/>
    <w:rsid w:val="009D482C"/>
    <w:rsid w:val="009E1F5A"/>
    <w:rsid w:val="009E3447"/>
    <w:rsid w:val="009F0FE7"/>
    <w:rsid w:val="009F2DD4"/>
    <w:rsid w:val="009F4DD1"/>
    <w:rsid w:val="009F704E"/>
    <w:rsid w:val="00A006FC"/>
    <w:rsid w:val="00A1233B"/>
    <w:rsid w:val="00A220F6"/>
    <w:rsid w:val="00A24A87"/>
    <w:rsid w:val="00A37E91"/>
    <w:rsid w:val="00A419BD"/>
    <w:rsid w:val="00A44DD0"/>
    <w:rsid w:val="00A52400"/>
    <w:rsid w:val="00A550F7"/>
    <w:rsid w:val="00A61845"/>
    <w:rsid w:val="00A62F4E"/>
    <w:rsid w:val="00A70B61"/>
    <w:rsid w:val="00A727CA"/>
    <w:rsid w:val="00A73BFB"/>
    <w:rsid w:val="00A75B3D"/>
    <w:rsid w:val="00A77631"/>
    <w:rsid w:val="00A842E7"/>
    <w:rsid w:val="00A92C3F"/>
    <w:rsid w:val="00AB2AB8"/>
    <w:rsid w:val="00AB33A8"/>
    <w:rsid w:val="00AD7FDC"/>
    <w:rsid w:val="00AE2BF8"/>
    <w:rsid w:val="00AE321E"/>
    <w:rsid w:val="00AE4561"/>
    <w:rsid w:val="00B14E98"/>
    <w:rsid w:val="00B17AB6"/>
    <w:rsid w:val="00B245DC"/>
    <w:rsid w:val="00B4157E"/>
    <w:rsid w:val="00B42472"/>
    <w:rsid w:val="00B46022"/>
    <w:rsid w:val="00B656BA"/>
    <w:rsid w:val="00B818E2"/>
    <w:rsid w:val="00B86CBB"/>
    <w:rsid w:val="00B91A52"/>
    <w:rsid w:val="00BA553F"/>
    <w:rsid w:val="00BA6192"/>
    <w:rsid w:val="00BB0A26"/>
    <w:rsid w:val="00BB24D7"/>
    <w:rsid w:val="00BC37C2"/>
    <w:rsid w:val="00BC5853"/>
    <w:rsid w:val="00BD1521"/>
    <w:rsid w:val="00BD413C"/>
    <w:rsid w:val="00BD4BD4"/>
    <w:rsid w:val="00C00D69"/>
    <w:rsid w:val="00C261D1"/>
    <w:rsid w:val="00C43CDC"/>
    <w:rsid w:val="00C50466"/>
    <w:rsid w:val="00C66063"/>
    <w:rsid w:val="00C66786"/>
    <w:rsid w:val="00C743D4"/>
    <w:rsid w:val="00C7611B"/>
    <w:rsid w:val="00C76713"/>
    <w:rsid w:val="00C857D2"/>
    <w:rsid w:val="00C90707"/>
    <w:rsid w:val="00C935A7"/>
    <w:rsid w:val="00CA4F2F"/>
    <w:rsid w:val="00CA53EA"/>
    <w:rsid w:val="00CA5E7E"/>
    <w:rsid w:val="00CB3093"/>
    <w:rsid w:val="00CF0971"/>
    <w:rsid w:val="00CF215D"/>
    <w:rsid w:val="00CF5A8E"/>
    <w:rsid w:val="00D1082D"/>
    <w:rsid w:val="00D17AE7"/>
    <w:rsid w:val="00D576B2"/>
    <w:rsid w:val="00D57F1D"/>
    <w:rsid w:val="00D62DD1"/>
    <w:rsid w:val="00D663D6"/>
    <w:rsid w:val="00D76A0F"/>
    <w:rsid w:val="00D77F6F"/>
    <w:rsid w:val="00DA7F32"/>
    <w:rsid w:val="00DB41CE"/>
    <w:rsid w:val="00DB4F3E"/>
    <w:rsid w:val="00DC28DE"/>
    <w:rsid w:val="00DC38FA"/>
    <w:rsid w:val="00DC4013"/>
    <w:rsid w:val="00DC4418"/>
    <w:rsid w:val="00DC5E20"/>
    <w:rsid w:val="00DC6B94"/>
    <w:rsid w:val="00DD0387"/>
    <w:rsid w:val="00DD5FC2"/>
    <w:rsid w:val="00DE7AAF"/>
    <w:rsid w:val="00E0233A"/>
    <w:rsid w:val="00E047A3"/>
    <w:rsid w:val="00E205A2"/>
    <w:rsid w:val="00E223C4"/>
    <w:rsid w:val="00E31653"/>
    <w:rsid w:val="00E42B7E"/>
    <w:rsid w:val="00E613B5"/>
    <w:rsid w:val="00E626D1"/>
    <w:rsid w:val="00E6415A"/>
    <w:rsid w:val="00E814E0"/>
    <w:rsid w:val="00E86E85"/>
    <w:rsid w:val="00EA2E46"/>
    <w:rsid w:val="00EA39FD"/>
    <w:rsid w:val="00EA5399"/>
    <w:rsid w:val="00EB606C"/>
    <w:rsid w:val="00EB76C3"/>
    <w:rsid w:val="00EC2CCA"/>
    <w:rsid w:val="00EC351A"/>
    <w:rsid w:val="00ED1F7D"/>
    <w:rsid w:val="00ED329E"/>
    <w:rsid w:val="00ED392C"/>
    <w:rsid w:val="00EF2C1E"/>
    <w:rsid w:val="00EF5D07"/>
    <w:rsid w:val="00F07FC4"/>
    <w:rsid w:val="00F10AD3"/>
    <w:rsid w:val="00F13A9D"/>
    <w:rsid w:val="00F160E9"/>
    <w:rsid w:val="00F27F5E"/>
    <w:rsid w:val="00F33EC4"/>
    <w:rsid w:val="00F4035A"/>
    <w:rsid w:val="00F430F1"/>
    <w:rsid w:val="00F446AD"/>
    <w:rsid w:val="00F65F29"/>
    <w:rsid w:val="00F663A6"/>
    <w:rsid w:val="00F737A4"/>
    <w:rsid w:val="00F77776"/>
    <w:rsid w:val="00F903EA"/>
    <w:rsid w:val="00FA3DB2"/>
    <w:rsid w:val="00FA66C9"/>
    <w:rsid w:val="00FA7664"/>
    <w:rsid w:val="00FB1155"/>
    <w:rsid w:val="00FC1DD4"/>
    <w:rsid w:val="00FC586A"/>
    <w:rsid w:val="00FC614D"/>
    <w:rsid w:val="00FC62A9"/>
    <w:rsid w:val="00FC682E"/>
    <w:rsid w:val="00FD2036"/>
    <w:rsid w:val="00FD538E"/>
    <w:rsid w:val="00FD6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1969">
      <v:textbox inset="5.85pt,.7pt,5.85pt,.7pt"/>
    </o:shapedefaults>
    <o:shapelayout v:ext="edit">
      <o:idmap v:ext="edit" data="1"/>
    </o:shapelayout>
  </w:shapeDefaults>
  <w:decimalSymbol w:val="."/>
  <w:listSeparator w:val=","/>
  <w15:docId w15:val="{48B8359B-3D81-4AD9-84D4-39416B99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266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6616"/>
    <w:rPr>
      <w:rFonts w:asciiTheme="majorHAnsi" w:eastAsiaTheme="majorEastAsia" w:hAnsiTheme="majorHAnsi" w:cstheme="majorBidi"/>
      <w:kern w:val="2"/>
      <w:sz w:val="18"/>
      <w:szCs w:val="18"/>
    </w:rPr>
  </w:style>
  <w:style w:type="paragraph" w:styleId="aa">
    <w:name w:val="List Paragraph"/>
    <w:basedOn w:val="a"/>
    <w:uiPriority w:val="34"/>
    <w:qFormat/>
    <w:rsid w:val="00EA2E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image" Target="media/image4.emf"/><Relationship Id="rId26" Type="http://schemas.openxmlformats.org/officeDocument/2006/relationships/image" Target="media/image7.emf"/><Relationship Id="rId39"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1.emf"/><Relationship Id="rId42" Type="http://schemas.openxmlformats.org/officeDocument/2006/relationships/package" Target="embeddings/Microsoft_Excel_______17.xlsx"/><Relationship Id="rId47" Type="http://schemas.openxmlformats.org/officeDocument/2006/relationships/image" Target="media/image17.emf"/><Relationship Id="rId50"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package" Target="embeddings/Microsoft_Excel_______1.xlsx"/><Relationship Id="rId17" Type="http://schemas.openxmlformats.org/officeDocument/2006/relationships/footer" Target="footer2.xml"/><Relationship Id="rId25" Type="http://schemas.openxmlformats.org/officeDocument/2006/relationships/package" Target="embeddings/Microsoft_Excel_______9.xlsx"/><Relationship Id="rId33" Type="http://schemas.openxmlformats.org/officeDocument/2006/relationships/package" Target="embeddings/Microsoft_Excel_______13.xlsx"/><Relationship Id="rId38" Type="http://schemas.openxmlformats.org/officeDocument/2006/relationships/package" Target="embeddings/Microsoft_Excel_______15.xlsx"/><Relationship Id="rId46" Type="http://schemas.openxmlformats.org/officeDocument/2006/relationships/package" Target="embeddings/Microsoft_Excel_______19.xlsx"/><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3.xml"/><Relationship Id="rId29" Type="http://schemas.openxmlformats.org/officeDocument/2006/relationships/package" Target="embeddings/Microsoft_Excel_______11.xlsx"/><Relationship Id="rId41"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6.emf"/><Relationship Id="rId32" Type="http://schemas.openxmlformats.org/officeDocument/2006/relationships/image" Target="media/image10.emf"/><Relationship Id="rId37" Type="http://schemas.openxmlformats.org/officeDocument/2006/relationships/image" Target="media/image12.emf"/><Relationship Id="rId40" Type="http://schemas.openxmlformats.org/officeDocument/2006/relationships/package" Target="embeddings/Microsoft_Excel_______16.xlsx"/><Relationship Id="rId45" Type="http://schemas.openxmlformats.org/officeDocument/2006/relationships/image" Target="media/image1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Excel_______3.xlsx"/><Relationship Id="rId23" Type="http://schemas.openxmlformats.org/officeDocument/2006/relationships/chart" Target="charts/chart4.xml"/><Relationship Id="rId28" Type="http://schemas.openxmlformats.org/officeDocument/2006/relationships/image" Target="media/image8.emf"/><Relationship Id="rId36" Type="http://schemas.openxmlformats.org/officeDocument/2006/relationships/footer" Target="footer3.xml"/><Relationship Id="rId49" Type="http://schemas.openxmlformats.org/officeDocument/2006/relationships/footer" Target="footer4.xml"/><Relationship Id="rId10" Type="http://schemas.openxmlformats.org/officeDocument/2006/relationships/footer" Target="footer1.xml"/><Relationship Id="rId19" Type="http://schemas.openxmlformats.org/officeDocument/2006/relationships/package" Target="embeddings/Microsoft_Excel_______5.xlsx"/><Relationship Id="rId31" Type="http://schemas.openxmlformats.org/officeDocument/2006/relationships/package" Target="embeddings/Microsoft_Excel_______12.xlsx"/><Relationship Id="rId44" Type="http://schemas.openxmlformats.org/officeDocument/2006/relationships/package" Target="embeddings/Microsoft_Excel_______18.xlsx"/><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image" Target="media/image3.emf"/><Relationship Id="rId22" Type="http://schemas.openxmlformats.org/officeDocument/2006/relationships/package" Target="embeddings/Microsoft_Excel_______7.xlsx"/><Relationship Id="rId27" Type="http://schemas.openxmlformats.org/officeDocument/2006/relationships/package" Target="embeddings/Microsoft_Excel_______10.xlsx"/><Relationship Id="rId30" Type="http://schemas.openxmlformats.org/officeDocument/2006/relationships/image" Target="media/image9.emf"/><Relationship Id="rId35" Type="http://schemas.openxmlformats.org/officeDocument/2006/relationships/package" Target="embeddings/Microsoft_Excel_______14.xlsx"/><Relationship Id="rId43" Type="http://schemas.openxmlformats.org/officeDocument/2006/relationships/image" Target="media/image15.emf"/><Relationship Id="rId48" Type="http://schemas.openxmlformats.org/officeDocument/2006/relationships/package" Target="embeddings/Microsoft_Excel_______20.xlsx"/><Relationship Id="rId8" Type="http://schemas.openxmlformats.org/officeDocument/2006/relationships/image" Target="media/image1.emf"/><Relationship Id="rId51" Type="http://schemas.openxmlformats.org/officeDocument/2006/relationships/footer" Target="footer5.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4.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6.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8.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1247646242022"/>
          <c:y val="6.2290644162753199E-2"/>
          <c:w val="0.86404931579398336"/>
          <c:h val="0.667130397937925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34461489018E-3"/>
                  <c:y val="-1.24086955498275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0D8-41FD-9857-02EE52DF8632}"/>
                </c:ext>
              </c:extLst>
            </c:dLbl>
            <c:dLbl>
              <c:idx val="1"/>
              <c:layout>
                <c:manualLayout>
                  <c:x val="2.2217003094385747E-4"/>
                  <c:y val="9.809446464931793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0D8-41FD-9857-02EE52DF8632}"/>
                </c:ext>
              </c:extLst>
            </c:dLbl>
            <c:dLbl>
              <c:idx val="2"/>
              <c:layout>
                <c:manualLayout>
                  <c:x val="-7.4891737433919656E-4"/>
                  <c:y val="-1.88821016207054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0D8-41FD-9857-02EE52DF8632}"/>
                </c:ext>
              </c:extLst>
            </c:dLbl>
            <c:dLbl>
              <c:idx val="3"/>
              <c:layout>
                <c:manualLayout>
                  <c:x val="-3.9606587638083713E-3"/>
                  <c:y val="-6.775184492073022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0D8-41FD-9857-02EE52DF8632}"/>
                </c:ext>
              </c:extLst>
            </c:dLbl>
            <c:dLbl>
              <c:idx val="4"/>
              <c:layout>
                <c:manualLayout>
                  <c:x val="-2.9806713721224421E-3"/>
                  <c:y val="-1.260595788755105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0D8-41FD-9857-02EE52DF8632}"/>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Sheet1!$B$2:$E$2</c:f>
              <c:numCache>
                <c:formatCode>#,##0;[Red]#,##0</c:formatCode>
                <c:ptCount val="4"/>
                <c:pt idx="0" formatCode="#,##0">
                  <c:v>3622420</c:v>
                </c:pt>
                <c:pt idx="1">
                  <c:v>3742771</c:v>
                </c:pt>
                <c:pt idx="2">
                  <c:v>3605823</c:v>
                </c:pt>
                <c:pt idx="3">
                  <c:v>3610186</c:v>
                </c:pt>
              </c:numCache>
            </c:numRef>
          </c:val>
          <c:extLst>
            <c:ext xmlns:c16="http://schemas.microsoft.com/office/drawing/2014/chart" uri="{C3380CC4-5D6E-409C-BE32-E72D297353CC}">
              <c16:uniqueId val="{00000005-70D8-41FD-9857-02EE52DF8632}"/>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1.911731757721348E-2"/>
                  <c:y val="-4.675483525724333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0D8-41FD-9857-02EE52DF8632}"/>
                </c:ext>
              </c:extLst>
            </c:dLbl>
            <c:dLbl>
              <c:idx val="1"/>
              <c:layout>
                <c:manualLayout>
                  <c:x val="2.0183524825190379E-2"/>
                  <c:y val="8.5875187931605632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0D8-41FD-9857-02EE52DF8632}"/>
                </c:ext>
              </c:extLst>
            </c:dLbl>
            <c:dLbl>
              <c:idx val="2"/>
              <c:layout>
                <c:manualLayout>
                  <c:x val="2.1288556187795554E-2"/>
                  <c:y val="1.01725148434109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0D8-41FD-9857-02EE52DF8632}"/>
                </c:ext>
              </c:extLst>
            </c:dLbl>
            <c:dLbl>
              <c:idx val="3"/>
              <c:layout>
                <c:manualLayout>
                  <c:x val="2.2191702154333946E-2"/>
                  <c:y val="-9.927375582906506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70D8-41FD-9857-02EE52DF8632}"/>
                </c:ext>
              </c:extLst>
            </c:dLbl>
            <c:dLbl>
              <c:idx val="4"/>
              <c:layout>
                <c:manualLayout>
                  <c:x val="3.1547129116413379E-2"/>
                  <c:y val="1.53666890293422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0D8-41FD-9857-02EE52DF8632}"/>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Sheet1!$B$3:$E$3</c:f>
              <c:numCache>
                <c:formatCode>#,##0;[Red]#,##0</c:formatCode>
                <c:ptCount val="4"/>
                <c:pt idx="0" formatCode="#,##0">
                  <c:v>2829743</c:v>
                </c:pt>
                <c:pt idx="1">
                  <c:v>2886719</c:v>
                </c:pt>
                <c:pt idx="2">
                  <c:v>2879261</c:v>
                </c:pt>
                <c:pt idx="3">
                  <c:v>2884931</c:v>
                </c:pt>
              </c:numCache>
            </c:numRef>
          </c:val>
          <c:extLst>
            <c:ext xmlns:c16="http://schemas.microsoft.com/office/drawing/2014/chart" uri="{C3380CC4-5D6E-409C-BE32-E72D297353CC}">
              <c16:uniqueId val="{0000000B-70D8-41FD-9857-02EE52DF8632}"/>
            </c:ext>
          </c:extLst>
        </c:ser>
        <c:dLbls>
          <c:showLegendKey val="0"/>
          <c:showVal val="1"/>
          <c:showCatName val="0"/>
          <c:showSerName val="0"/>
          <c:showPercent val="0"/>
          <c:showBubbleSize val="0"/>
        </c:dLbls>
        <c:gapWidth val="150"/>
        <c:axId val="46400256"/>
        <c:axId val="46401792"/>
      </c:barChart>
      <c:catAx>
        <c:axId val="4640025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1792"/>
        <c:crosses val="autoZero"/>
        <c:auto val="1"/>
        <c:lblAlgn val="ctr"/>
        <c:lblOffset val="100"/>
        <c:tickLblSkip val="1"/>
        <c:tickMarkSkip val="1"/>
        <c:noMultiLvlLbl val="0"/>
      </c:catAx>
      <c:valAx>
        <c:axId val="46401792"/>
        <c:scaling>
          <c:orientation val="minMax"/>
          <c:min val="2600000"/>
        </c:scaling>
        <c:delete val="0"/>
        <c:axPos val="l"/>
        <c:numFmt formatCode="#,##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0256"/>
        <c:crosses val="autoZero"/>
        <c:crossBetween val="between"/>
        <c:majorUnit val="100000"/>
      </c:valAx>
      <c:spPr>
        <a:solidFill>
          <a:srgbClr val="FFFFFF"/>
        </a:solidFill>
        <a:ln w="25400">
          <a:noFill/>
        </a:ln>
      </c:spPr>
    </c:plotArea>
    <c:legend>
      <c:legendPos val="b"/>
      <c:layout>
        <c:manualLayout>
          <c:xMode val="edge"/>
          <c:yMode val="edge"/>
          <c:x val="0.32912496107478095"/>
          <c:y val="0.86206890058025254"/>
          <c:w val="0.43080143487456979"/>
          <c:h val="8.470793168791121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1.4719255259255716E-2"/>
                  <c:y val="-3.803303998764860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0B9-436D-A53C-A7B940B9ABA9}"/>
                </c:ext>
              </c:extLst>
            </c:dLbl>
            <c:dLbl>
              <c:idx val="1"/>
              <c:layout>
                <c:manualLayout>
                  <c:x val="-9.4726074648524665E-3"/>
                  <c:y val="1.325922494982244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0B9-436D-A53C-A7B940B9ABA9}"/>
                </c:ext>
              </c:extLst>
            </c:dLbl>
            <c:dLbl>
              <c:idx val="2"/>
              <c:layout>
                <c:manualLayout>
                  <c:x val="-7.3635679261021851E-3"/>
                  <c:y val="-3.217005281747189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0B9-436D-A53C-A7B940B9ABA9}"/>
                </c:ext>
              </c:extLst>
            </c:dLbl>
            <c:dLbl>
              <c:idx val="3"/>
              <c:layout>
                <c:manualLayout>
                  <c:x val="-1.8580643067474072E-2"/>
                  <c:y val="-6.517349377764051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0B9-436D-A53C-A7B940B9ABA9}"/>
                </c:ext>
              </c:extLst>
            </c:dLbl>
            <c:dLbl>
              <c:idx val="4"/>
              <c:layout>
                <c:manualLayout>
                  <c:x val="-2.2590897068099046E-2"/>
                  <c:y val="-3.2170052817471892E-3"/>
                </c:manualLayout>
              </c:layout>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0B9-436D-A53C-A7B940B9ABA9}"/>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Sheet1!$B$2:$E$2</c:f>
              <c:numCache>
                <c:formatCode>#,##0;[Red]#,##0</c:formatCode>
                <c:ptCount val="4"/>
                <c:pt idx="0">
                  <c:v>209000</c:v>
                </c:pt>
                <c:pt idx="1">
                  <c:v>200000</c:v>
                </c:pt>
                <c:pt idx="2">
                  <c:v>250000</c:v>
                </c:pt>
                <c:pt idx="3">
                  <c:v>230000</c:v>
                </c:pt>
              </c:numCache>
            </c:numRef>
          </c:val>
          <c:extLst>
            <c:ext xmlns:c16="http://schemas.microsoft.com/office/drawing/2014/chart" uri="{C3380CC4-5D6E-409C-BE32-E72D297353CC}">
              <c16:uniqueId val="{00000005-30B9-436D-A53C-A7B940B9ABA9}"/>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3"/>
              <c:layout>
                <c:manualLayout>
                  <c:x val="0"/>
                  <c:y val="-1.646090534979437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0B9-436D-A53C-A7B940B9ABA9}"/>
                </c:ext>
              </c:extLst>
            </c:dLbl>
            <c:dLbl>
              <c:idx val="4"/>
              <c:tx>
                <c:rich>
                  <a:bodyPr/>
                  <a:lstStyle/>
                  <a:p>
                    <a:pPr>
                      <a:defRPr sz="875" b="0" i="0" u="none" strike="noStrike" baseline="0">
                        <a:solidFill>
                          <a:schemeClr val="tx1"/>
                        </a:solidFill>
                        <a:latin typeface="ＭＳ 明朝"/>
                        <a:ea typeface="ＭＳ 明朝"/>
                        <a:cs typeface="ＭＳ 明朝"/>
                      </a:defRPr>
                    </a:pPr>
                    <a:r>
                      <a:rPr lang="en-US" altLang="en-US">
                        <a:solidFill>
                          <a:schemeClr val="tx1"/>
                        </a:solidFill>
                      </a:rPr>
                      <a:t>4</a:t>
                    </a:r>
                    <a:r>
                      <a:rPr lang="en-US" altLang="ja-JP">
                        <a:solidFill>
                          <a:schemeClr val="tx1"/>
                        </a:solidFill>
                      </a:rPr>
                      <a:t>91</a:t>
                    </a:r>
                    <a:r>
                      <a:rPr lang="en-US" altLang="en-US">
                        <a:solidFill>
                          <a:schemeClr val="tx1"/>
                        </a:solidFill>
                      </a:rPr>
                      <a:t>,</a:t>
                    </a:r>
                    <a:r>
                      <a:rPr lang="en-US" altLang="ja-JP">
                        <a:solidFill>
                          <a:schemeClr val="tx1"/>
                        </a:solidFill>
                      </a:rPr>
                      <a:t>428</a:t>
                    </a:r>
                    <a:endParaRPr lang="en-US" altLang="en-US">
                      <a:solidFill>
                        <a:schemeClr val="tx1"/>
                      </a:solidFill>
                    </a:endParaRPr>
                  </a:p>
                </c:rich>
              </c:tx>
              <c:spPr>
                <a:noFill/>
                <a:ln w="25399">
                  <a:noFill/>
                </a:ln>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0B9-436D-A53C-A7B940B9ABA9}"/>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平成28年度</c:v>
                </c:pt>
                <c:pt idx="1">
                  <c:v>平成29年度</c:v>
                </c:pt>
                <c:pt idx="2">
                  <c:v>平成30年度</c:v>
                </c:pt>
                <c:pt idx="3">
                  <c:v>令和元年度</c:v>
                </c:pt>
              </c:strCache>
            </c:strRef>
          </c:cat>
          <c:val>
            <c:numRef>
              <c:f>Sheet1!$B$4:$E$4</c:f>
              <c:numCache>
                <c:formatCode>#,##0;[Red]#,##0</c:formatCode>
                <c:ptCount val="4"/>
                <c:pt idx="0">
                  <c:v>475093</c:v>
                </c:pt>
                <c:pt idx="1">
                  <c:v>491428</c:v>
                </c:pt>
                <c:pt idx="2">
                  <c:v>518675</c:v>
                </c:pt>
                <c:pt idx="3">
                  <c:v>537244</c:v>
                </c:pt>
              </c:numCache>
            </c:numRef>
          </c:val>
          <c:extLst>
            <c:ext xmlns:c16="http://schemas.microsoft.com/office/drawing/2014/chart" uri="{C3380CC4-5D6E-409C-BE32-E72D297353CC}">
              <c16:uniqueId val="{00000008-30B9-436D-A53C-A7B940B9ABA9}"/>
            </c:ext>
          </c:extLst>
        </c:ser>
        <c:dLbls>
          <c:showLegendKey val="0"/>
          <c:showVal val="0"/>
          <c:showCatName val="0"/>
          <c:showSerName val="0"/>
          <c:showPercent val="0"/>
          <c:showBubbleSize val="0"/>
        </c:dLbls>
        <c:gapWidth val="150"/>
        <c:axId val="87534208"/>
        <c:axId val="87552384"/>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0B9-436D-A53C-A7B940B9ABA9}"/>
                </c:ext>
              </c:extLst>
            </c:dLbl>
            <c:dLbl>
              <c:idx val="1"/>
              <c:layout>
                <c:manualLayout>
                  <c:x val="-4.7591992774965272E-2"/>
                  <c:y val="-5.49481080783985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0B9-436D-A53C-A7B940B9ABA9}"/>
                </c:ext>
              </c:extLst>
            </c:dLbl>
            <c:dLbl>
              <c:idx val="2"/>
              <c:layout>
                <c:manualLayout>
                  <c:x val="-4.6338127100186831E-2"/>
                  <c:y val="-5.2651431730177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30B9-436D-A53C-A7B940B9ABA9}"/>
                </c:ext>
              </c:extLst>
            </c:dLbl>
            <c:dLbl>
              <c:idx val="3"/>
              <c:layout>
                <c:manualLayout>
                  <c:x val="-4.9786455782775019E-2"/>
                  <c:y val="-5.54529437497596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30B9-436D-A53C-A7B940B9ABA9}"/>
                </c:ext>
              </c:extLst>
            </c:dLbl>
            <c:dLbl>
              <c:idx val="4"/>
              <c:layout>
                <c:manualLayout>
                  <c:x val="-5.1667216016602582E-2"/>
                  <c:y val="-5.5644340753702046E-2"/>
                </c:manualLayout>
              </c:layout>
              <c:tx>
                <c:rich>
                  <a:bodyPr/>
                  <a:lstStyle/>
                  <a:p>
                    <a:r>
                      <a:rPr lang="en-US" altLang="ja-JP">
                        <a:solidFill>
                          <a:schemeClr val="tx1"/>
                        </a:solidFill>
                      </a:rPr>
                      <a:t>7</a:t>
                    </a:r>
                    <a:r>
                      <a:rPr lang="en-US" altLang="en-US">
                        <a:solidFill>
                          <a:schemeClr val="tx1"/>
                        </a:solidFill>
                      </a:rPr>
                      <a:t>,</a:t>
                    </a:r>
                    <a:r>
                      <a:rPr lang="en-US" altLang="ja-JP">
                        <a:solidFill>
                          <a:schemeClr val="tx1"/>
                        </a:solidFill>
                      </a:rPr>
                      <a:t>593</a:t>
                    </a:r>
                    <a:r>
                      <a:rPr lang="en-US" altLang="en-US">
                        <a:solidFill>
                          <a:schemeClr val="tx1"/>
                        </a:solidFill>
                      </a:rPr>
                      <a:t>,</a:t>
                    </a:r>
                    <a:r>
                      <a:rPr lang="en-US" altLang="ja-JP">
                        <a:solidFill>
                          <a:schemeClr val="tx1"/>
                        </a:solidFill>
                      </a:rPr>
                      <a:t>918</a:t>
                    </a:r>
                    <a:endParaRPr lang="en-US" altLang="en-US">
                      <a:solidFill>
                        <a:schemeClr val="tx1"/>
                      </a:solidFill>
                    </a:endParaRPr>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0B9-436D-A53C-A7B940B9ABA9}"/>
                </c:ext>
              </c:extLst>
            </c:dLbl>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Sheet1!$B$3:$E$3</c:f>
              <c:numCache>
                <c:formatCode>#,##0;[Red]#,##0</c:formatCode>
                <c:ptCount val="4"/>
                <c:pt idx="0">
                  <c:v>7885346</c:v>
                </c:pt>
                <c:pt idx="1">
                  <c:v>7593918</c:v>
                </c:pt>
                <c:pt idx="2">
                  <c:v>7325243</c:v>
                </c:pt>
                <c:pt idx="3">
                  <c:v>7017999</c:v>
                </c:pt>
              </c:numCache>
            </c:numRef>
          </c:val>
          <c:smooth val="0"/>
          <c:extLst>
            <c:ext xmlns:c16="http://schemas.microsoft.com/office/drawing/2014/chart" uri="{C3380CC4-5D6E-409C-BE32-E72D297353CC}">
              <c16:uniqueId val="{0000000E-30B9-436D-A53C-A7B940B9ABA9}"/>
            </c:ext>
          </c:extLst>
        </c:ser>
        <c:dLbls>
          <c:showLegendKey val="0"/>
          <c:showVal val="0"/>
          <c:showCatName val="0"/>
          <c:showSerName val="0"/>
          <c:showPercent val="0"/>
          <c:showBubbleSize val="0"/>
        </c:dLbls>
        <c:marker val="1"/>
        <c:smooth val="0"/>
        <c:axId val="87554304"/>
        <c:axId val="69283840"/>
      </c:lineChart>
      <c:catAx>
        <c:axId val="8753420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2384"/>
        <c:crosses val="autoZero"/>
        <c:auto val="0"/>
        <c:lblAlgn val="ctr"/>
        <c:lblOffset val="100"/>
        <c:tickLblSkip val="1"/>
        <c:tickMarkSkip val="1"/>
        <c:noMultiLvlLbl val="0"/>
      </c:catAx>
      <c:valAx>
        <c:axId val="87552384"/>
        <c:scaling>
          <c:orientation val="minMax"/>
          <c:max val="10000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34208"/>
        <c:crosses val="autoZero"/>
        <c:crossBetween val="between"/>
        <c:majorUnit val="200000"/>
      </c:valAx>
      <c:catAx>
        <c:axId val="87554304"/>
        <c:scaling>
          <c:orientation val="minMax"/>
        </c:scaling>
        <c:delete val="1"/>
        <c:axPos val="b"/>
        <c:numFmt formatCode="General" sourceLinked="1"/>
        <c:majorTickMark val="out"/>
        <c:minorTickMark val="none"/>
        <c:tickLblPos val="none"/>
        <c:crossAx val="69283840"/>
        <c:crosses val="autoZero"/>
        <c:auto val="0"/>
        <c:lblAlgn val="ctr"/>
        <c:lblOffset val="100"/>
        <c:noMultiLvlLbl val="0"/>
      </c:catAx>
      <c:valAx>
        <c:axId val="69283840"/>
        <c:scaling>
          <c:orientation val="minMax"/>
          <c:max val="1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569"/>
              <c:y val="0.24422442244224732"/>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4304"/>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8"/>
          <c:w val="0.6959247648902821"/>
          <c:h val="8.2508250825082508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52181632149612"/>
          <c:y val="8.679567596423568E-2"/>
          <c:w val="0.85915492957746453"/>
          <c:h val="0.74506294764001968"/>
        </c:manualLayout>
      </c:layout>
      <c:lineChart>
        <c:grouping val="standard"/>
        <c:varyColors val="0"/>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bubble3D val="0"/>
            <c:spPr>
              <a:ln w="15875" cap="sq">
                <a:solidFill>
                  <a:schemeClr val="tx1"/>
                </a:solidFill>
                <a:prstDash val="solid"/>
                <a:miter lim="800000"/>
              </a:ln>
            </c:spPr>
            <c:extLst>
              <c:ext xmlns:c16="http://schemas.microsoft.com/office/drawing/2014/chart" uri="{C3380CC4-5D6E-409C-BE32-E72D297353CC}">
                <c16:uniqueId val="{00000001-82F2-469B-8DD9-0E57AA821B35}"/>
              </c:ext>
            </c:extLst>
          </c:dPt>
          <c:dLbls>
            <c:dLbl>
              <c:idx val="0"/>
              <c:layout>
                <c:manualLayout>
                  <c:x val="-4.7600622692116824E-2"/>
                  <c:y val="-8.3742587732090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2F2-469B-8DD9-0E57AA821B35}"/>
                </c:ext>
              </c:extLst>
            </c:dLbl>
            <c:dLbl>
              <c:idx val="1"/>
              <c:layout>
                <c:manualLayout>
                  <c:x val="7.5638197807432932E-3"/>
                  <c:y val="-4.81069958847736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2F2-469B-8DD9-0E57AA821B35}"/>
                </c:ext>
              </c:extLst>
            </c:dLbl>
            <c:dLbl>
              <c:idx val="2"/>
              <c:layout>
                <c:manualLayout>
                  <c:x val="-4.7600458393405126E-2"/>
                  <c:y val="-6.3920482161952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2F2-469B-8DD9-0E57AA821B35}"/>
                </c:ext>
              </c:extLst>
            </c:dLbl>
            <c:dLbl>
              <c:idx val="3"/>
              <c:layout>
                <c:manualLayout>
                  <c:x val="-6.1293770203607184E-2"/>
                  <c:y val="-5.633744855967079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2F2-469B-8DD9-0E57AA821B35}"/>
                </c:ext>
              </c:extLst>
            </c:dLbl>
            <c:dLbl>
              <c:idx val="4"/>
              <c:layout>
                <c:manualLayout>
                  <c:x val="-4.1340677485736971E-2"/>
                  <c:y val="6.4839441366125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2F2-469B-8DD9-0E57AA821B35}"/>
                </c:ext>
              </c:extLst>
            </c:dLbl>
            <c:spPr>
              <a:noFill/>
              <a:ln>
                <a:noFill/>
              </a:ln>
              <a:effectLst/>
            </c:spPr>
            <c:txPr>
              <a:bodyPr/>
              <a:lstStyle/>
              <a:p>
                <a:pPr>
                  <a:defRPr sz="875" baseline="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Sheet1!$A$1:$D$1</c:f>
              <c:strCache>
                <c:ptCount val="4"/>
                <c:pt idx="0">
                  <c:v>28年度</c:v>
                </c:pt>
                <c:pt idx="1">
                  <c:v>29年度</c:v>
                </c:pt>
                <c:pt idx="2">
                  <c:v>30年度</c:v>
                </c:pt>
                <c:pt idx="3">
                  <c:v>令和元年度</c:v>
                </c:pt>
              </c:strCache>
            </c:strRef>
          </c:cat>
          <c:val>
            <c:numRef>
              <c:f>Sheet1!$A$2:$D$2</c:f>
              <c:numCache>
                <c:formatCode>#,##0;"△ "#,##0</c:formatCode>
                <c:ptCount val="4"/>
                <c:pt idx="0">
                  <c:v>685984</c:v>
                </c:pt>
                <c:pt idx="1">
                  <c:v>769002</c:v>
                </c:pt>
                <c:pt idx="2">
                  <c:v>631465</c:v>
                </c:pt>
                <c:pt idx="3">
                  <c:v>636027</c:v>
                </c:pt>
              </c:numCache>
            </c:numRef>
          </c:val>
          <c:smooth val="0"/>
          <c:extLst>
            <c:ext xmlns:c16="http://schemas.microsoft.com/office/drawing/2014/chart" uri="{C3380CC4-5D6E-409C-BE32-E72D297353CC}">
              <c16:uniqueId val="{00000006-82F2-469B-8DD9-0E57AA821B35}"/>
            </c:ext>
          </c:extLst>
        </c:ser>
        <c:dLbls>
          <c:showLegendKey val="0"/>
          <c:showVal val="0"/>
          <c:showCatName val="0"/>
          <c:showSerName val="0"/>
          <c:showPercent val="0"/>
          <c:showBubbleSize val="0"/>
        </c:dLbls>
        <c:marker val="1"/>
        <c:smooth val="0"/>
        <c:axId val="66248064"/>
        <c:axId val="66430464"/>
      </c:lineChart>
      <c:catAx>
        <c:axId val="66248064"/>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　　</a:t>
                </a:r>
              </a:p>
            </c:rich>
          </c:tx>
          <c:layout>
            <c:manualLayout>
              <c:xMode val="edge"/>
              <c:yMode val="edge"/>
              <c:x val="0.15910276473656754"/>
              <c:y val="0.87031236836136228"/>
            </c:manualLayout>
          </c:layout>
          <c:overlay val="0"/>
          <c:spPr>
            <a:noFill/>
            <a:ln w="25399">
              <a:noFill/>
            </a:ln>
          </c:spPr>
        </c:title>
        <c:numFmt formatCode="General" sourceLinked="1"/>
        <c:majorTickMark val="none"/>
        <c:minorTickMark val="none"/>
        <c:tickLblPos val="nextTo"/>
        <c:txPr>
          <a:bodyPr rot="0" vert="horz"/>
          <a:lstStyle/>
          <a:p>
            <a:pPr>
              <a:defRPr baseline="0">
                <a:solidFill>
                  <a:schemeClr val="bg1"/>
                </a:solidFill>
              </a:defRPr>
            </a:pPr>
            <a:endParaRPr lang="ja-JP"/>
          </a:p>
        </c:txPr>
        <c:crossAx val="66430464"/>
        <c:crosses val="autoZero"/>
        <c:auto val="1"/>
        <c:lblAlgn val="ctr"/>
        <c:lblOffset val="100"/>
        <c:tickLblSkip val="1"/>
        <c:tickMarkSkip val="1"/>
        <c:noMultiLvlLbl val="0"/>
      </c:catAx>
      <c:valAx>
        <c:axId val="66430464"/>
        <c:scaling>
          <c:orientation val="minMax"/>
          <c:max val="900000"/>
          <c:min val="30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248064"/>
        <c:crosses val="autoZero"/>
        <c:crossBetween val="between"/>
        <c:majorUnit val="100000"/>
      </c:valAx>
      <c:spPr>
        <a:solidFill>
          <a:srgbClr val="FFFFFF"/>
        </a:solidFill>
        <a:ln w="3175">
          <a:solidFill>
            <a:srgbClr val="00000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3546969419520228E-2"/>
          <c:y val="0.11049709695378987"/>
          <c:w val="0.92163009404390062"/>
          <c:h val="0.55801104972375659"/>
        </c:manualLayout>
      </c:layout>
      <c:lineChart>
        <c:grouping val="standard"/>
        <c:varyColors val="0"/>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0"/>
              <c:layout>
                <c:manualLayout>
                  <c:x val="-4.2201631772772627E-2"/>
                  <c:y val="8.087281989159639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CC-4FB2-9588-47C200700939}"/>
                </c:ext>
              </c:extLst>
            </c:dLbl>
            <c:dLbl>
              <c:idx val="1"/>
              <c:layout>
                <c:manualLayout>
                  <c:x val="-4.6335998697837187E-2"/>
                  <c:y val="8.20202020202020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CC-4FB2-9588-47C200700939}"/>
                </c:ext>
              </c:extLst>
            </c:dLbl>
            <c:dLbl>
              <c:idx val="2"/>
              <c:layout>
                <c:manualLayout>
                  <c:x val="-3.3932897922643389E-2"/>
                  <c:y val="9.01010101010100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2CC-4FB2-9588-47C200700939}"/>
                </c:ext>
              </c:extLst>
            </c:dLbl>
            <c:dLbl>
              <c:idx val="3"/>
              <c:layout>
                <c:manualLayout>
                  <c:x val="-2.9798530997578787E-2"/>
                  <c:y val="0.13050505050505051"/>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2CC-4FB2-9588-47C200700939}"/>
                </c:ext>
              </c:extLst>
            </c:dLbl>
            <c:dLbl>
              <c:idx val="4"/>
              <c:layout>
                <c:manualLayout>
                  <c:x val="7.4107713280026832E-3"/>
                  <c:y val="7.4433656957929532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2CC-4FB2-9588-47C20070093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Sheet1!$B$2:$E$2</c:f>
              <c:numCache>
                <c:formatCode>0.0_ </c:formatCode>
                <c:ptCount val="4"/>
                <c:pt idx="0" formatCode="General">
                  <c:v>115.3</c:v>
                </c:pt>
                <c:pt idx="1">
                  <c:v>113.3</c:v>
                </c:pt>
                <c:pt idx="2">
                  <c:v>112</c:v>
                </c:pt>
                <c:pt idx="3">
                  <c:v>110.2</c:v>
                </c:pt>
              </c:numCache>
            </c:numRef>
          </c:val>
          <c:smooth val="0"/>
          <c:extLst>
            <c:ext xmlns:c16="http://schemas.microsoft.com/office/drawing/2014/chart" uri="{C3380CC4-5D6E-409C-BE32-E72D297353CC}">
              <c16:uniqueId val="{00000005-F2CC-4FB2-9588-47C200700939}"/>
            </c:ext>
          </c:extLst>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4.3524629188793261E-2"/>
                  <c:y val="-8.04286446442715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2CC-4FB2-9588-47C200700939}"/>
                </c:ext>
              </c:extLst>
            </c:dLbl>
            <c:dLbl>
              <c:idx val="1"/>
              <c:layout>
                <c:manualLayout>
                  <c:x val="-4.3524629188793261E-2"/>
                  <c:y val="-7.3399493702340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2CC-4FB2-9588-47C200700939}"/>
                </c:ext>
              </c:extLst>
            </c:dLbl>
            <c:dLbl>
              <c:idx val="2"/>
              <c:layout>
                <c:manualLayout>
                  <c:x val="-3.5207389773952671E-2"/>
                  <c:y val="-0.10089366101964527"/>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F2CC-4FB2-9588-47C200700939}"/>
                </c:ext>
              </c:extLst>
            </c:dLbl>
            <c:dLbl>
              <c:idx val="3"/>
              <c:layout>
                <c:manualLayout>
                  <c:x val="-3.1121691183950844E-2"/>
                  <c:y val="-9.281285293883720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F2CC-4FB2-9588-47C20070093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Sheet1!$B$3:$E$3</c:f>
              <c:numCache>
                <c:formatCode>General</c:formatCode>
                <c:ptCount val="4"/>
                <c:pt idx="0">
                  <c:v>125.4</c:v>
                </c:pt>
                <c:pt idx="1">
                  <c:v>128.1</c:v>
                </c:pt>
                <c:pt idx="2">
                  <c:v>123.1</c:v>
                </c:pt>
                <c:pt idx="3">
                  <c:v>123.4</c:v>
                </c:pt>
              </c:numCache>
            </c:numRef>
          </c:val>
          <c:smooth val="0"/>
          <c:extLst>
            <c:ext xmlns:c16="http://schemas.microsoft.com/office/drawing/2014/chart" uri="{C3380CC4-5D6E-409C-BE32-E72D297353CC}">
              <c16:uniqueId val="{0000000A-F2CC-4FB2-9588-47C200700939}"/>
            </c:ext>
          </c:extLst>
        </c:ser>
        <c:ser>
          <c:idx val="2"/>
          <c:order val="2"/>
          <c:tx>
            <c:strRef>
              <c:f>Sheet1!$A$4</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Sheet1!$C$4:$E$4</c:f>
              <c:numCache>
                <c:formatCode>General</c:formatCode>
                <c:ptCount val="3"/>
              </c:numCache>
            </c:numRef>
          </c:val>
          <c:smooth val="0"/>
          <c:extLst>
            <c:ext xmlns:c16="http://schemas.microsoft.com/office/drawing/2014/chart" uri="{C3380CC4-5D6E-409C-BE32-E72D297353CC}">
              <c16:uniqueId val="{0000000B-F2CC-4FB2-9588-47C200700939}"/>
            </c:ext>
          </c:extLst>
        </c:ser>
        <c:ser>
          <c:idx val="3"/>
          <c:order val="3"/>
          <c:tx>
            <c:strRef>
              <c:f>Sheet1!$A$5</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平成28年度</c:v>
                </c:pt>
                <c:pt idx="1">
                  <c:v>平成29年度</c:v>
                </c:pt>
                <c:pt idx="2">
                  <c:v>平成30年度</c:v>
                </c:pt>
                <c:pt idx="3">
                  <c:v>令和元年度</c:v>
                </c:pt>
              </c:strCache>
            </c:strRef>
          </c:cat>
          <c:val>
            <c:numRef>
              <c:f>Sheet1!$C$5:$E$5</c:f>
              <c:numCache>
                <c:formatCode>General</c:formatCode>
                <c:ptCount val="3"/>
              </c:numCache>
            </c:numRef>
          </c:val>
          <c:smooth val="0"/>
          <c:extLst>
            <c:ext xmlns:c16="http://schemas.microsoft.com/office/drawing/2014/chart" uri="{C3380CC4-5D6E-409C-BE32-E72D297353CC}">
              <c16:uniqueId val="{0000000C-F2CC-4FB2-9588-47C200700939}"/>
            </c:ext>
          </c:extLst>
        </c:ser>
        <c:dLbls>
          <c:showLegendKey val="0"/>
          <c:showVal val="1"/>
          <c:showCatName val="0"/>
          <c:showSerName val="0"/>
          <c:showPercent val="0"/>
          <c:showBubbleSize val="0"/>
        </c:dLbls>
        <c:marker val="1"/>
        <c:smooth val="0"/>
        <c:axId val="66704128"/>
        <c:axId val="66705664"/>
      </c:lineChart>
      <c:catAx>
        <c:axId val="6670412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6705664"/>
        <c:crosses val="autoZero"/>
        <c:auto val="1"/>
        <c:lblAlgn val="ctr"/>
        <c:lblOffset val="100"/>
        <c:tickLblSkip val="1"/>
        <c:tickMarkSkip val="1"/>
        <c:noMultiLvlLbl val="0"/>
      </c:catAx>
      <c:valAx>
        <c:axId val="66705664"/>
        <c:scaling>
          <c:orientation val="minMax"/>
          <c:max val="130"/>
          <c:min val="80"/>
        </c:scaling>
        <c:delete val="0"/>
        <c:axPos val="l"/>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704128"/>
        <c:crosses val="autoZero"/>
        <c:crossBetween val="between"/>
        <c:majorUnit val="10"/>
      </c:valAx>
      <c:spPr>
        <a:noFill/>
        <a:ln w="25399">
          <a:noFill/>
        </a:ln>
      </c:spPr>
    </c:plotArea>
    <c:legend>
      <c:legendPos val="b"/>
      <c:layout>
        <c:manualLayout>
          <c:xMode val="edge"/>
          <c:yMode val="edge"/>
          <c:x val="0.33337853601633138"/>
          <c:y val="0.844146706792541"/>
          <c:w val="0.37135073393604601"/>
          <c:h val="8.6642756042929189E-2"/>
        </c:manualLayout>
      </c:layout>
      <c:overlay val="0"/>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479F4-C6F6-466F-9381-CBDFD856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1256</Words>
  <Characters>7162</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cp:revision>
  <cp:lastPrinted>2020-07-27T06:05:00Z</cp:lastPrinted>
  <dcterms:created xsi:type="dcterms:W3CDTF">2020-12-14T02:39:00Z</dcterms:created>
  <dcterms:modified xsi:type="dcterms:W3CDTF">2021-07-09T04:54:00Z</dcterms:modified>
</cp:coreProperties>
</file>