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0C22" w:rsidRPr="00255786" w:rsidRDefault="006C5124" w:rsidP="00DD0C22">
      <w:pPr>
        <w:kinsoku w:val="0"/>
        <w:overflowPunct w:val="0"/>
        <w:snapToGrid w:val="0"/>
        <w:spacing w:line="240" w:lineRule="auto"/>
        <w:ind w:firstLineChars="100" w:firstLine="240"/>
        <w:rPr>
          <w:rFonts w:ascii="ＭＳ ゴシック" w:eastAsia="ＭＳ ゴシック" w:hAnsi="ＭＳ ゴシック"/>
          <w:color w:val="0070C0"/>
          <w:szCs w:val="24"/>
        </w:rPr>
      </w:pPr>
      <w:r>
        <w:rPr>
          <w:rFonts w:ascii="ＭＳ ゴシック" w:eastAsia="ＭＳ ゴシック" w:hAnsi="ＭＳ ゴシック" w:hint="eastAsia"/>
          <w:szCs w:val="24"/>
        </w:rPr>
        <w:t>３　その他の事項</w:t>
      </w:r>
    </w:p>
    <w:p w:rsidR="006C5124" w:rsidRPr="00D63A11" w:rsidRDefault="006C5124" w:rsidP="00D63A11">
      <w:pPr>
        <w:pStyle w:val="ab"/>
        <w:numPr>
          <w:ilvl w:val="0"/>
          <w:numId w:val="1"/>
        </w:numPr>
        <w:kinsoku w:val="0"/>
        <w:overflowPunct w:val="0"/>
        <w:snapToGrid w:val="0"/>
        <w:spacing w:line="240" w:lineRule="auto"/>
        <w:ind w:leftChars="0"/>
        <w:rPr>
          <w:rFonts w:ascii="ＭＳ ゴシック" w:eastAsia="ＭＳ ゴシック" w:hAnsi="ＭＳ ゴシック"/>
          <w:kern w:val="2"/>
          <w:szCs w:val="24"/>
        </w:rPr>
      </w:pPr>
      <w:r w:rsidRPr="00D63A11">
        <w:rPr>
          <w:rFonts w:ascii="ＭＳ ゴシック" w:eastAsia="ＭＳ ゴシック" w:hAnsi="ＭＳ ゴシック" w:hint="eastAsia"/>
          <w:kern w:val="2"/>
          <w:szCs w:val="24"/>
        </w:rPr>
        <w:t xml:space="preserve">　翌年度繰越事業</w:t>
      </w:r>
    </w:p>
    <w:p w:rsidR="0049390A" w:rsidRPr="0049390A" w:rsidRDefault="0049390A" w:rsidP="0049390A">
      <w:pPr>
        <w:kinsoku w:val="0"/>
        <w:overflowPunct w:val="0"/>
        <w:snapToGrid w:val="0"/>
        <w:spacing w:line="240" w:lineRule="auto"/>
        <w:ind w:leftChars="300" w:left="720" w:firstLineChars="100" w:firstLine="240"/>
        <w:jc w:val="distribute"/>
        <w:rPr>
          <w:rFonts w:hAnsi="ＭＳ 明朝"/>
          <w:kern w:val="2"/>
          <w:szCs w:val="24"/>
        </w:rPr>
      </w:pPr>
      <w:r w:rsidRPr="0049390A">
        <w:rPr>
          <w:rFonts w:hAnsi="ＭＳ 明朝" w:hint="eastAsia"/>
          <w:kern w:val="2"/>
          <w:szCs w:val="24"/>
        </w:rPr>
        <w:t>当年度から翌年度へ繰り越された事業は、継続費逓次繰越</w:t>
      </w:r>
      <w:r w:rsidR="00980700">
        <w:rPr>
          <w:rFonts w:hAnsi="ＭＳ 明朝" w:hint="eastAsia"/>
          <w:kern w:val="2"/>
          <w:szCs w:val="24"/>
        </w:rPr>
        <w:t>2</w:t>
      </w:r>
      <w:r w:rsidR="006C5124" w:rsidRPr="0049390A">
        <w:rPr>
          <w:rFonts w:hAnsi="ＭＳ 明朝" w:hint="eastAsia"/>
          <w:kern w:val="2"/>
          <w:szCs w:val="24"/>
        </w:rPr>
        <w:t>件、繰越明許費</w:t>
      </w:r>
      <w:r w:rsidR="00980700">
        <w:rPr>
          <w:rFonts w:hAnsi="ＭＳ 明朝" w:hint="eastAsia"/>
          <w:kern w:val="2"/>
          <w:szCs w:val="24"/>
        </w:rPr>
        <w:t>46</w:t>
      </w:r>
      <w:r w:rsidR="006C5124" w:rsidRPr="0049390A">
        <w:rPr>
          <w:rFonts w:hAnsi="ＭＳ 明朝" w:hint="eastAsia"/>
          <w:kern w:val="2"/>
          <w:szCs w:val="24"/>
        </w:rPr>
        <w:t>件</w:t>
      </w:r>
    </w:p>
    <w:p w:rsidR="006C5124" w:rsidRPr="0049390A" w:rsidRDefault="00695258" w:rsidP="0049390A">
      <w:pPr>
        <w:kinsoku w:val="0"/>
        <w:overflowPunct w:val="0"/>
        <w:snapToGrid w:val="0"/>
        <w:spacing w:line="240" w:lineRule="auto"/>
        <w:ind w:firstLineChars="300" w:firstLine="720"/>
        <w:rPr>
          <w:rFonts w:hAnsi="ＭＳ 明朝"/>
          <w:kern w:val="2"/>
          <w:szCs w:val="24"/>
        </w:rPr>
      </w:pPr>
      <w:r>
        <w:rPr>
          <w:rFonts w:hAnsi="ＭＳ 明朝" w:hint="eastAsia"/>
          <w:kern w:val="2"/>
          <w:szCs w:val="24"/>
        </w:rPr>
        <w:t>及び事故繰越</w:t>
      </w:r>
      <w:r w:rsidR="0049390A" w:rsidRPr="0049390A">
        <w:rPr>
          <w:rFonts w:hAnsi="ＭＳ 明朝" w:hint="eastAsia"/>
          <w:kern w:val="2"/>
          <w:szCs w:val="24"/>
        </w:rPr>
        <w:t>2</w:t>
      </w:r>
      <w:r w:rsidR="006C5124" w:rsidRPr="0049390A">
        <w:rPr>
          <w:rFonts w:hAnsi="ＭＳ 明朝" w:hint="eastAsia"/>
          <w:kern w:val="2"/>
          <w:szCs w:val="24"/>
        </w:rPr>
        <w:t>件となっている。</w:t>
      </w:r>
    </w:p>
    <w:p w:rsidR="006C5124" w:rsidRDefault="006C5124" w:rsidP="006C5124">
      <w:pPr>
        <w:kinsoku w:val="0"/>
        <w:overflowPunct w:val="0"/>
        <w:snapToGrid w:val="0"/>
        <w:spacing w:line="240" w:lineRule="auto"/>
        <w:ind w:leftChars="300" w:left="720" w:firstLineChars="100" w:firstLine="240"/>
        <w:rPr>
          <w:rFonts w:hAnsi="ＭＳ 明朝"/>
          <w:kern w:val="2"/>
          <w:szCs w:val="24"/>
        </w:rPr>
      </w:pPr>
      <w:r w:rsidRPr="0049390A">
        <w:rPr>
          <w:rFonts w:hAnsi="ＭＳ 明朝" w:hint="eastAsia"/>
          <w:kern w:val="2"/>
          <w:szCs w:val="24"/>
        </w:rPr>
        <w:t>繰越明許費の主な理由は、</w:t>
      </w:r>
      <w:r w:rsidR="005A133F">
        <w:rPr>
          <w:rFonts w:hAnsi="ＭＳ 明朝" w:hint="eastAsia"/>
          <w:kern w:val="2"/>
          <w:szCs w:val="24"/>
        </w:rPr>
        <w:t>年度末</w:t>
      </w:r>
      <w:r w:rsidR="002C13D1">
        <w:rPr>
          <w:rFonts w:hAnsi="ＭＳ 明朝" w:hint="eastAsia"/>
          <w:kern w:val="2"/>
          <w:szCs w:val="24"/>
        </w:rPr>
        <w:t>に国の緊急経済対策を活用するため、補正予算を計上したこと</w:t>
      </w:r>
      <w:r w:rsidR="00D138CB">
        <w:rPr>
          <w:rFonts w:hAnsi="ＭＳ 明朝" w:hint="eastAsia"/>
          <w:kern w:val="2"/>
          <w:szCs w:val="24"/>
        </w:rPr>
        <w:t>や</w:t>
      </w:r>
      <w:r w:rsidR="000A616B">
        <w:rPr>
          <w:rFonts w:hAnsi="ＭＳ 明朝" w:hint="eastAsia"/>
          <w:kern w:val="2"/>
          <w:szCs w:val="24"/>
        </w:rPr>
        <w:t>、</w:t>
      </w:r>
      <w:r w:rsidR="007C4C51">
        <w:rPr>
          <w:rFonts w:hAnsi="ＭＳ 明朝" w:hint="eastAsia"/>
          <w:kern w:val="2"/>
          <w:szCs w:val="24"/>
        </w:rPr>
        <w:t>地元</w:t>
      </w:r>
      <w:r w:rsidR="000A616B">
        <w:rPr>
          <w:rFonts w:hAnsi="ＭＳ 明朝" w:hint="eastAsia"/>
          <w:kern w:val="2"/>
          <w:szCs w:val="24"/>
        </w:rPr>
        <w:t>及び関係機関</w:t>
      </w:r>
      <w:r w:rsidR="007C4C51">
        <w:rPr>
          <w:rFonts w:hAnsi="ＭＳ 明朝" w:hint="eastAsia"/>
          <w:kern w:val="2"/>
          <w:szCs w:val="24"/>
        </w:rPr>
        <w:t>との調整・協議に不測の日数を要したためである。</w:t>
      </w:r>
    </w:p>
    <w:p w:rsidR="006C5124" w:rsidRPr="00E43CC9" w:rsidRDefault="00D63A11" w:rsidP="00FD62F4">
      <w:pPr>
        <w:kinsoku w:val="0"/>
        <w:overflowPunct w:val="0"/>
        <w:snapToGrid w:val="0"/>
        <w:spacing w:line="240" w:lineRule="auto"/>
        <w:ind w:leftChars="300" w:left="720" w:firstLineChars="100" w:firstLine="240"/>
        <w:rPr>
          <w:rFonts w:hAnsi="ＭＳ 明朝"/>
          <w:kern w:val="2"/>
          <w:szCs w:val="24"/>
        </w:rPr>
      </w:pPr>
      <w:r>
        <w:rPr>
          <w:rFonts w:hAnsi="ＭＳ 明朝" w:hint="eastAsia"/>
          <w:kern w:val="2"/>
          <w:szCs w:val="24"/>
        </w:rPr>
        <w:t>また、事故繰越の理由としては、</w:t>
      </w:r>
      <w:r w:rsidR="002B5231">
        <w:rPr>
          <w:rFonts w:hAnsi="ＭＳ 明朝" w:hint="eastAsia"/>
          <w:kern w:val="2"/>
          <w:szCs w:val="24"/>
        </w:rPr>
        <w:t>福岡駅前地域交流センター</w:t>
      </w:r>
      <w:r>
        <w:rPr>
          <w:rFonts w:hAnsi="ＭＳ 明朝" w:hint="eastAsia"/>
          <w:kern w:val="2"/>
          <w:szCs w:val="24"/>
        </w:rPr>
        <w:t>整備</w:t>
      </w:r>
      <w:r w:rsidR="002B5231">
        <w:rPr>
          <w:rFonts w:hAnsi="ＭＳ 明朝" w:hint="eastAsia"/>
          <w:kern w:val="2"/>
          <w:szCs w:val="24"/>
        </w:rPr>
        <w:t>事業</w:t>
      </w:r>
      <w:r>
        <w:rPr>
          <w:rFonts w:hAnsi="ＭＳ 明朝" w:hint="eastAsia"/>
          <w:kern w:val="2"/>
          <w:szCs w:val="24"/>
        </w:rPr>
        <w:t>費において</w:t>
      </w:r>
      <w:r w:rsidR="002B5231">
        <w:rPr>
          <w:rFonts w:hAnsi="ＭＳ 明朝" w:hint="eastAsia"/>
          <w:kern w:val="2"/>
          <w:szCs w:val="24"/>
        </w:rPr>
        <w:t>建設地に鉱滓等除去に</w:t>
      </w:r>
      <w:r w:rsidR="005A133F">
        <w:rPr>
          <w:rFonts w:hAnsi="ＭＳ 明朝" w:hint="eastAsia"/>
          <w:kern w:val="2"/>
          <w:szCs w:val="24"/>
        </w:rPr>
        <w:t>不測の日数を要した</w:t>
      </w:r>
      <w:r w:rsidR="002C13D1">
        <w:rPr>
          <w:rFonts w:hAnsi="ＭＳ 明朝" w:hint="eastAsia"/>
          <w:kern w:val="2"/>
          <w:szCs w:val="24"/>
        </w:rPr>
        <w:t>ため</w:t>
      </w:r>
      <w:r>
        <w:rPr>
          <w:rFonts w:hAnsi="ＭＳ 明朝" w:hint="eastAsia"/>
          <w:kern w:val="2"/>
          <w:szCs w:val="24"/>
        </w:rPr>
        <w:t>、</w:t>
      </w:r>
      <w:r w:rsidR="002B5231">
        <w:rPr>
          <w:rFonts w:hAnsi="ＭＳ 明朝" w:hint="eastAsia"/>
          <w:kern w:val="2"/>
          <w:szCs w:val="24"/>
        </w:rPr>
        <w:t>街路整備</w:t>
      </w:r>
      <w:r w:rsidR="00D06F74">
        <w:rPr>
          <w:rFonts w:hAnsi="ＭＳ 明朝" w:hint="eastAsia"/>
          <w:kern w:val="2"/>
          <w:szCs w:val="24"/>
        </w:rPr>
        <w:t>事業において、</w:t>
      </w:r>
      <w:r w:rsidR="002B5231">
        <w:rPr>
          <w:rFonts w:hAnsi="ＭＳ 明朝" w:hint="eastAsia"/>
          <w:kern w:val="2"/>
          <w:szCs w:val="24"/>
        </w:rPr>
        <w:t>支障物件の移転と、</w:t>
      </w:r>
      <w:r w:rsidR="00AF2258">
        <w:rPr>
          <w:rFonts w:hAnsi="ＭＳ 明朝" w:hint="eastAsia"/>
          <w:kern w:val="2"/>
          <w:szCs w:val="24"/>
        </w:rPr>
        <w:t>補償</w:t>
      </w:r>
      <w:r w:rsidR="002B5231">
        <w:rPr>
          <w:rFonts w:hAnsi="ＭＳ 明朝" w:hint="eastAsia"/>
          <w:kern w:val="2"/>
          <w:szCs w:val="24"/>
        </w:rPr>
        <w:t>移転物件の所有者との協議に</w:t>
      </w:r>
      <w:r w:rsidR="00AF2258">
        <w:rPr>
          <w:rFonts w:hAnsi="ＭＳ 明朝" w:hint="eastAsia"/>
          <w:kern w:val="2"/>
          <w:szCs w:val="24"/>
        </w:rPr>
        <w:t>不測</w:t>
      </w:r>
      <w:r w:rsidR="00401036">
        <w:rPr>
          <w:rFonts w:hAnsi="ＭＳ 明朝" w:hint="eastAsia"/>
          <w:kern w:val="2"/>
          <w:szCs w:val="24"/>
        </w:rPr>
        <w:t>の日数を要したため</w:t>
      </w:r>
      <w:r w:rsidR="002C13D1">
        <w:rPr>
          <w:rFonts w:hAnsi="ＭＳ 明朝" w:hint="eastAsia"/>
          <w:kern w:val="2"/>
          <w:szCs w:val="24"/>
        </w:rPr>
        <w:t>、</w:t>
      </w:r>
      <w:r w:rsidR="00FD62F4">
        <w:rPr>
          <w:rFonts w:hAnsi="ＭＳ 明朝" w:hint="eastAsia"/>
          <w:kern w:val="2"/>
          <w:szCs w:val="24"/>
        </w:rPr>
        <w:t>年度内に業務が完了できなかったことによるものである。</w:t>
      </w:r>
    </w:p>
    <w:p w:rsidR="006C5124" w:rsidRPr="00FD62F4" w:rsidRDefault="006C5124" w:rsidP="006C5124">
      <w:pPr>
        <w:kinsoku w:val="0"/>
        <w:overflowPunct w:val="0"/>
        <w:snapToGrid w:val="0"/>
        <w:spacing w:line="240" w:lineRule="auto"/>
        <w:rPr>
          <w:rFonts w:hAnsi="ＭＳ 明朝"/>
          <w:color w:val="FF0000"/>
          <w:kern w:val="2"/>
          <w:szCs w:val="24"/>
        </w:rPr>
      </w:pPr>
    </w:p>
    <w:p w:rsidR="00253E4A" w:rsidRPr="006C5124" w:rsidRDefault="00253E4A" w:rsidP="006C5124">
      <w:pPr>
        <w:kinsoku w:val="0"/>
        <w:overflowPunct w:val="0"/>
        <w:snapToGrid w:val="0"/>
        <w:spacing w:line="240" w:lineRule="auto"/>
        <w:rPr>
          <w:rFonts w:hAnsi="ＭＳ 明朝"/>
          <w:kern w:val="2"/>
          <w:szCs w:val="24"/>
        </w:rPr>
      </w:pPr>
    </w:p>
    <w:p w:rsidR="006C5124" w:rsidRPr="00C57D77" w:rsidRDefault="006C5124" w:rsidP="006C5124">
      <w:pPr>
        <w:kinsoku w:val="0"/>
        <w:overflowPunct w:val="0"/>
        <w:snapToGrid w:val="0"/>
        <w:spacing w:line="240" w:lineRule="auto"/>
        <w:ind w:firstLineChars="100" w:firstLine="240"/>
        <w:rPr>
          <w:rFonts w:asciiTheme="majorEastAsia" w:eastAsiaTheme="majorEastAsia" w:hAnsiTheme="majorEastAsia"/>
          <w:kern w:val="2"/>
          <w:szCs w:val="24"/>
        </w:rPr>
      </w:pPr>
      <w:r w:rsidRPr="00C57D77">
        <w:rPr>
          <w:rFonts w:asciiTheme="majorEastAsia" w:eastAsiaTheme="majorEastAsia" w:hAnsiTheme="majorEastAsia" w:hint="eastAsia"/>
          <w:kern w:val="2"/>
          <w:szCs w:val="24"/>
        </w:rPr>
        <w:t>継続費逓次繰越の内容</w:t>
      </w:r>
    </w:p>
    <w:p w:rsidR="00373E0F" w:rsidRDefault="00D13017" w:rsidP="00D13017">
      <w:pPr>
        <w:kinsoku w:val="0"/>
        <w:overflowPunct w:val="0"/>
        <w:snapToGrid w:val="0"/>
        <w:spacing w:line="240" w:lineRule="auto"/>
        <w:ind w:firstLineChars="3300" w:firstLine="7920"/>
        <w:jc w:val="right"/>
        <w:rPr>
          <w:rFonts w:hAnsi="ＭＳ 明朝"/>
          <w:snapToGrid w:val="0"/>
          <w:szCs w:val="24"/>
        </w:rPr>
      </w:pPr>
      <w:r>
        <w:rPr>
          <w:rFonts w:hAnsi="ＭＳ 明朝" w:hint="eastAsia"/>
          <w:snapToGrid w:val="0"/>
          <w:szCs w:val="24"/>
        </w:rPr>
        <w:t xml:space="preserve"> </w:t>
      </w:r>
      <w:r w:rsidR="00253E4A">
        <w:rPr>
          <w:rFonts w:hAnsi="ＭＳ 明朝" w:hint="eastAsia"/>
          <w:snapToGrid w:val="0"/>
          <w:szCs w:val="24"/>
        </w:rPr>
        <w:t>（単位：千円）</w:t>
      </w:r>
    </w:p>
    <w:bookmarkStart w:id="0" w:name="_MON_1439038390"/>
    <w:bookmarkEnd w:id="0"/>
    <w:p w:rsidR="00C57D77" w:rsidRDefault="00980700" w:rsidP="00373E0F">
      <w:pPr>
        <w:kinsoku w:val="0"/>
        <w:overflowPunct w:val="0"/>
        <w:snapToGrid w:val="0"/>
        <w:spacing w:line="240" w:lineRule="auto"/>
        <w:rPr>
          <w:rFonts w:hAnsi="ＭＳ 明朝"/>
          <w:snapToGrid w:val="0"/>
          <w:szCs w:val="24"/>
        </w:rPr>
      </w:pPr>
      <w:r w:rsidRPr="00713CAB">
        <w:rPr>
          <w:rFonts w:hAnsi="ＭＳ 明朝"/>
          <w:snapToGrid w:val="0"/>
          <w:szCs w:val="24"/>
        </w:rPr>
        <w:object w:dxaOrig="11252" w:dyaOrig="238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1.45pt;height:104.55pt" o:ole="">
            <v:imagedata r:id="rId8" o:title=""/>
          </v:shape>
          <o:OLEObject Type="Embed" ProgID="Excel.Sheet.12" ShapeID="_x0000_i1025" DrawAspect="Content" ObjectID="_1540119861" r:id="rId9"/>
        </w:object>
      </w:r>
    </w:p>
    <w:p w:rsidR="004F7332" w:rsidRDefault="004F7332" w:rsidP="00373E0F">
      <w:pPr>
        <w:kinsoku w:val="0"/>
        <w:overflowPunct w:val="0"/>
        <w:snapToGrid w:val="0"/>
        <w:spacing w:line="240" w:lineRule="auto"/>
        <w:rPr>
          <w:rFonts w:hAnsi="ＭＳ 明朝"/>
          <w:snapToGrid w:val="0"/>
          <w:szCs w:val="24"/>
        </w:rPr>
      </w:pPr>
    </w:p>
    <w:p w:rsidR="004F7332" w:rsidRDefault="004F7332" w:rsidP="00373E0F">
      <w:pPr>
        <w:kinsoku w:val="0"/>
        <w:overflowPunct w:val="0"/>
        <w:snapToGrid w:val="0"/>
        <w:spacing w:line="240" w:lineRule="auto"/>
        <w:rPr>
          <w:rFonts w:hAnsi="ＭＳ 明朝"/>
          <w:snapToGrid w:val="0"/>
          <w:szCs w:val="24"/>
        </w:rPr>
      </w:pPr>
    </w:p>
    <w:p w:rsidR="006C5124" w:rsidRDefault="00253E4A" w:rsidP="00373E0F">
      <w:pPr>
        <w:kinsoku w:val="0"/>
        <w:overflowPunct w:val="0"/>
        <w:snapToGrid w:val="0"/>
        <w:spacing w:line="240" w:lineRule="auto"/>
        <w:rPr>
          <w:rFonts w:ascii="ＭＳ ゴシック" w:eastAsia="ＭＳ ゴシック" w:hAnsi="ＭＳ ゴシック"/>
          <w:snapToGrid w:val="0"/>
          <w:szCs w:val="24"/>
        </w:rPr>
      </w:pPr>
      <w:r>
        <w:rPr>
          <w:rFonts w:hAnsi="ＭＳ 明朝" w:hint="eastAsia"/>
          <w:snapToGrid w:val="0"/>
          <w:szCs w:val="24"/>
        </w:rPr>
        <w:t xml:space="preserve">　</w:t>
      </w:r>
      <w:r w:rsidRPr="00253E4A">
        <w:rPr>
          <w:rFonts w:ascii="ＭＳ ゴシック" w:eastAsia="ＭＳ ゴシック" w:hAnsi="ＭＳ ゴシック" w:hint="eastAsia"/>
          <w:snapToGrid w:val="0"/>
          <w:szCs w:val="24"/>
        </w:rPr>
        <w:t>繰越明許費の内容</w:t>
      </w:r>
    </w:p>
    <w:p w:rsidR="00253E4A" w:rsidRPr="00A50A16" w:rsidRDefault="00D13017" w:rsidP="00D13017">
      <w:pPr>
        <w:kinsoku w:val="0"/>
        <w:overflowPunct w:val="0"/>
        <w:snapToGrid w:val="0"/>
        <w:spacing w:line="240" w:lineRule="auto"/>
        <w:ind w:firstLineChars="3300" w:firstLine="7920"/>
        <w:jc w:val="right"/>
        <w:rPr>
          <w:rFonts w:hAnsi="ＭＳ 明朝"/>
          <w:snapToGrid w:val="0"/>
          <w:szCs w:val="24"/>
        </w:rPr>
      </w:pPr>
      <w:r>
        <w:rPr>
          <w:rFonts w:hAnsi="ＭＳ 明朝" w:hint="eastAsia"/>
          <w:snapToGrid w:val="0"/>
          <w:szCs w:val="24"/>
        </w:rPr>
        <w:t xml:space="preserve"> </w:t>
      </w:r>
      <w:r w:rsidR="00253E4A" w:rsidRPr="00A50A16">
        <w:rPr>
          <w:rFonts w:hAnsi="ＭＳ 明朝" w:hint="eastAsia"/>
          <w:snapToGrid w:val="0"/>
          <w:szCs w:val="24"/>
        </w:rPr>
        <w:t>（単位：千円）</w:t>
      </w:r>
    </w:p>
    <w:bookmarkStart w:id="1" w:name="_MON_1439039813"/>
    <w:bookmarkEnd w:id="1"/>
    <w:p w:rsidR="00B274D4" w:rsidRDefault="00CA6860" w:rsidP="00982A65">
      <w:pPr>
        <w:kinsoku w:val="0"/>
        <w:overflowPunct w:val="0"/>
        <w:snapToGrid w:val="0"/>
        <w:spacing w:line="240" w:lineRule="auto"/>
        <w:rPr>
          <w:rFonts w:hAnsi="ＭＳ 明朝"/>
          <w:snapToGrid w:val="0"/>
          <w:szCs w:val="24"/>
        </w:rPr>
      </w:pPr>
      <w:r w:rsidRPr="00713CAB">
        <w:rPr>
          <w:rFonts w:hAnsi="ＭＳ 明朝"/>
          <w:snapToGrid w:val="0"/>
          <w:szCs w:val="24"/>
        </w:rPr>
        <w:object w:dxaOrig="10630" w:dyaOrig="3851">
          <v:shape id="_x0000_i1026" type="#_x0000_t75" style="width:484.6pt;height:197.2pt" o:ole="">
            <v:imagedata r:id="rId10" o:title=""/>
          </v:shape>
          <o:OLEObject Type="Embed" ProgID="Excel.Sheet.12" ShapeID="_x0000_i1026" DrawAspect="Content" ObjectID="_1540119862" r:id="rId11"/>
        </w:object>
      </w:r>
      <w:bookmarkStart w:id="2" w:name="_MON_1439041678"/>
      <w:bookmarkEnd w:id="2"/>
    </w:p>
    <w:bookmarkStart w:id="3" w:name="_MON_1500129184"/>
    <w:bookmarkEnd w:id="3"/>
    <w:p w:rsidR="00982A65" w:rsidRDefault="00CA6860" w:rsidP="00982A65">
      <w:pPr>
        <w:kinsoku w:val="0"/>
        <w:overflowPunct w:val="0"/>
        <w:snapToGrid w:val="0"/>
        <w:spacing w:line="240" w:lineRule="auto"/>
        <w:rPr>
          <w:rFonts w:hAnsi="ＭＳ 明朝"/>
          <w:snapToGrid w:val="0"/>
          <w:szCs w:val="24"/>
        </w:rPr>
      </w:pPr>
      <w:r w:rsidRPr="00713CAB">
        <w:rPr>
          <w:rFonts w:hAnsi="ＭＳ 明朝"/>
          <w:snapToGrid w:val="0"/>
          <w:szCs w:val="24"/>
        </w:rPr>
        <w:object w:dxaOrig="10561" w:dyaOrig="16850">
          <v:shape id="_x0000_i1027" type="#_x0000_t75" style="width:482.1pt;height:708.75pt" o:ole="">
            <v:imagedata r:id="rId12" o:title=""/>
          </v:shape>
          <o:OLEObject Type="Embed" ProgID="Excel.Sheet.12" ShapeID="_x0000_i1027" DrawAspect="Content" ObjectID="_1540119863" r:id="rId13"/>
        </w:object>
      </w:r>
    </w:p>
    <w:bookmarkStart w:id="4" w:name="_GoBack"/>
    <w:bookmarkStart w:id="5" w:name="_MON_1439100929"/>
    <w:bookmarkEnd w:id="5"/>
    <w:p w:rsidR="00293E8E" w:rsidRDefault="004957C2" w:rsidP="00B81564">
      <w:pPr>
        <w:kinsoku w:val="0"/>
        <w:overflowPunct w:val="0"/>
        <w:snapToGrid w:val="0"/>
        <w:spacing w:line="240" w:lineRule="auto"/>
        <w:rPr>
          <w:rFonts w:hAnsi="ＭＳ 明朝"/>
          <w:snapToGrid w:val="0"/>
          <w:szCs w:val="24"/>
        </w:rPr>
      </w:pPr>
      <w:r w:rsidRPr="00713CAB">
        <w:rPr>
          <w:rFonts w:hAnsi="ＭＳ 明朝"/>
          <w:snapToGrid w:val="0"/>
          <w:szCs w:val="24"/>
        </w:rPr>
        <w:object w:dxaOrig="11707" w:dyaOrig="13992">
          <v:shape id="_x0000_i1028" type="#_x0000_t75" style="width:481.45pt;height:662.4pt" o:ole="">
            <v:imagedata r:id="rId14" o:title=""/>
          </v:shape>
          <o:OLEObject Type="Embed" ProgID="Excel.Sheet.12" ShapeID="_x0000_i1028" DrawAspect="Content" ObjectID="_1540119864" r:id="rId15"/>
        </w:object>
      </w:r>
      <w:bookmarkEnd w:id="4"/>
      <w:r w:rsidR="00B81564">
        <w:rPr>
          <w:rFonts w:hAnsi="ＭＳ 明朝" w:hint="eastAsia"/>
          <w:snapToGrid w:val="0"/>
          <w:szCs w:val="24"/>
        </w:rPr>
        <w:t xml:space="preserve">　</w:t>
      </w:r>
    </w:p>
    <w:p w:rsidR="00293E8E" w:rsidRDefault="00293E8E" w:rsidP="00B81564">
      <w:pPr>
        <w:kinsoku w:val="0"/>
        <w:overflowPunct w:val="0"/>
        <w:snapToGrid w:val="0"/>
        <w:spacing w:line="240" w:lineRule="auto"/>
        <w:rPr>
          <w:rFonts w:hAnsi="ＭＳ 明朝"/>
          <w:snapToGrid w:val="0"/>
          <w:szCs w:val="24"/>
        </w:rPr>
      </w:pPr>
    </w:p>
    <w:p w:rsidR="00293E8E" w:rsidRDefault="00293E8E" w:rsidP="00B81564">
      <w:pPr>
        <w:kinsoku w:val="0"/>
        <w:overflowPunct w:val="0"/>
        <w:snapToGrid w:val="0"/>
        <w:spacing w:line="240" w:lineRule="auto"/>
        <w:rPr>
          <w:rFonts w:hAnsi="ＭＳ 明朝"/>
          <w:snapToGrid w:val="0"/>
          <w:szCs w:val="24"/>
        </w:rPr>
      </w:pPr>
    </w:p>
    <w:p w:rsidR="00293E8E" w:rsidRDefault="00293E8E" w:rsidP="00B81564">
      <w:pPr>
        <w:kinsoku w:val="0"/>
        <w:overflowPunct w:val="0"/>
        <w:snapToGrid w:val="0"/>
        <w:spacing w:line="240" w:lineRule="auto"/>
        <w:rPr>
          <w:rFonts w:hAnsi="ＭＳ 明朝"/>
          <w:snapToGrid w:val="0"/>
          <w:szCs w:val="24"/>
        </w:rPr>
      </w:pPr>
    </w:p>
    <w:p w:rsidR="00293E8E" w:rsidRDefault="00293E8E" w:rsidP="00B81564">
      <w:pPr>
        <w:kinsoku w:val="0"/>
        <w:overflowPunct w:val="0"/>
        <w:snapToGrid w:val="0"/>
        <w:spacing w:line="240" w:lineRule="auto"/>
        <w:rPr>
          <w:rFonts w:hAnsi="ＭＳ 明朝"/>
          <w:snapToGrid w:val="0"/>
          <w:szCs w:val="24"/>
        </w:rPr>
      </w:pPr>
    </w:p>
    <w:p w:rsidR="00B81564" w:rsidRPr="00293E8E" w:rsidRDefault="00695258" w:rsidP="00B81564">
      <w:pPr>
        <w:kinsoku w:val="0"/>
        <w:overflowPunct w:val="0"/>
        <w:snapToGrid w:val="0"/>
        <w:spacing w:line="240" w:lineRule="auto"/>
        <w:rPr>
          <w:rFonts w:hAnsi="ＭＳ 明朝"/>
          <w:snapToGrid w:val="0"/>
          <w:szCs w:val="24"/>
        </w:rPr>
      </w:pPr>
      <w:r>
        <w:rPr>
          <w:rFonts w:asciiTheme="majorEastAsia" w:eastAsiaTheme="majorEastAsia" w:hAnsiTheme="majorEastAsia" w:hint="eastAsia"/>
          <w:snapToGrid w:val="0"/>
          <w:szCs w:val="24"/>
        </w:rPr>
        <w:t>事故繰越</w:t>
      </w:r>
      <w:r w:rsidR="00B81564" w:rsidRPr="00C57D77">
        <w:rPr>
          <w:rFonts w:asciiTheme="majorEastAsia" w:eastAsiaTheme="majorEastAsia" w:hAnsiTheme="majorEastAsia" w:hint="eastAsia"/>
          <w:snapToGrid w:val="0"/>
          <w:szCs w:val="24"/>
        </w:rPr>
        <w:t>の内容</w:t>
      </w:r>
    </w:p>
    <w:p w:rsidR="00B81564" w:rsidRDefault="00D13017" w:rsidP="00D13017">
      <w:pPr>
        <w:kinsoku w:val="0"/>
        <w:overflowPunct w:val="0"/>
        <w:snapToGrid w:val="0"/>
        <w:spacing w:line="240" w:lineRule="auto"/>
        <w:ind w:firstLineChars="3300" w:firstLine="7920"/>
        <w:jc w:val="right"/>
        <w:rPr>
          <w:rFonts w:hAnsi="ＭＳ 明朝"/>
          <w:snapToGrid w:val="0"/>
          <w:szCs w:val="24"/>
        </w:rPr>
      </w:pPr>
      <w:r>
        <w:rPr>
          <w:rFonts w:hAnsi="ＭＳ 明朝" w:hint="eastAsia"/>
          <w:snapToGrid w:val="0"/>
          <w:szCs w:val="24"/>
        </w:rPr>
        <w:t xml:space="preserve"> </w:t>
      </w:r>
      <w:r w:rsidR="00B81564">
        <w:rPr>
          <w:rFonts w:hAnsi="ＭＳ 明朝" w:hint="eastAsia"/>
          <w:snapToGrid w:val="0"/>
          <w:szCs w:val="24"/>
        </w:rPr>
        <w:t>（単位：千円）</w:t>
      </w:r>
    </w:p>
    <w:bookmarkStart w:id="6" w:name="_MON_1439103954"/>
    <w:bookmarkEnd w:id="6"/>
    <w:p w:rsidR="00B81564" w:rsidRDefault="00AB69E5" w:rsidP="00B81564">
      <w:pPr>
        <w:kinsoku w:val="0"/>
        <w:overflowPunct w:val="0"/>
        <w:snapToGrid w:val="0"/>
        <w:spacing w:line="240" w:lineRule="auto"/>
        <w:rPr>
          <w:rFonts w:hAnsi="ＭＳ 明朝"/>
          <w:snapToGrid w:val="0"/>
          <w:szCs w:val="24"/>
        </w:rPr>
      </w:pPr>
      <w:r w:rsidRPr="00713CAB">
        <w:rPr>
          <w:rFonts w:hAnsi="ＭＳ 明朝"/>
          <w:snapToGrid w:val="0"/>
          <w:szCs w:val="24"/>
        </w:rPr>
        <w:object w:dxaOrig="11291" w:dyaOrig="2492">
          <v:shape id="_x0000_i1029" type="#_x0000_t75" style="width:478.95pt;height:103.3pt" o:ole="">
            <v:imagedata r:id="rId16" o:title=""/>
          </v:shape>
          <o:OLEObject Type="Embed" ProgID="Excel.Sheet.12" ShapeID="_x0000_i1029" DrawAspect="Content" ObjectID="_1540119865" r:id="rId17"/>
        </w:object>
      </w:r>
    </w:p>
    <w:p w:rsidR="00B44045" w:rsidRDefault="00B44045" w:rsidP="00B81564">
      <w:pPr>
        <w:kinsoku w:val="0"/>
        <w:overflowPunct w:val="0"/>
        <w:snapToGrid w:val="0"/>
        <w:spacing w:line="240" w:lineRule="auto"/>
        <w:rPr>
          <w:rFonts w:hAnsi="ＭＳ 明朝"/>
          <w:snapToGrid w:val="0"/>
          <w:szCs w:val="24"/>
        </w:rPr>
      </w:pPr>
    </w:p>
    <w:p w:rsidR="00B44045" w:rsidRDefault="00B44045" w:rsidP="00B81564">
      <w:pPr>
        <w:kinsoku w:val="0"/>
        <w:overflowPunct w:val="0"/>
        <w:snapToGrid w:val="0"/>
        <w:spacing w:line="240" w:lineRule="auto"/>
        <w:rPr>
          <w:rFonts w:hAnsi="ＭＳ 明朝"/>
          <w:snapToGrid w:val="0"/>
          <w:szCs w:val="24"/>
        </w:rPr>
      </w:pPr>
    </w:p>
    <w:p w:rsidR="00DC5D80" w:rsidRDefault="00DC5D80" w:rsidP="00B81564">
      <w:pPr>
        <w:kinsoku w:val="0"/>
        <w:overflowPunct w:val="0"/>
        <w:snapToGrid w:val="0"/>
        <w:spacing w:line="240" w:lineRule="auto"/>
        <w:rPr>
          <w:rFonts w:hAnsi="ＭＳ 明朝"/>
          <w:snapToGrid w:val="0"/>
          <w:szCs w:val="24"/>
        </w:rPr>
      </w:pPr>
    </w:p>
    <w:p w:rsidR="006A13C4" w:rsidRPr="006A13C4" w:rsidRDefault="006A13C4" w:rsidP="006A13C4">
      <w:pPr>
        <w:kinsoku w:val="0"/>
        <w:overflowPunct w:val="0"/>
        <w:snapToGrid w:val="0"/>
        <w:spacing w:line="240" w:lineRule="auto"/>
        <w:ind w:firstLineChars="200" w:firstLine="480"/>
        <w:rPr>
          <w:rFonts w:ascii="ＭＳ ゴシック" w:eastAsia="ＭＳ ゴシック" w:hAnsi="ＭＳ ゴシック"/>
          <w:kern w:val="2"/>
          <w:szCs w:val="24"/>
        </w:rPr>
      </w:pPr>
      <w:r w:rsidRPr="006A13C4">
        <w:rPr>
          <w:rFonts w:ascii="ＭＳ ゴシック" w:eastAsia="ＭＳ ゴシック" w:hAnsi="ＭＳ ゴシック" w:hint="eastAsia"/>
          <w:szCs w:val="24"/>
        </w:rPr>
        <w:t xml:space="preserve">⑵　</w:t>
      </w:r>
      <w:r w:rsidRPr="006A13C4">
        <w:rPr>
          <w:rFonts w:ascii="ＭＳ ゴシック" w:eastAsia="ＭＳ ゴシック" w:hAnsi="ＭＳ ゴシック" w:hint="eastAsia"/>
          <w:kern w:val="2"/>
          <w:szCs w:val="24"/>
        </w:rPr>
        <w:t>地方債</w:t>
      </w:r>
    </w:p>
    <w:p w:rsidR="006A13C4" w:rsidRPr="006A13C4" w:rsidRDefault="006A13C4" w:rsidP="006A13C4">
      <w:pPr>
        <w:pStyle w:val="aa"/>
        <w:wordWrap/>
        <w:spacing w:line="240" w:lineRule="auto"/>
        <w:ind w:leftChars="300" w:left="720" w:right="0" w:firstLineChars="100" w:firstLine="240"/>
        <w:rPr>
          <w:spacing w:val="0"/>
          <w:sz w:val="24"/>
          <w:szCs w:val="24"/>
        </w:rPr>
      </w:pPr>
      <w:r w:rsidRPr="006A13C4">
        <w:rPr>
          <w:rFonts w:hint="eastAsia"/>
          <w:spacing w:val="0"/>
          <w:sz w:val="24"/>
          <w:szCs w:val="24"/>
        </w:rPr>
        <w:t>起債の目的、限度額、起債の方法、利率及び償還の方法は</w:t>
      </w:r>
      <w:r w:rsidR="00C00192">
        <w:rPr>
          <w:rFonts w:hint="eastAsia"/>
          <w:spacing w:val="0"/>
          <w:sz w:val="24"/>
          <w:szCs w:val="24"/>
        </w:rPr>
        <w:t>、</w:t>
      </w:r>
      <w:r w:rsidRPr="006A13C4">
        <w:rPr>
          <w:rFonts w:hint="eastAsia"/>
          <w:spacing w:val="0"/>
          <w:sz w:val="24"/>
          <w:szCs w:val="24"/>
        </w:rPr>
        <w:t>予算の定めに従って</w:t>
      </w:r>
      <w:r w:rsidRPr="006A13C4">
        <w:rPr>
          <w:rFonts w:hint="eastAsia"/>
          <w:spacing w:val="0"/>
          <w:kern w:val="2"/>
          <w:sz w:val="24"/>
          <w:szCs w:val="24"/>
        </w:rPr>
        <w:t>行われていた。</w:t>
      </w:r>
    </w:p>
    <w:p w:rsidR="006A13C4" w:rsidRPr="006A13C4" w:rsidRDefault="006A13C4" w:rsidP="006A13C4">
      <w:pPr>
        <w:kinsoku w:val="0"/>
        <w:overflowPunct w:val="0"/>
        <w:snapToGrid w:val="0"/>
        <w:spacing w:line="240" w:lineRule="auto"/>
        <w:rPr>
          <w:rFonts w:hAnsi="ＭＳ 明朝"/>
          <w:szCs w:val="24"/>
        </w:rPr>
      </w:pPr>
    </w:p>
    <w:p w:rsidR="006A13C4" w:rsidRPr="006A13C4" w:rsidRDefault="006A13C4" w:rsidP="006A13C4">
      <w:pPr>
        <w:kinsoku w:val="0"/>
        <w:overflowPunct w:val="0"/>
        <w:snapToGrid w:val="0"/>
        <w:spacing w:line="240" w:lineRule="auto"/>
        <w:ind w:firstLineChars="200" w:firstLine="480"/>
        <w:rPr>
          <w:rFonts w:ascii="ＭＳ ゴシック" w:eastAsia="ＭＳ ゴシック" w:hAnsi="ＭＳ ゴシック"/>
          <w:szCs w:val="24"/>
        </w:rPr>
      </w:pPr>
      <w:r w:rsidRPr="006A13C4">
        <w:rPr>
          <w:rFonts w:ascii="ＭＳ ゴシック" w:eastAsia="ＭＳ ゴシック" w:hAnsi="ＭＳ ゴシック" w:hint="eastAsia"/>
          <w:szCs w:val="24"/>
        </w:rPr>
        <w:t>⑶</w:t>
      </w:r>
      <w:r w:rsidRPr="006A13C4">
        <w:rPr>
          <w:rFonts w:ascii="ＭＳ ゴシック" w:eastAsia="ＭＳ ゴシック" w:hAnsi="ＭＳ ゴシック" w:hint="eastAsia"/>
          <w:kern w:val="2"/>
          <w:szCs w:val="24"/>
        </w:rPr>
        <w:t xml:space="preserve">　一時借入金</w:t>
      </w:r>
    </w:p>
    <w:p w:rsidR="00295F98" w:rsidRDefault="006A13C4" w:rsidP="00474C22">
      <w:pPr>
        <w:kinsoku w:val="0"/>
        <w:overflowPunct w:val="0"/>
        <w:snapToGrid w:val="0"/>
        <w:spacing w:line="240" w:lineRule="auto"/>
        <w:ind w:leftChars="300" w:left="720" w:firstLineChars="100" w:firstLine="233"/>
        <w:rPr>
          <w:rFonts w:hAnsi="ＭＳ 明朝"/>
          <w:kern w:val="2"/>
          <w:szCs w:val="24"/>
        </w:rPr>
      </w:pPr>
      <w:r w:rsidRPr="00474C22">
        <w:rPr>
          <w:rFonts w:hAnsi="ＭＳ 明朝" w:hint="eastAsia"/>
          <w:w w:val="97"/>
          <w:szCs w:val="24"/>
          <w:fitText w:val="8644" w:id="675554048"/>
        </w:rPr>
        <w:t>予算に定められた一時借入金の借入れの最高額は12,000,000千円であり、借入額</w:t>
      </w:r>
      <w:r w:rsidRPr="00474C22">
        <w:rPr>
          <w:rFonts w:hAnsi="ＭＳ 明朝" w:hint="eastAsia"/>
          <w:spacing w:val="20"/>
          <w:w w:val="97"/>
          <w:szCs w:val="24"/>
          <w:fitText w:val="8644" w:id="675554048"/>
        </w:rPr>
        <w:t>は</w:t>
      </w:r>
    </w:p>
    <w:p w:rsidR="006A13C4" w:rsidRPr="006A13C4" w:rsidRDefault="006A13C4" w:rsidP="00295F98">
      <w:pPr>
        <w:kinsoku w:val="0"/>
        <w:overflowPunct w:val="0"/>
        <w:snapToGrid w:val="0"/>
        <w:spacing w:line="240" w:lineRule="auto"/>
        <w:ind w:leftChars="300" w:left="720"/>
        <w:rPr>
          <w:rFonts w:hAnsi="ＭＳ 明朝"/>
          <w:kern w:val="2"/>
          <w:szCs w:val="24"/>
        </w:rPr>
      </w:pPr>
      <w:r w:rsidRPr="006A13C4">
        <w:rPr>
          <w:rFonts w:hAnsi="ＭＳ 明朝" w:hint="eastAsia"/>
          <w:kern w:val="2"/>
          <w:szCs w:val="24"/>
        </w:rPr>
        <w:t>その範囲内であった。</w:t>
      </w:r>
    </w:p>
    <w:p w:rsidR="006A13C4" w:rsidRPr="006A13C4" w:rsidRDefault="006A13C4" w:rsidP="006A13C4">
      <w:pPr>
        <w:kinsoku w:val="0"/>
        <w:overflowPunct w:val="0"/>
        <w:snapToGrid w:val="0"/>
        <w:spacing w:line="240" w:lineRule="auto"/>
        <w:rPr>
          <w:rFonts w:hAnsi="ＭＳ 明朝"/>
          <w:szCs w:val="24"/>
        </w:rPr>
      </w:pPr>
    </w:p>
    <w:p w:rsidR="006A13C4" w:rsidRPr="006A13C4" w:rsidRDefault="006A13C4" w:rsidP="006A13C4">
      <w:pPr>
        <w:kinsoku w:val="0"/>
        <w:overflowPunct w:val="0"/>
        <w:snapToGrid w:val="0"/>
        <w:spacing w:line="240" w:lineRule="auto"/>
        <w:ind w:firstLineChars="200" w:firstLine="480"/>
        <w:rPr>
          <w:rFonts w:ascii="ＭＳ ゴシック" w:eastAsia="ＭＳ ゴシック" w:hAnsi="ＭＳ ゴシック"/>
          <w:szCs w:val="24"/>
        </w:rPr>
      </w:pPr>
      <w:r w:rsidRPr="006A13C4">
        <w:rPr>
          <w:rFonts w:ascii="ＭＳ ゴシック" w:eastAsia="ＭＳ ゴシック" w:hAnsi="ＭＳ ゴシック" w:hint="eastAsia"/>
          <w:szCs w:val="24"/>
        </w:rPr>
        <w:t xml:space="preserve">⑷　</w:t>
      </w:r>
      <w:r w:rsidRPr="006A13C4">
        <w:rPr>
          <w:rFonts w:ascii="ＭＳ ゴシック" w:eastAsia="ＭＳ ゴシック" w:hAnsi="ＭＳ ゴシック" w:hint="eastAsia"/>
          <w:kern w:val="2"/>
          <w:szCs w:val="24"/>
        </w:rPr>
        <w:t>歳出予算の流用</w:t>
      </w:r>
    </w:p>
    <w:p w:rsidR="006A13C4" w:rsidRPr="006C364A" w:rsidRDefault="00AF2258" w:rsidP="00E913A5">
      <w:pPr>
        <w:kinsoku w:val="0"/>
        <w:overflowPunct w:val="0"/>
        <w:snapToGrid w:val="0"/>
        <w:spacing w:line="240" w:lineRule="auto"/>
        <w:ind w:leftChars="300" w:left="720" w:firstLineChars="100" w:firstLine="240"/>
        <w:jc w:val="left"/>
        <w:rPr>
          <w:rFonts w:hAnsi="ＭＳ 明朝"/>
          <w:kern w:val="2"/>
          <w:szCs w:val="24"/>
        </w:rPr>
      </w:pPr>
      <w:r>
        <w:rPr>
          <w:rFonts w:hAnsi="ＭＳ 明朝" w:hint="eastAsia"/>
          <w:kern w:val="2"/>
          <w:szCs w:val="24"/>
        </w:rPr>
        <w:t>予算の定めに従い、適正に処理されていた。</w:t>
      </w:r>
    </w:p>
    <w:p w:rsidR="006A13C4" w:rsidRPr="006C364A" w:rsidRDefault="006A13C4" w:rsidP="006A13C4">
      <w:pPr>
        <w:kinsoku w:val="0"/>
        <w:overflowPunct w:val="0"/>
        <w:snapToGrid w:val="0"/>
        <w:spacing w:line="240" w:lineRule="auto"/>
        <w:ind w:left="600" w:hangingChars="250" w:hanging="600"/>
        <w:rPr>
          <w:rFonts w:hAnsi="ＭＳ 明朝"/>
          <w:szCs w:val="24"/>
        </w:rPr>
      </w:pPr>
    </w:p>
    <w:p w:rsidR="006C5124" w:rsidRPr="006A13C4" w:rsidRDefault="006C5124" w:rsidP="006A13C4">
      <w:pPr>
        <w:kinsoku w:val="0"/>
        <w:overflowPunct w:val="0"/>
        <w:snapToGrid w:val="0"/>
        <w:spacing w:line="240" w:lineRule="auto"/>
        <w:rPr>
          <w:rFonts w:hAnsi="ＭＳ 明朝"/>
          <w:snapToGrid w:val="0"/>
          <w:szCs w:val="24"/>
        </w:rPr>
      </w:pPr>
    </w:p>
    <w:p w:rsidR="006C5124" w:rsidRPr="006A13C4" w:rsidRDefault="006C5124" w:rsidP="006A13C4">
      <w:pPr>
        <w:kinsoku w:val="0"/>
        <w:overflowPunct w:val="0"/>
        <w:snapToGrid w:val="0"/>
        <w:spacing w:line="240" w:lineRule="auto"/>
        <w:rPr>
          <w:rFonts w:hAnsi="ＭＳ 明朝"/>
          <w:snapToGrid w:val="0"/>
          <w:szCs w:val="24"/>
        </w:rPr>
      </w:pPr>
    </w:p>
    <w:p w:rsidR="006C5124" w:rsidRPr="006A13C4" w:rsidRDefault="006C5124" w:rsidP="006A13C4">
      <w:pPr>
        <w:kinsoku w:val="0"/>
        <w:overflowPunct w:val="0"/>
        <w:snapToGrid w:val="0"/>
        <w:spacing w:line="240" w:lineRule="auto"/>
        <w:rPr>
          <w:rFonts w:hAnsi="ＭＳ 明朝"/>
          <w:snapToGrid w:val="0"/>
          <w:szCs w:val="24"/>
        </w:rPr>
      </w:pPr>
    </w:p>
    <w:sectPr w:rsidR="006C5124" w:rsidRPr="006A13C4" w:rsidSect="00451A53">
      <w:footerReference w:type="default" r:id="rId18"/>
      <w:pgSz w:w="11906" w:h="16838" w:code="9"/>
      <w:pgMar w:top="1134" w:right="1134" w:bottom="1134" w:left="1134" w:header="851" w:footer="851" w:gutter="0"/>
      <w:pgNumType w:fmt="numberInDash" w:start="30"/>
      <w:cols w:space="425"/>
      <w:docGrid w:type="linesAndChar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913A5" w:rsidRDefault="00E913A5" w:rsidP="00255786">
      <w:pPr>
        <w:spacing w:line="240" w:lineRule="auto"/>
      </w:pPr>
      <w:r>
        <w:separator/>
      </w:r>
    </w:p>
  </w:endnote>
  <w:endnote w:type="continuationSeparator" w:id="0">
    <w:p w:rsidR="00E913A5" w:rsidRDefault="00E913A5" w:rsidP="00255786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091632"/>
      <w:docPartObj>
        <w:docPartGallery w:val="Page Numbers (Bottom of Page)"/>
        <w:docPartUnique/>
      </w:docPartObj>
    </w:sdtPr>
    <w:sdtContent>
      <w:p w:rsidR="00451A53" w:rsidRDefault="00451A53">
        <w:pPr>
          <w:pStyle w:val="a8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Pr="00451A53">
          <w:rPr>
            <w:noProof/>
            <w:lang w:val="ja-JP"/>
          </w:rPr>
          <w:t>-</w:t>
        </w:r>
        <w:r>
          <w:rPr>
            <w:noProof/>
          </w:rPr>
          <w:t xml:space="preserve"> 30 -</w:t>
        </w:r>
        <w:r>
          <w:fldChar w:fldCharType="end"/>
        </w:r>
      </w:p>
    </w:sdtContent>
  </w:sdt>
  <w:p w:rsidR="00451A53" w:rsidRDefault="00451A53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913A5" w:rsidRDefault="00E913A5" w:rsidP="00255786">
      <w:pPr>
        <w:spacing w:line="240" w:lineRule="auto"/>
      </w:pPr>
      <w:r>
        <w:separator/>
      </w:r>
    </w:p>
  </w:footnote>
  <w:footnote w:type="continuationSeparator" w:id="0">
    <w:p w:rsidR="00E913A5" w:rsidRDefault="00E913A5" w:rsidP="00255786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C361BF"/>
    <w:multiLevelType w:val="hybridMultilevel"/>
    <w:tmpl w:val="67F498EC"/>
    <w:lvl w:ilvl="0" w:tplc="4C36357C">
      <w:start w:val="1"/>
      <w:numFmt w:val="decimalEnclosedParen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dirty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1116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D4B83"/>
    <w:rsid w:val="0001409E"/>
    <w:rsid w:val="00021227"/>
    <w:rsid w:val="000307AE"/>
    <w:rsid w:val="00055895"/>
    <w:rsid w:val="00063CFB"/>
    <w:rsid w:val="0007101A"/>
    <w:rsid w:val="00077F5A"/>
    <w:rsid w:val="000A3482"/>
    <w:rsid w:val="000A616B"/>
    <w:rsid w:val="000B0155"/>
    <w:rsid w:val="000C0E31"/>
    <w:rsid w:val="000C48AE"/>
    <w:rsid w:val="000E1455"/>
    <w:rsid w:val="001215F4"/>
    <w:rsid w:val="00121CBB"/>
    <w:rsid w:val="00121E59"/>
    <w:rsid w:val="00136C4C"/>
    <w:rsid w:val="00150F5F"/>
    <w:rsid w:val="00157EA2"/>
    <w:rsid w:val="00160DFA"/>
    <w:rsid w:val="00185CE3"/>
    <w:rsid w:val="001942AE"/>
    <w:rsid w:val="001942B2"/>
    <w:rsid w:val="00197E24"/>
    <w:rsid w:val="001A5604"/>
    <w:rsid w:val="001B4C5E"/>
    <w:rsid w:val="001C20F2"/>
    <w:rsid w:val="001E7CE8"/>
    <w:rsid w:val="00200E00"/>
    <w:rsid w:val="0020150B"/>
    <w:rsid w:val="0021160C"/>
    <w:rsid w:val="00217F7F"/>
    <w:rsid w:val="002257D8"/>
    <w:rsid w:val="00243119"/>
    <w:rsid w:val="00251B0A"/>
    <w:rsid w:val="00253E4A"/>
    <w:rsid w:val="00255786"/>
    <w:rsid w:val="00270726"/>
    <w:rsid w:val="00293E8E"/>
    <w:rsid w:val="002959FA"/>
    <w:rsid w:val="00295F98"/>
    <w:rsid w:val="002B5231"/>
    <w:rsid w:val="002C13D1"/>
    <w:rsid w:val="002D5B50"/>
    <w:rsid w:val="002D62AE"/>
    <w:rsid w:val="002E14AA"/>
    <w:rsid w:val="002E3691"/>
    <w:rsid w:val="00311D03"/>
    <w:rsid w:val="00323C6A"/>
    <w:rsid w:val="0033532C"/>
    <w:rsid w:val="003422F1"/>
    <w:rsid w:val="00353BE8"/>
    <w:rsid w:val="00373E0F"/>
    <w:rsid w:val="00397AF8"/>
    <w:rsid w:val="003C59C2"/>
    <w:rsid w:val="003C5F70"/>
    <w:rsid w:val="003D7FF4"/>
    <w:rsid w:val="003E18C7"/>
    <w:rsid w:val="003E7FE5"/>
    <w:rsid w:val="003F05F8"/>
    <w:rsid w:val="00401036"/>
    <w:rsid w:val="00442977"/>
    <w:rsid w:val="00445A00"/>
    <w:rsid w:val="00451A53"/>
    <w:rsid w:val="00473E23"/>
    <w:rsid w:val="00474C22"/>
    <w:rsid w:val="00482301"/>
    <w:rsid w:val="0049390A"/>
    <w:rsid w:val="004957C2"/>
    <w:rsid w:val="004C3515"/>
    <w:rsid w:val="004C69CD"/>
    <w:rsid w:val="004D2C79"/>
    <w:rsid w:val="004E0EEE"/>
    <w:rsid w:val="004F5DD7"/>
    <w:rsid w:val="004F7332"/>
    <w:rsid w:val="00501309"/>
    <w:rsid w:val="00506C15"/>
    <w:rsid w:val="00543FA5"/>
    <w:rsid w:val="00547C6F"/>
    <w:rsid w:val="0058106C"/>
    <w:rsid w:val="00583D7C"/>
    <w:rsid w:val="00585AB0"/>
    <w:rsid w:val="005879E7"/>
    <w:rsid w:val="005A07F9"/>
    <w:rsid w:val="005A133F"/>
    <w:rsid w:val="005A22F8"/>
    <w:rsid w:val="005A543D"/>
    <w:rsid w:val="005B077A"/>
    <w:rsid w:val="005B08B9"/>
    <w:rsid w:val="005E033F"/>
    <w:rsid w:val="00616EC7"/>
    <w:rsid w:val="00621B2A"/>
    <w:rsid w:val="0062344B"/>
    <w:rsid w:val="00645404"/>
    <w:rsid w:val="0067194E"/>
    <w:rsid w:val="006845D7"/>
    <w:rsid w:val="00684BD6"/>
    <w:rsid w:val="00695258"/>
    <w:rsid w:val="00697DA3"/>
    <w:rsid w:val="006A13C4"/>
    <w:rsid w:val="006B254A"/>
    <w:rsid w:val="006B3353"/>
    <w:rsid w:val="006B4995"/>
    <w:rsid w:val="006B7FEB"/>
    <w:rsid w:val="006C364A"/>
    <w:rsid w:val="006C5124"/>
    <w:rsid w:val="006E40E9"/>
    <w:rsid w:val="007042E1"/>
    <w:rsid w:val="00707C76"/>
    <w:rsid w:val="00711008"/>
    <w:rsid w:val="00713CAB"/>
    <w:rsid w:val="00720D83"/>
    <w:rsid w:val="00727BC5"/>
    <w:rsid w:val="00734C86"/>
    <w:rsid w:val="0073585C"/>
    <w:rsid w:val="00736EBE"/>
    <w:rsid w:val="007545DB"/>
    <w:rsid w:val="00766C5A"/>
    <w:rsid w:val="0078304A"/>
    <w:rsid w:val="007C4C51"/>
    <w:rsid w:val="007D5C91"/>
    <w:rsid w:val="007F04EF"/>
    <w:rsid w:val="00804F46"/>
    <w:rsid w:val="008054F6"/>
    <w:rsid w:val="00835422"/>
    <w:rsid w:val="008433D6"/>
    <w:rsid w:val="008652B6"/>
    <w:rsid w:val="00873D30"/>
    <w:rsid w:val="00887348"/>
    <w:rsid w:val="008A14EF"/>
    <w:rsid w:val="008A5B11"/>
    <w:rsid w:val="008B500D"/>
    <w:rsid w:val="008D58D6"/>
    <w:rsid w:val="008E1DA2"/>
    <w:rsid w:val="008E68A0"/>
    <w:rsid w:val="00904C00"/>
    <w:rsid w:val="009052DD"/>
    <w:rsid w:val="009136B9"/>
    <w:rsid w:val="00940888"/>
    <w:rsid w:val="00953201"/>
    <w:rsid w:val="00953375"/>
    <w:rsid w:val="009534F6"/>
    <w:rsid w:val="00980700"/>
    <w:rsid w:val="00982A65"/>
    <w:rsid w:val="00986458"/>
    <w:rsid w:val="009B311F"/>
    <w:rsid w:val="00A11946"/>
    <w:rsid w:val="00A13A21"/>
    <w:rsid w:val="00A14E64"/>
    <w:rsid w:val="00A2057A"/>
    <w:rsid w:val="00A2113C"/>
    <w:rsid w:val="00A365E6"/>
    <w:rsid w:val="00A50A16"/>
    <w:rsid w:val="00A71EE7"/>
    <w:rsid w:val="00A9426D"/>
    <w:rsid w:val="00AB1FB6"/>
    <w:rsid w:val="00AB69E5"/>
    <w:rsid w:val="00AE4DA7"/>
    <w:rsid w:val="00AF2258"/>
    <w:rsid w:val="00AF701E"/>
    <w:rsid w:val="00AF7783"/>
    <w:rsid w:val="00B02B0E"/>
    <w:rsid w:val="00B104A9"/>
    <w:rsid w:val="00B10DC6"/>
    <w:rsid w:val="00B1297A"/>
    <w:rsid w:val="00B274D4"/>
    <w:rsid w:val="00B44045"/>
    <w:rsid w:val="00B450DF"/>
    <w:rsid w:val="00B50A3F"/>
    <w:rsid w:val="00B60D86"/>
    <w:rsid w:val="00B63DED"/>
    <w:rsid w:val="00B73E24"/>
    <w:rsid w:val="00B73FD7"/>
    <w:rsid w:val="00B81564"/>
    <w:rsid w:val="00BB331C"/>
    <w:rsid w:val="00BC73C2"/>
    <w:rsid w:val="00BD1340"/>
    <w:rsid w:val="00BD4BD4"/>
    <w:rsid w:val="00BD5F24"/>
    <w:rsid w:val="00BE533B"/>
    <w:rsid w:val="00C00192"/>
    <w:rsid w:val="00C03B21"/>
    <w:rsid w:val="00C439F5"/>
    <w:rsid w:val="00C51B65"/>
    <w:rsid w:val="00C57D77"/>
    <w:rsid w:val="00C80F31"/>
    <w:rsid w:val="00C96678"/>
    <w:rsid w:val="00CA6860"/>
    <w:rsid w:val="00CE2747"/>
    <w:rsid w:val="00CE40FA"/>
    <w:rsid w:val="00D06F74"/>
    <w:rsid w:val="00D13017"/>
    <w:rsid w:val="00D138CB"/>
    <w:rsid w:val="00D15E1A"/>
    <w:rsid w:val="00D1612A"/>
    <w:rsid w:val="00D32887"/>
    <w:rsid w:val="00D36D34"/>
    <w:rsid w:val="00D50CED"/>
    <w:rsid w:val="00D63A11"/>
    <w:rsid w:val="00D70FE3"/>
    <w:rsid w:val="00D91257"/>
    <w:rsid w:val="00D95D4E"/>
    <w:rsid w:val="00DA4AB3"/>
    <w:rsid w:val="00DA4B50"/>
    <w:rsid w:val="00DC1985"/>
    <w:rsid w:val="00DC50CB"/>
    <w:rsid w:val="00DC5D80"/>
    <w:rsid w:val="00DD0C22"/>
    <w:rsid w:val="00DD67EC"/>
    <w:rsid w:val="00E1068E"/>
    <w:rsid w:val="00E10E09"/>
    <w:rsid w:val="00E16B85"/>
    <w:rsid w:val="00E43CC9"/>
    <w:rsid w:val="00E6241F"/>
    <w:rsid w:val="00E913A5"/>
    <w:rsid w:val="00EA0FA8"/>
    <w:rsid w:val="00EB402B"/>
    <w:rsid w:val="00EC4E07"/>
    <w:rsid w:val="00EC52A5"/>
    <w:rsid w:val="00EC56D3"/>
    <w:rsid w:val="00ED4B83"/>
    <w:rsid w:val="00ED5BF7"/>
    <w:rsid w:val="00EF1F80"/>
    <w:rsid w:val="00EF7993"/>
    <w:rsid w:val="00F05EAD"/>
    <w:rsid w:val="00F208BF"/>
    <w:rsid w:val="00F25016"/>
    <w:rsid w:val="00F2669A"/>
    <w:rsid w:val="00F339AE"/>
    <w:rsid w:val="00F70226"/>
    <w:rsid w:val="00F710A2"/>
    <w:rsid w:val="00FA24EA"/>
    <w:rsid w:val="00FB6D60"/>
    <w:rsid w:val="00FC62A9"/>
    <w:rsid w:val="00FD3699"/>
    <w:rsid w:val="00FD62F4"/>
    <w:rsid w:val="00FE2C95"/>
    <w:rsid w:val="00FF41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161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ＭＳ 明朝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4B83"/>
    <w:pPr>
      <w:widowControl w:val="0"/>
      <w:autoSpaceDE w:val="0"/>
      <w:autoSpaceDN w:val="0"/>
      <w:spacing w:line="374" w:lineRule="atLeast"/>
      <w:jc w:val="both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D4B83"/>
    <w:rPr>
      <w:rFonts w:ascii="明朝体" w:eastAsia="明朝体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D0C22"/>
    <w:pPr>
      <w:spacing w:line="240" w:lineRule="auto"/>
    </w:pPr>
    <w:rPr>
      <w:rFonts w:ascii="Arial" w:eastAsia="ＭＳ ゴシック" w:hAnsi="Arial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DD0C22"/>
    <w:rPr>
      <w:rFonts w:ascii="Arial" w:eastAsia="ＭＳ ゴシック" w:hAnsi="Arial" w:cs="Times New Roman"/>
      <w:kern w:val="0"/>
      <w:sz w:val="18"/>
      <w:szCs w:val="18"/>
    </w:rPr>
  </w:style>
  <w:style w:type="paragraph" w:styleId="a6">
    <w:name w:val="header"/>
    <w:basedOn w:val="a"/>
    <w:link w:val="a7"/>
    <w:uiPriority w:val="99"/>
    <w:semiHidden/>
    <w:unhideWhenUsed/>
    <w:rsid w:val="0025578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semiHidden/>
    <w:rsid w:val="00255786"/>
    <w:rPr>
      <w:sz w:val="24"/>
    </w:rPr>
  </w:style>
  <w:style w:type="paragraph" w:styleId="a8">
    <w:name w:val="footer"/>
    <w:basedOn w:val="a"/>
    <w:link w:val="a9"/>
    <w:uiPriority w:val="99"/>
    <w:unhideWhenUsed/>
    <w:rsid w:val="0025578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255786"/>
    <w:rPr>
      <w:sz w:val="24"/>
    </w:rPr>
  </w:style>
  <w:style w:type="paragraph" w:styleId="aa">
    <w:name w:val="Block Text"/>
    <w:basedOn w:val="a"/>
    <w:rsid w:val="006A13C4"/>
    <w:pPr>
      <w:kinsoku w:val="0"/>
      <w:wordWrap w:val="0"/>
      <w:overflowPunct w:val="0"/>
      <w:snapToGrid w:val="0"/>
      <w:spacing w:line="396" w:lineRule="exact"/>
      <w:ind w:left="215" w:right="215"/>
    </w:pPr>
    <w:rPr>
      <w:rFonts w:hAnsi="ＭＳ 明朝"/>
      <w:spacing w:val="2"/>
      <w:sz w:val="21"/>
    </w:rPr>
  </w:style>
  <w:style w:type="paragraph" w:styleId="ab">
    <w:name w:val="List Paragraph"/>
    <w:basedOn w:val="a"/>
    <w:uiPriority w:val="34"/>
    <w:qFormat/>
    <w:rsid w:val="00D63A11"/>
    <w:pPr>
      <w:ind w:leftChars="400" w:left="84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918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package" Target="embeddings/Microsoft_Office_Excel_______3.xlsx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emf"/><Relationship Id="rId17" Type="http://schemas.openxmlformats.org/officeDocument/2006/relationships/package" Target="embeddings/Microsoft_Office_Excel_______5.xlsx"/><Relationship Id="rId2" Type="http://schemas.openxmlformats.org/officeDocument/2006/relationships/numbering" Target="numbering.xml"/><Relationship Id="rId16" Type="http://schemas.openxmlformats.org/officeDocument/2006/relationships/image" Target="media/image5.emf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package" Target="embeddings/Microsoft_Office_Excel_______2.xlsx"/><Relationship Id="rId5" Type="http://schemas.openxmlformats.org/officeDocument/2006/relationships/webSettings" Target="webSettings.xml"/><Relationship Id="rId15" Type="http://schemas.openxmlformats.org/officeDocument/2006/relationships/package" Target="embeddings/Microsoft_Office_Excel_______4.xlsx"/><Relationship Id="rId10" Type="http://schemas.openxmlformats.org/officeDocument/2006/relationships/image" Target="media/image2.emf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package" Target="embeddings/Microsoft_Office_Excel_______1.xlsx"/><Relationship Id="rId14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C6B8F24-0145-45CC-B03A-AC11D51596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800</TotalTime>
  <Pages>4</Pages>
  <Words>94</Words>
  <Characters>539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高岡市</dc:creator>
  <cp:lastModifiedBy>高岡市</cp:lastModifiedBy>
  <cp:revision>43</cp:revision>
  <cp:lastPrinted>2016-11-08T05:18:00Z</cp:lastPrinted>
  <dcterms:created xsi:type="dcterms:W3CDTF">2015-08-03T04:05:00Z</dcterms:created>
  <dcterms:modified xsi:type="dcterms:W3CDTF">2016-11-08T05:18:00Z</dcterms:modified>
</cp:coreProperties>
</file>