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97D" w:rsidRPr="00255786" w:rsidRDefault="0080497D" w:rsidP="0080497D">
      <w:pPr>
        <w:kinsoku w:val="0"/>
        <w:overflowPunct w:val="0"/>
        <w:snapToGrid w:val="0"/>
        <w:spacing w:line="240" w:lineRule="auto"/>
        <w:ind w:firstLineChars="100" w:firstLine="240"/>
        <w:rPr>
          <w:rFonts w:ascii="ＭＳ ゴシック" w:eastAsia="ＭＳ ゴシック" w:hAnsi="ＭＳ ゴシック"/>
          <w:color w:val="0070C0"/>
          <w:szCs w:val="24"/>
        </w:rPr>
      </w:pPr>
      <w:r>
        <w:rPr>
          <w:rFonts w:ascii="ＭＳ ゴシック" w:eastAsia="ＭＳ ゴシック" w:hAnsi="ＭＳ ゴシック" w:hint="eastAsia"/>
          <w:szCs w:val="24"/>
        </w:rPr>
        <w:t>３　その他の事項</w:t>
      </w:r>
    </w:p>
    <w:p w:rsidR="0080497D" w:rsidRPr="006C5124" w:rsidRDefault="0080497D" w:rsidP="0080497D">
      <w:pPr>
        <w:kinsoku w:val="0"/>
        <w:overflowPunct w:val="0"/>
        <w:snapToGrid w:val="0"/>
        <w:spacing w:line="240" w:lineRule="auto"/>
        <w:ind w:firstLineChars="200" w:firstLine="480"/>
        <w:rPr>
          <w:rFonts w:ascii="ＭＳ ゴシック" w:eastAsia="ＭＳ ゴシック" w:hAnsi="ＭＳ ゴシック"/>
          <w:kern w:val="2"/>
          <w:szCs w:val="24"/>
        </w:rPr>
      </w:pPr>
      <w:r w:rsidRPr="006C5124">
        <w:rPr>
          <w:rFonts w:ascii="ＭＳ ゴシック" w:eastAsia="ＭＳ ゴシック" w:hAnsi="ＭＳ ゴシック" w:hint="eastAsia"/>
          <w:kern w:val="2"/>
          <w:szCs w:val="24"/>
        </w:rPr>
        <w:t>⑴　翌年度繰越事業</w:t>
      </w:r>
    </w:p>
    <w:p w:rsidR="0080497D" w:rsidRPr="0049390A" w:rsidRDefault="0080497D" w:rsidP="0080497D">
      <w:pPr>
        <w:kinsoku w:val="0"/>
        <w:overflowPunct w:val="0"/>
        <w:snapToGrid w:val="0"/>
        <w:spacing w:line="240" w:lineRule="auto"/>
        <w:ind w:leftChars="300" w:left="720" w:firstLineChars="100" w:firstLine="240"/>
        <w:jc w:val="distribute"/>
        <w:rPr>
          <w:rFonts w:hAnsi="ＭＳ 明朝"/>
          <w:kern w:val="2"/>
          <w:szCs w:val="24"/>
        </w:rPr>
      </w:pPr>
      <w:r w:rsidRPr="0049390A">
        <w:rPr>
          <w:rFonts w:hAnsi="ＭＳ 明朝" w:hint="eastAsia"/>
          <w:kern w:val="2"/>
          <w:szCs w:val="24"/>
        </w:rPr>
        <w:t>当年度から翌年度へ繰り越された事業は、継続費逓次繰越5件、繰越明許費52件</w:t>
      </w:r>
    </w:p>
    <w:p w:rsidR="0080497D" w:rsidRPr="0049390A" w:rsidRDefault="0080497D" w:rsidP="0080497D">
      <w:pPr>
        <w:kinsoku w:val="0"/>
        <w:overflowPunct w:val="0"/>
        <w:snapToGrid w:val="0"/>
        <w:spacing w:line="240" w:lineRule="auto"/>
        <w:ind w:firstLineChars="300" w:firstLine="720"/>
        <w:rPr>
          <w:rFonts w:hAnsi="ＭＳ 明朝"/>
          <w:kern w:val="2"/>
          <w:szCs w:val="24"/>
        </w:rPr>
      </w:pPr>
      <w:r>
        <w:rPr>
          <w:rFonts w:hAnsi="ＭＳ 明朝" w:hint="eastAsia"/>
          <w:kern w:val="2"/>
          <w:szCs w:val="24"/>
        </w:rPr>
        <w:t>及び事故繰越</w:t>
      </w:r>
      <w:r w:rsidRPr="0049390A">
        <w:rPr>
          <w:rFonts w:hAnsi="ＭＳ 明朝" w:hint="eastAsia"/>
          <w:kern w:val="2"/>
          <w:szCs w:val="24"/>
        </w:rPr>
        <w:t>2件となっている。</w:t>
      </w:r>
    </w:p>
    <w:p w:rsidR="0080497D" w:rsidRPr="0049390A" w:rsidRDefault="0080497D" w:rsidP="0080497D">
      <w:pPr>
        <w:kinsoku w:val="0"/>
        <w:overflowPunct w:val="0"/>
        <w:snapToGrid w:val="0"/>
        <w:spacing w:line="240" w:lineRule="auto"/>
        <w:ind w:leftChars="300" w:left="720" w:firstLineChars="100" w:firstLine="240"/>
        <w:rPr>
          <w:rFonts w:hAnsi="ＭＳ 明朝"/>
          <w:kern w:val="2"/>
          <w:szCs w:val="24"/>
        </w:rPr>
      </w:pPr>
      <w:r w:rsidRPr="0049390A">
        <w:rPr>
          <w:rFonts w:hAnsi="ＭＳ 明朝" w:hint="eastAsia"/>
          <w:kern w:val="2"/>
          <w:szCs w:val="24"/>
        </w:rPr>
        <w:t>繰越明許費の主な理由は、国の補正予算を活用した事業</w:t>
      </w:r>
      <w:r>
        <w:rPr>
          <w:rFonts w:hAnsi="ＭＳ 明朝" w:hint="eastAsia"/>
          <w:kern w:val="2"/>
          <w:szCs w:val="24"/>
        </w:rPr>
        <w:t>であり、</w:t>
      </w:r>
      <w:r w:rsidRPr="0049390A">
        <w:rPr>
          <w:rFonts w:hAnsi="ＭＳ 明朝" w:hint="eastAsia"/>
          <w:kern w:val="2"/>
          <w:szCs w:val="24"/>
        </w:rPr>
        <w:t>年度内</w:t>
      </w:r>
      <w:r>
        <w:rPr>
          <w:rFonts w:hAnsi="ＭＳ 明朝" w:hint="eastAsia"/>
          <w:kern w:val="2"/>
          <w:szCs w:val="24"/>
        </w:rPr>
        <w:t>の</w:t>
      </w:r>
      <w:r w:rsidRPr="0049390A">
        <w:rPr>
          <w:rFonts w:hAnsi="ＭＳ 明朝" w:hint="eastAsia"/>
          <w:kern w:val="2"/>
          <w:szCs w:val="24"/>
        </w:rPr>
        <w:t>完了が困難となったことなどによるものである。</w:t>
      </w:r>
    </w:p>
    <w:p w:rsidR="0080497D" w:rsidRDefault="0080497D" w:rsidP="0080497D">
      <w:pPr>
        <w:kinsoku w:val="0"/>
        <w:overflowPunct w:val="0"/>
        <w:snapToGrid w:val="0"/>
        <w:spacing w:line="240" w:lineRule="auto"/>
        <w:ind w:leftChars="300" w:left="720" w:firstLineChars="100" w:firstLine="240"/>
        <w:jc w:val="distribute"/>
        <w:rPr>
          <w:rFonts w:hAnsi="ＭＳ 明朝"/>
          <w:kern w:val="2"/>
          <w:szCs w:val="24"/>
        </w:rPr>
      </w:pPr>
      <w:r>
        <w:rPr>
          <w:rFonts w:hAnsi="ＭＳ 明朝" w:hint="eastAsia"/>
          <w:kern w:val="2"/>
          <w:szCs w:val="24"/>
        </w:rPr>
        <w:t>また、事故繰越</w:t>
      </w:r>
      <w:r w:rsidRPr="00E43CC9">
        <w:rPr>
          <w:rFonts w:hAnsi="ＭＳ 明朝" w:hint="eastAsia"/>
          <w:kern w:val="2"/>
          <w:szCs w:val="24"/>
        </w:rPr>
        <w:t>の理由としては、新幹線新</w:t>
      </w:r>
      <w:proofErr w:type="gramStart"/>
      <w:r w:rsidRPr="00E43CC9">
        <w:rPr>
          <w:rFonts w:hAnsi="ＭＳ 明朝" w:hint="eastAsia"/>
          <w:kern w:val="2"/>
          <w:szCs w:val="24"/>
        </w:rPr>
        <w:t>駅</w:t>
      </w:r>
      <w:r>
        <w:rPr>
          <w:rFonts w:hAnsi="ＭＳ 明朝" w:hint="eastAsia"/>
          <w:kern w:val="2"/>
          <w:szCs w:val="24"/>
        </w:rPr>
        <w:t>駅</w:t>
      </w:r>
      <w:proofErr w:type="gramEnd"/>
      <w:r>
        <w:rPr>
          <w:rFonts w:hAnsi="ＭＳ 明朝" w:hint="eastAsia"/>
          <w:kern w:val="2"/>
          <w:szCs w:val="24"/>
        </w:rPr>
        <w:t>前公園整備事業</w:t>
      </w:r>
      <w:r w:rsidRPr="00E43CC9">
        <w:rPr>
          <w:rFonts w:hAnsi="ＭＳ 明朝" w:hint="eastAsia"/>
          <w:kern w:val="2"/>
          <w:szCs w:val="24"/>
        </w:rPr>
        <w:t>における関連</w:t>
      </w:r>
    </w:p>
    <w:p w:rsidR="0080497D" w:rsidRDefault="0080497D" w:rsidP="0080497D">
      <w:pPr>
        <w:kinsoku w:val="0"/>
        <w:overflowPunct w:val="0"/>
        <w:snapToGrid w:val="0"/>
        <w:spacing w:line="240" w:lineRule="auto"/>
        <w:ind w:leftChars="300" w:left="720"/>
        <w:jc w:val="distribute"/>
        <w:rPr>
          <w:rFonts w:hAnsi="ＭＳ 明朝"/>
          <w:kern w:val="2"/>
          <w:szCs w:val="24"/>
        </w:rPr>
      </w:pPr>
      <w:r w:rsidRPr="00E43CC9">
        <w:rPr>
          <w:rFonts w:hAnsi="ＭＳ 明朝" w:hint="eastAsia"/>
          <w:kern w:val="2"/>
          <w:szCs w:val="24"/>
        </w:rPr>
        <w:t>工事（園路橋、シェルター等）の調整の遅れによるもの、</w:t>
      </w:r>
      <w:r>
        <w:rPr>
          <w:rFonts w:hAnsi="ＭＳ 明朝" w:hint="eastAsia"/>
          <w:kern w:val="2"/>
          <w:szCs w:val="24"/>
        </w:rPr>
        <w:t>高岡西部総合公園整備</w:t>
      </w:r>
    </w:p>
    <w:p w:rsidR="0080497D" w:rsidRDefault="0080497D" w:rsidP="0080497D">
      <w:pPr>
        <w:kinsoku w:val="0"/>
        <w:overflowPunct w:val="0"/>
        <w:snapToGrid w:val="0"/>
        <w:spacing w:line="240" w:lineRule="auto"/>
        <w:ind w:leftChars="300" w:left="720"/>
        <w:jc w:val="distribute"/>
        <w:rPr>
          <w:rFonts w:hAnsi="ＭＳ 明朝"/>
          <w:kern w:val="2"/>
          <w:szCs w:val="24"/>
        </w:rPr>
      </w:pPr>
      <w:r>
        <w:rPr>
          <w:rFonts w:hAnsi="ＭＳ 明朝" w:hint="eastAsia"/>
          <w:kern w:val="2"/>
          <w:szCs w:val="24"/>
        </w:rPr>
        <w:t>事業</w:t>
      </w:r>
      <w:r w:rsidRPr="00E43CC9">
        <w:rPr>
          <w:rFonts w:hAnsi="ＭＳ 明朝" w:hint="eastAsia"/>
          <w:kern w:val="2"/>
          <w:szCs w:val="24"/>
        </w:rPr>
        <w:t>において</w:t>
      </w:r>
      <w:r>
        <w:rPr>
          <w:rFonts w:hAnsi="ＭＳ 明朝" w:hint="eastAsia"/>
          <w:kern w:val="2"/>
          <w:szCs w:val="24"/>
        </w:rPr>
        <w:t>、公共工事の一斉発注によって</w:t>
      </w:r>
      <w:r w:rsidRPr="00E43CC9">
        <w:rPr>
          <w:rFonts w:hAnsi="ＭＳ 明朝" w:hint="eastAsia"/>
          <w:kern w:val="2"/>
          <w:szCs w:val="24"/>
        </w:rPr>
        <w:t>作業員の確保や資材の入手が困難で</w:t>
      </w:r>
    </w:p>
    <w:p w:rsidR="0080497D" w:rsidRPr="00E43CC9" w:rsidRDefault="0080497D" w:rsidP="0080497D">
      <w:pPr>
        <w:kinsoku w:val="0"/>
        <w:overflowPunct w:val="0"/>
        <w:snapToGrid w:val="0"/>
        <w:spacing w:line="240" w:lineRule="auto"/>
        <w:ind w:leftChars="300" w:left="720"/>
        <w:rPr>
          <w:rFonts w:hAnsi="ＭＳ 明朝"/>
          <w:kern w:val="2"/>
          <w:szCs w:val="24"/>
        </w:rPr>
      </w:pPr>
      <w:r w:rsidRPr="00E43CC9">
        <w:rPr>
          <w:rFonts w:hAnsi="ＭＳ 明朝" w:hint="eastAsia"/>
          <w:kern w:val="2"/>
          <w:szCs w:val="24"/>
        </w:rPr>
        <w:t>あったため年度内に事業が完了できなかったことによるものである。</w:t>
      </w:r>
    </w:p>
    <w:p w:rsidR="0080497D" w:rsidRPr="00736EBE" w:rsidRDefault="0080497D" w:rsidP="0080497D">
      <w:pPr>
        <w:kinsoku w:val="0"/>
        <w:overflowPunct w:val="0"/>
        <w:snapToGrid w:val="0"/>
        <w:spacing w:line="240" w:lineRule="auto"/>
        <w:rPr>
          <w:rFonts w:hAnsi="ＭＳ 明朝"/>
          <w:color w:val="FF0000"/>
          <w:kern w:val="2"/>
          <w:szCs w:val="24"/>
        </w:rPr>
      </w:pPr>
    </w:p>
    <w:p w:rsidR="0080497D" w:rsidRPr="006C5124" w:rsidRDefault="0080497D" w:rsidP="0080497D">
      <w:pPr>
        <w:kinsoku w:val="0"/>
        <w:overflowPunct w:val="0"/>
        <w:snapToGrid w:val="0"/>
        <w:spacing w:line="240" w:lineRule="auto"/>
        <w:rPr>
          <w:rFonts w:hAnsi="ＭＳ 明朝"/>
          <w:kern w:val="2"/>
          <w:szCs w:val="24"/>
        </w:rPr>
      </w:pPr>
    </w:p>
    <w:p w:rsidR="0080497D" w:rsidRPr="00C57D77" w:rsidRDefault="0080497D" w:rsidP="0080497D">
      <w:pPr>
        <w:kinsoku w:val="0"/>
        <w:overflowPunct w:val="0"/>
        <w:snapToGrid w:val="0"/>
        <w:spacing w:line="240" w:lineRule="auto"/>
        <w:ind w:firstLineChars="100" w:firstLine="240"/>
        <w:rPr>
          <w:rFonts w:asciiTheme="majorEastAsia" w:eastAsiaTheme="majorEastAsia" w:hAnsiTheme="majorEastAsia"/>
          <w:kern w:val="2"/>
          <w:szCs w:val="24"/>
        </w:rPr>
      </w:pPr>
      <w:r w:rsidRPr="00C57D77">
        <w:rPr>
          <w:rFonts w:asciiTheme="majorEastAsia" w:eastAsiaTheme="majorEastAsia" w:hAnsiTheme="majorEastAsia" w:hint="eastAsia"/>
          <w:kern w:val="2"/>
          <w:szCs w:val="24"/>
        </w:rPr>
        <w:t>継続費逓次繰越の内容</w:t>
      </w:r>
    </w:p>
    <w:p w:rsidR="0080497D" w:rsidRDefault="0080497D" w:rsidP="0080497D">
      <w:pPr>
        <w:kinsoku w:val="0"/>
        <w:overflowPunct w:val="0"/>
        <w:snapToGrid w:val="0"/>
        <w:spacing w:line="240" w:lineRule="auto"/>
        <w:ind w:firstLineChars="3300" w:firstLine="7920"/>
        <w:rPr>
          <w:rFonts w:hAnsi="ＭＳ 明朝"/>
          <w:snapToGrid w:val="0"/>
          <w:szCs w:val="24"/>
        </w:rPr>
      </w:pPr>
      <w:r>
        <w:rPr>
          <w:rFonts w:hAnsi="ＭＳ 明朝" w:hint="eastAsia"/>
          <w:snapToGrid w:val="0"/>
          <w:szCs w:val="24"/>
        </w:rPr>
        <w:t>（単位：千円）</w:t>
      </w:r>
    </w:p>
    <w:bookmarkStart w:id="0" w:name="_MON_1439038390"/>
    <w:bookmarkEnd w:id="0"/>
    <w:p w:rsidR="0080497D" w:rsidRDefault="0080497D" w:rsidP="0080497D">
      <w:pPr>
        <w:kinsoku w:val="0"/>
        <w:overflowPunct w:val="0"/>
        <w:snapToGrid w:val="0"/>
        <w:spacing w:line="240" w:lineRule="auto"/>
        <w:rPr>
          <w:rFonts w:hAnsi="ＭＳ 明朝"/>
          <w:snapToGrid w:val="0"/>
          <w:szCs w:val="24"/>
        </w:rPr>
      </w:pPr>
      <w:r w:rsidRPr="00713CAB">
        <w:rPr>
          <w:rFonts w:hAnsi="ＭＳ 明朝"/>
          <w:snapToGrid w:val="0"/>
          <w:szCs w:val="24"/>
        </w:rPr>
        <w:object w:dxaOrig="10755" w:dyaOrig="48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479.25pt;height:212.25pt" o:ole="">
            <v:imagedata r:id="rId7" o:title=""/>
          </v:shape>
          <o:OLEObject Type="Embed" ProgID="Excel.Sheet.12" ShapeID="_x0000_i1039" DrawAspect="Content" ObjectID="_1470662264" r:id="rId8"/>
        </w:object>
      </w:r>
    </w:p>
    <w:p w:rsidR="0080497D" w:rsidRDefault="0080497D" w:rsidP="0080497D">
      <w:pPr>
        <w:kinsoku w:val="0"/>
        <w:overflowPunct w:val="0"/>
        <w:snapToGrid w:val="0"/>
        <w:spacing w:line="240" w:lineRule="auto"/>
        <w:rPr>
          <w:rFonts w:hAnsi="ＭＳ 明朝"/>
          <w:snapToGrid w:val="0"/>
          <w:szCs w:val="24"/>
        </w:rPr>
      </w:pPr>
    </w:p>
    <w:p w:rsidR="0080497D" w:rsidRDefault="0080497D" w:rsidP="0080497D">
      <w:pPr>
        <w:kinsoku w:val="0"/>
        <w:overflowPunct w:val="0"/>
        <w:snapToGrid w:val="0"/>
        <w:spacing w:line="240" w:lineRule="auto"/>
        <w:rPr>
          <w:rFonts w:hAnsi="ＭＳ 明朝"/>
          <w:snapToGrid w:val="0"/>
          <w:szCs w:val="24"/>
        </w:rPr>
      </w:pPr>
    </w:p>
    <w:p w:rsidR="0080497D" w:rsidRDefault="0080497D" w:rsidP="0080497D">
      <w:pPr>
        <w:kinsoku w:val="0"/>
        <w:overflowPunct w:val="0"/>
        <w:snapToGrid w:val="0"/>
        <w:spacing w:line="240" w:lineRule="auto"/>
        <w:rPr>
          <w:rFonts w:ascii="ＭＳ ゴシック" w:eastAsia="ＭＳ ゴシック" w:hAnsi="ＭＳ ゴシック"/>
          <w:snapToGrid w:val="0"/>
          <w:szCs w:val="24"/>
        </w:rPr>
      </w:pPr>
      <w:r>
        <w:rPr>
          <w:rFonts w:hAnsi="ＭＳ 明朝" w:hint="eastAsia"/>
          <w:snapToGrid w:val="0"/>
          <w:szCs w:val="24"/>
        </w:rPr>
        <w:t xml:space="preserve">　</w:t>
      </w:r>
      <w:r w:rsidRPr="00253E4A">
        <w:rPr>
          <w:rFonts w:ascii="ＭＳ ゴシック" w:eastAsia="ＭＳ ゴシック" w:hAnsi="ＭＳ ゴシック" w:hint="eastAsia"/>
          <w:snapToGrid w:val="0"/>
          <w:szCs w:val="24"/>
        </w:rPr>
        <w:t>繰越明許費の内容</w:t>
      </w:r>
    </w:p>
    <w:p w:rsidR="0080497D" w:rsidRPr="00A50A16" w:rsidRDefault="0080497D" w:rsidP="0080497D">
      <w:pPr>
        <w:kinsoku w:val="0"/>
        <w:overflowPunct w:val="0"/>
        <w:snapToGrid w:val="0"/>
        <w:spacing w:line="240" w:lineRule="auto"/>
        <w:ind w:firstLineChars="3300" w:firstLine="7920"/>
        <w:rPr>
          <w:rFonts w:hAnsi="ＭＳ 明朝"/>
          <w:snapToGrid w:val="0"/>
          <w:szCs w:val="24"/>
        </w:rPr>
      </w:pPr>
      <w:r w:rsidRPr="00A50A16">
        <w:rPr>
          <w:rFonts w:hAnsi="ＭＳ 明朝" w:hint="eastAsia"/>
          <w:snapToGrid w:val="0"/>
          <w:szCs w:val="24"/>
        </w:rPr>
        <w:t>（単位：千円）</w:t>
      </w:r>
    </w:p>
    <w:bookmarkStart w:id="1" w:name="_MON_1439039813"/>
    <w:bookmarkEnd w:id="1"/>
    <w:p w:rsidR="0080497D" w:rsidRDefault="0080497D" w:rsidP="0080497D">
      <w:pPr>
        <w:kinsoku w:val="0"/>
        <w:overflowPunct w:val="0"/>
        <w:snapToGrid w:val="0"/>
        <w:spacing w:line="240" w:lineRule="auto"/>
        <w:rPr>
          <w:rFonts w:hAnsi="ＭＳ 明朝"/>
          <w:snapToGrid w:val="0"/>
          <w:szCs w:val="24"/>
        </w:rPr>
      </w:pPr>
      <w:r w:rsidRPr="00713CAB">
        <w:rPr>
          <w:rFonts w:hAnsi="ＭＳ 明朝"/>
          <w:snapToGrid w:val="0"/>
          <w:szCs w:val="24"/>
        </w:rPr>
        <w:object w:dxaOrig="10561" w:dyaOrig="4091">
          <v:shape id="_x0000_i1040" type="#_x0000_t75" style="width:479.25pt;height:182.25pt" o:ole="">
            <v:imagedata r:id="rId9" o:title=""/>
          </v:shape>
          <o:OLEObject Type="Embed" ProgID="Excel.Sheet.12" ShapeID="_x0000_i1040" DrawAspect="Content" ObjectID="_1470662265" r:id="rId10"/>
        </w:object>
      </w:r>
    </w:p>
    <w:p w:rsidR="0080497D" w:rsidRDefault="0080497D" w:rsidP="0080497D">
      <w:pPr>
        <w:kinsoku w:val="0"/>
        <w:overflowPunct w:val="0"/>
        <w:snapToGrid w:val="0"/>
        <w:spacing w:line="240" w:lineRule="auto"/>
        <w:rPr>
          <w:rFonts w:hAnsi="ＭＳ 明朝"/>
          <w:snapToGrid w:val="0"/>
          <w:szCs w:val="24"/>
        </w:rPr>
      </w:pPr>
    </w:p>
    <w:bookmarkStart w:id="2" w:name="_MON_1439041678"/>
    <w:bookmarkEnd w:id="2"/>
    <w:p w:rsidR="0080497D" w:rsidRDefault="0080497D" w:rsidP="0080497D">
      <w:pPr>
        <w:kinsoku w:val="0"/>
        <w:overflowPunct w:val="0"/>
        <w:snapToGrid w:val="0"/>
        <w:spacing w:line="240" w:lineRule="auto"/>
        <w:rPr>
          <w:rFonts w:hAnsi="ＭＳ 明朝"/>
          <w:snapToGrid w:val="0"/>
          <w:szCs w:val="24"/>
        </w:rPr>
      </w:pPr>
      <w:r w:rsidRPr="00713CAB">
        <w:rPr>
          <w:rFonts w:hAnsi="ＭＳ 明朝"/>
          <w:snapToGrid w:val="0"/>
          <w:szCs w:val="24"/>
        </w:rPr>
        <w:object w:dxaOrig="10890" w:dyaOrig="16034">
          <v:shape id="_x0000_i1041" type="#_x0000_t75" style="width:477pt;height:690pt" o:ole="">
            <v:imagedata r:id="rId11" o:title=""/>
          </v:shape>
          <o:OLEObject Type="Embed" ProgID="Excel.Sheet.12" ShapeID="_x0000_i1041" DrawAspect="Content" ObjectID="_1470662266" r:id="rId12"/>
        </w:object>
      </w:r>
    </w:p>
    <w:bookmarkStart w:id="3" w:name="_MON_1439100929"/>
    <w:bookmarkEnd w:id="3"/>
    <w:p w:rsidR="0080497D" w:rsidRDefault="0080497D" w:rsidP="0080497D">
      <w:pPr>
        <w:kinsoku w:val="0"/>
        <w:overflowPunct w:val="0"/>
        <w:snapToGrid w:val="0"/>
        <w:spacing w:line="240" w:lineRule="auto"/>
        <w:rPr>
          <w:rFonts w:hAnsi="ＭＳ 明朝"/>
          <w:snapToGrid w:val="0"/>
          <w:szCs w:val="24"/>
        </w:rPr>
      </w:pPr>
      <w:r w:rsidRPr="00713CAB">
        <w:rPr>
          <w:rFonts w:hAnsi="ＭＳ 明朝"/>
          <w:snapToGrid w:val="0"/>
          <w:szCs w:val="24"/>
        </w:rPr>
        <w:object w:dxaOrig="11707" w:dyaOrig="10605">
          <v:shape id="_x0000_i1042" type="#_x0000_t75" style="width:478.5pt;height:457.5pt" o:ole="">
            <v:imagedata r:id="rId13" o:title=""/>
          </v:shape>
          <o:OLEObject Type="Embed" ProgID="Excel.Sheet.12" ShapeID="_x0000_i1042" DrawAspect="Content" ObjectID="_1470662267" r:id="rId14"/>
        </w:object>
      </w:r>
    </w:p>
    <w:p w:rsidR="0080497D" w:rsidRDefault="0080497D" w:rsidP="0080497D">
      <w:pPr>
        <w:kinsoku w:val="0"/>
        <w:overflowPunct w:val="0"/>
        <w:snapToGrid w:val="0"/>
        <w:spacing w:line="240" w:lineRule="auto"/>
        <w:rPr>
          <w:rFonts w:hAnsi="ＭＳ 明朝"/>
          <w:snapToGrid w:val="0"/>
          <w:szCs w:val="24"/>
        </w:rPr>
      </w:pPr>
    </w:p>
    <w:p w:rsidR="0080497D" w:rsidRDefault="0080497D" w:rsidP="0080497D">
      <w:pPr>
        <w:kinsoku w:val="0"/>
        <w:overflowPunct w:val="0"/>
        <w:snapToGrid w:val="0"/>
        <w:spacing w:line="240" w:lineRule="auto"/>
        <w:rPr>
          <w:rFonts w:hAnsi="ＭＳ 明朝"/>
          <w:snapToGrid w:val="0"/>
          <w:szCs w:val="24"/>
        </w:rPr>
      </w:pPr>
    </w:p>
    <w:p w:rsidR="0080497D" w:rsidRPr="00C57D77" w:rsidRDefault="0080497D" w:rsidP="0080497D">
      <w:pPr>
        <w:kinsoku w:val="0"/>
        <w:overflowPunct w:val="0"/>
        <w:snapToGrid w:val="0"/>
        <w:spacing w:line="240" w:lineRule="auto"/>
        <w:rPr>
          <w:rFonts w:asciiTheme="majorEastAsia" w:eastAsiaTheme="majorEastAsia" w:hAnsiTheme="majorEastAsia"/>
          <w:snapToGrid w:val="0"/>
          <w:szCs w:val="24"/>
        </w:rPr>
      </w:pPr>
      <w:r>
        <w:rPr>
          <w:rFonts w:hAnsi="ＭＳ 明朝" w:hint="eastAsia"/>
          <w:snapToGrid w:val="0"/>
          <w:szCs w:val="24"/>
        </w:rPr>
        <w:t xml:space="preserve">　</w:t>
      </w:r>
      <w:r>
        <w:rPr>
          <w:rFonts w:asciiTheme="majorEastAsia" w:eastAsiaTheme="majorEastAsia" w:hAnsiTheme="majorEastAsia" w:hint="eastAsia"/>
          <w:snapToGrid w:val="0"/>
          <w:szCs w:val="24"/>
        </w:rPr>
        <w:t>事故繰越</w:t>
      </w:r>
      <w:r w:rsidRPr="00C57D77">
        <w:rPr>
          <w:rFonts w:asciiTheme="majorEastAsia" w:eastAsiaTheme="majorEastAsia" w:hAnsiTheme="majorEastAsia" w:hint="eastAsia"/>
          <w:snapToGrid w:val="0"/>
          <w:szCs w:val="24"/>
        </w:rPr>
        <w:t>の内容</w:t>
      </w:r>
    </w:p>
    <w:p w:rsidR="0080497D" w:rsidRDefault="0080497D" w:rsidP="0080497D">
      <w:pPr>
        <w:kinsoku w:val="0"/>
        <w:overflowPunct w:val="0"/>
        <w:snapToGrid w:val="0"/>
        <w:spacing w:line="240" w:lineRule="auto"/>
        <w:ind w:firstLineChars="3300" w:firstLine="7920"/>
        <w:rPr>
          <w:rFonts w:hAnsi="ＭＳ 明朝"/>
          <w:snapToGrid w:val="0"/>
          <w:szCs w:val="24"/>
        </w:rPr>
      </w:pPr>
      <w:r>
        <w:rPr>
          <w:rFonts w:hAnsi="ＭＳ 明朝" w:hint="eastAsia"/>
          <w:snapToGrid w:val="0"/>
          <w:szCs w:val="24"/>
        </w:rPr>
        <w:t>（単位：千円）</w:t>
      </w:r>
    </w:p>
    <w:bookmarkStart w:id="4" w:name="_MON_1439103954"/>
    <w:bookmarkEnd w:id="4"/>
    <w:p w:rsidR="0080497D" w:rsidRDefault="0080497D" w:rsidP="0080497D">
      <w:pPr>
        <w:kinsoku w:val="0"/>
        <w:overflowPunct w:val="0"/>
        <w:snapToGrid w:val="0"/>
        <w:spacing w:line="240" w:lineRule="auto"/>
        <w:rPr>
          <w:rFonts w:hAnsi="ＭＳ 明朝"/>
          <w:snapToGrid w:val="0"/>
          <w:szCs w:val="24"/>
        </w:rPr>
      </w:pPr>
      <w:r w:rsidRPr="00713CAB">
        <w:rPr>
          <w:rFonts w:hAnsi="ＭＳ 明朝"/>
          <w:snapToGrid w:val="0"/>
          <w:szCs w:val="24"/>
        </w:rPr>
        <w:object w:dxaOrig="11291" w:dyaOrig="2492">
          <v:shape id="_x0000_i1043" type="#_x0000_t75" style="width:478.5pt;height:103.5pt" o:ole="">
            <v:imagedata r:id="rId15" o:title=""/>
          </v:shape>
          <o:OLEObject Type="Embed" ProgID="Excel.Sheet.12" ShapeID="_x0000_i1043" DrawAspect="Content" ObjectID="_1470662268" r:id="rId16"/>
        </w:object>
      </w:r>
    </w:p>
    <w:p w:rsidR="0080497D" w:rsidRDefault="0080497D" w:rsidP="0080497D">
      <w:pPr>
        <w:kinsoku w:val="0"/>
        <w:overflowPunct w:val="0"/>
        <w:snapToGrid w:val="0"/>
        <w:spacing w:line="240" w:lineRule="auto"/>
        <w:rPr>
          <w:rFonts w:hAnsi="ＭＳ 明朝"/>
          <w:snapToGrid w:val="0"/>
          <w:szCs w:val="24"/>
        </w:rPr>
      </w:pPr>
    </w:p>
    <w:p w:rsidR="0080497D" w:rsidRDefault="0080497D" w:rsidP="0080497D">
      <w:pPr>
        <w:kinsoku w:val="0"/>
        <w:overflowPunct w:val="0"/>
        <w:snapToGrid w:val="0"/>
        <w:spacing w:line="240" w:lineRule="auto"/>
        <w:rPr>
          <w:rFonts w:hAnsi="ＭＳ 明朝"/>
          <w:snapToGrid w:val="0"/>
          <w:szCs w:val="24"/>
        </w:rPr>
      </w:pPr>
    </w:p>
    <w:p w:rsidR="0080497D" w:rsidRDefault="0080497D" w:rsidP="0080497D">
      <w:pPr>
        <w:kinsoku w:val="0"/>
        <w:overflowPunct w:val="0"/>
        <w:snapToGrid w:val="0"/>
        <w:spacing w:line="240" w:lineRule="auto"/>
        <w:rPr>
          <w:rFonts w:hAnsi="ＭＳ 明朝"/>
          <w:snapToGrid w:val="0"/>
          <w:szCs w:val="24"/>
        </w:rPr>
      </w:pPr>
    </w:p>
    <w:p w:rsidR="0080497D" w:rsidRDefault="0080497D" w:rsidP="0080497D">
      <w:pPr>
        <w:kinsoku w:val="0"/>
        <w:overflowPunct w:val="0"/>
        <w:snapToGrid w:val="0"/>
        <w:spacing w:line="240" w:lineRule="auto"/>
        <w:rPr>
          <w:rFonts w:hAnsi="ＭＳ 明朝"/>
          <w:snapToGrid w:val="0"/>
          <w:szCs w:val="24"/>
        </w:rPr>
      </w:pPr>
    </w:p>
    <w:p w:rsidR="0080497D" w:rsidRDefault="0080497D" w:rsidP="0080497D">
      <w:pPr>
        <w:kinsoku w:val="0"/>
        <w:overflowPunct w:val="0"/>
        <w:snapToGrid w:val="0"/>
        <w:spacing w:line="240" w:lineRule="auto"/>
        <w:rPr>
          <w:rFonts w:hAnsi="ＭＳ 明朝"/>
          <w:snapToGrid w:val="0"/>
          <w:szCs w:val="24"/>
        </w:rPr>
      </w:pPr>
    </w:p>
    <w:p w:rsidR="0080497D" w:rsidRDefault="0080497D" w:rsidP="0080497D">
      <w:pPr>
        <w:kinsoku w:val="0"/>
        <w:overflowPunct w:val="0"/>
        <w:snapToGrid w:val="0"/>
        <w:spacing w:line="240" w:lineRule="auto"/>
        <w:rPr>
          <w:rFonts w:hAnsi="ＭＳ 明朝"/>
          <w:snapToGrid w:val="0"/>
          <w:szCs w:val="24"/>
        </w:rPr>
      </w:pPr>
    </w:p>
    <w:p w:rsidR="0080497D" w:rsidRPr="006A13C4" w:rsidRDefault="0080497D" w:rsidP="0080497D">
      <w:pPr>
        <w:kinsoku w:val="0"/>
        <w:overflowPunct w:val="0"/>
        <w:snapToGrid w:val="0"/>
        <w:spacing w:line="240" w:lineRule="auto"/>
        <w:ind w:firstLineChars="200" w:firstLine="480"/>
        <w:rPr>
          <w:rFonts w:ascii="ＭＳ ゴシック" w:eastAsia="ＭＳ ゴシック" w:hAnsi="ＭＳ ゴシック"/>
          <w:kern w:val="2"/>
          <w:szCs w:val="24"/>
        </w:rPr>
      </w:pPr>
      <w:r w:rsidRPr="006A13C4">
        <w:rPr>
          <w:rFonts w:ascii="ＭＳ ゴシック" w:eastAsia="ＭＳ ゴシック" w:hAnsi="ＭＳ ゴシック" w:hint="eastAsia"/>
          <w:szCs w:val="24"/>
        </w:rPr>
        <w:lastRenderedPageBreak/>
        <w:t xml:space="preserve">⑵　</w:t>
      </w:r>
      <w:r w:rsidRPr="006A13C4">
        <w:rPr>
          <w:rFonts w:ascii="ＭＳ ゴシック" w:eastAsia="ＭＳ ゴシック" w:hAnsi="ＭＳ ゴシック" w:hint="eastAsia"/>
          <w:kern w:val="2"/>
          <w:szCs w:val="24"/>
        </w:rPr>
        <w:t>地方債</w:t>
      </w:r>
    </w:p>
    <w:p w:rsidR="0080497D" w:rsidRPr="006A13C4" w:rsidRDefault="0080497D" w:rsidP="0080497D">
      <w:pPr>
        <w:pStyle w:val="aa"/>
        <w:wordWrap/>
        <w:spacing w:line="240" w:lineRule="auto"/>
        <w:ind w:leftChars="300" w:left="720" w:right="0" w:firstLineChars="100" w:firstLine="240"/>
        <w:rPr>
          <w:spacing w:val="0"/>
          <w:sz w:val="24"/>
          <w:szCs w:val="24"/>
        </w:rPr>
      </w:pPr>
      <w:r w:rsidRPr="006A13C4">
        <w:rPr>
          <w:rFonts w:hint="eastAsia"/>
          <w:spacing w:val="0"/>
          <w:sz w:val="24"/>
          <w:szCs w:val="24"/>
        </w:rPr>
        <w:t>起債の目的、限度額、起債の方法、利率及び償還の方法は</w:t>
      </w:r>
      <w:r>
        <w:rPr>
          <w:rFonts w:hint="eastAsia"/>
          <w:spacing w:val="0"/>
          <w:sz w:val="24"/>
          <w:szCs w:val="24"/>
        </w:rPr>
        <w:t>、</w:t>
      </w:r>
      <w:r w:rsidRPr="006A13C4">
        <w:rPr>
          <w:rFonts w:hint="eastAsia"/>
          <w:spacing w:val="0"/>
          <w:sz w:val="24"/>
          <w:szCs w:val="24"/>
        </w:rPr>
        <w:t>予算の定めに従って</w:t>
      </w:r>
      <w:r w:rsidRPr="006A13C4">
        <w:rPr>
          <w:rFonts w:hint="eastAsia"/>
          <w:spacing w:val="0"/>
          <w:kern w:val="2"/>
          <w:sz w:val="24"/>
          <w:szCs w:val="24"/>
        </w:rPr>
        <w:t>行われていた。</w:t>
      </w:r>
    </w:p>
    <w:p w:rsidR="0080497D" w:rsidRPr="006A13C4" w:rsidRDefault="0080497D" w:rsidP="0080497D">
      <w:pPr>
        <w:kinsoku w:val="0"/>
        <w:overflowPunct w:val="0"/>
        <w:snapToGrid w:val="0"/>
        <w:spacing w:line="240" w:lineRule="auto"/>
        <w:rPr>
          <w:rFonts w:hAnsi="ＭＳ 明朝"/>
          <w:szCs w:val="24"/>
        </w:rPr>
      </w:pPr>
    </w:p>
    <w:p w:rsidR="0080497D" w:rsidRPr="006A13C4" w:rsidRDefault="0080497D" w:rsidP="0080497D">
      <w:pPr>
        <w:kinsoku w:val="0"/>
        <w:overflowPunct w:val="0"/>
        <w:snapToGrid w:val="0"/>
        <w:spacing w:line="240" w:lineRule="auto"/>
        <w:ind w:firstLineChars="200" w:firstLine="480"/>
        <w:rPr>
          <w:rFonts w:ascii="ＭＳ ゴシック" w:eastAsia="ＭＳ ゴシック" w:hAnsi="ＭＳ ゴシック"/>
          <w:szCs w:val="24"/>
        </w:rPr>
      </w:pPr>
      <w:r w:rsidRPr="006A13C4">
        <w:rPr>
          <w:rFonts w:ascii="ＭＳ ゴシック" w:eastAsia="ＭＳ ゴシック" w:hAnsi="ＭＳ ゴシック" w:hint="eastAsia"/>
          <w:szCs w:val="24"/>
        </w:rPr>
        <w:t>⑶</w:t>
      </w:r>
      <w:r w:rsidRPr="006A13C4">
        <w:rPr>
          <w:rFonts w:ascii="ＭＳ ゴシック" w:eastAsia="ＭＳ ゴシック" w:hAnsi="ＭＳ ゴシック" w:hint="eastAsia"/>
          <w:kern w:val="2"/>
          <w:szCs w:val="24"/>
        </w:rPr>
        <w:t xml:space="preserve">　一時借入金</w:t>
      </w:r>
    </w:p>
    <w:p w:rsidR="0080497D" w:rsidRDefault="0080497D" w:rsidP="0080497D">
      <w:pPr>
        <w:kinsoku w:val="0"/>
        <w:overflowPunct w:val="0"/>
        <w:snapToGrid w:val="0"/>
        <w:spacing w:line="240" w:lineRule="auto"/>
        <w:ind w:leftChars="300" w:left="720" w:firstLineChars="100" w:firstLine="235"/>
        <w:rPr>
          <w:rFonts w:hAnsi="ＭＳ 明朝"/>
          <w:kern w:val="2"/>
          <w:szCs w:val="24"/>
        </w:rPr>
      </w:pPr>
      <w:r w:rsidRPr="0080497D">
        <w:rPr>
          <w:rFonts w:hAnsi="ＭＳ 明朝" w:hint="eastAsia"/>
          <w:spacing w:val="1"/>
          <w:w w:val="97"/>
          <w:szCs w:val="24"/>
          <w:fitText w:val="8644" w:id="682780160"/>
        </w:rPr>
        <w:t>予算に定められた一時借入金の借入れの最高額は12,000,000千円であり、借入額</w:t>
      </w:r>
      <w:r w:rsidRPr="0080497D">
        <w:rPr>
          <w:rFonts w:hAnsi="ＭＳ 明朝" w:hint="eastAsia"/>
          <w:spacing w:val="-15"/>
          <w:w w:val="97"/>
          <w:szCs w:val="24"/>
          <w:fitText w:val="8644" w:id="682780160"/>
        </w:rPr>
        <w:t>は</w:t>
      </w:r>
    </w:p>
    <w:p w:rsidR="0080497D" w:rsidRPr="006A13C4" w:rsidRDefault="0080497D" w:rsidP="0080497D">
      <w:pPr>
        <w:kinsoku w:val="0"/>
        <w:overflowPunct w:val="0"/>
        <w:snapToGrid w:val="0"/>
        <w:spacing w:line="240" w:lineRule="auto"/>
        <w:ind w:leftChars="300" w:left="720"/>
        <w:rPr>
          <w:rFonts w:hAnsi="ＭＳ 明朝"/>
          <w:kern w:val="2"/>
          <w:szCs w:val="24"/>
        </w:rPr>
      </w:pPr>
      <w:r w:rsidRPr="006A13C4">
        <w:rPr>
          <w:rFonts w:hAnsi="ＭＳ 明朝" w:hint="eastAsia"/>
          <w:kern w:val="2"/>
          <w:szCs w:val="24"/>
        </w:rPr>
        <w:t>その範囲内であった。</w:t>
      </w:r>
    </w:p>
    <w:p w:rsidR="0080497D" w:rsidRPr="006A13C4" w:rsidRDefault="0080497D" w:rsidP="0080497D">
      <w:pPr>
        <w:kinsoku w:val="0"/>
        <w:overflowPunct w:val="0"/>
        <w:snapToGrid w:val="0"/>
        <w:spacing w:line="240" w:lineRule="auto"/>
        <w:rPr>
          <w:rFonts w:hAnsi="ＭＳ 明朝"/>
          <w:szCs w:val="24"/>
        </w:rPr>
      </w:pPr>
    </w:p>
    <w:p w:rsidR="0080497D" w:rsidRPr="006A13C4" w:rsidRDefault="0080497D" w:rsidP="0080497D">
      <w:pPr>
        <w:kinsoku w:val="0"/>
        <w:overflowPunct w:val="0"/>
        <w:snapToGrid w:val="0"/>
        <w:spacing w:line="240" w:lineRule="auto"/>
        <w:ind w:firstLineChars="200" w:firstLine="480"/>
        <w:rPr>
          <w:rFonts w:ascii="ＭＳ ゴシック" w:eastAsia="ＭＳ ゴシック" w:hAnsi="ＭＳ ゴシック"/>
          <w:szCs w:val="24"/>
        </w:rPr>
      </w:pPr>
      <w:r w:rsidRPr="006A13C4">
        <w:rPr>
          <w:rFonts w:ascii="ＭＳ ゴシック" w:eastAsia="ＭＳ ゴシック" w:hAnsi="ＭＳ ゴシック" w:hint="eastAsia"/>
          <w:szCs w:val="24"/>
        </w:rPr>
        <w:t xml:space="preserve">⑷　</w:t>
      </w:r>
      <w:r w:rsidRPr="006A13C4">
        <w:rPr>
          <w:rFonts w:ascii="ＭＳ ゴシック" w:eastAsia="ＭＳ ゴシック" w:hAnsi="ＭＳ ゴシック" w:hint="eastAsia"/>
          <w:kern w:val="2"/>
          <w:szCs w:val="24"/>
        </w:rPr>
        <w:t>歳出予算の流用</w:t>
      </w:r>
    </w:p>
    <w:p w:rsidR="0080497D" w:rsidRPr="006C364A" w:rsidRDefault="0080497D" w:rsidP="0080497D">
      <w:pPr>
        <w:kinsoku w:val="0"/>
        <w:overflowPunct w:val="0"/>
        <w:snapToGrid w:val="0"/>
        <w:spacing w:line="240" w:lineRule="auto"/>
        <w:ind w:leftChars="300" w:left="720" w:firstLineChars="100" w:firstLine="240"/>
        <w:jc w:val="distribute"/>
        <w:rPr>
          <w:rFonts w:hAnsi="ＭＳ 明朝"/>
          <w:kern w:val="2"/>
          <w:szCs w:val="24"/>
        </w:rPr>
      </w:pPr>
      <w:r w:rsidRPr="006845D7">
        <w:rPr>
          <w:rFonts w:hAnsi="ＭＳ 明朝" w:hint="eastAsia"/>
          <w:kern w:val="2"/>
          <w:szCs w:val="24"/>
        </w:rPr>
        <w:t>予算の費目流用は380件 1,118,97</w:t>
      </w:r>
      <w:r w:rsidRPr="006C364A">
        <w:rPr>
          <w:rFonts w:hAnsi="ＭＳ 明朝" w:hint="eastAsia"/>
          <w:kern w:val="2"/>
          <w:szCs w:val="24"/>
        </w:rPr>
        <w:t>8千円で、自然災害による被害への対応や補助　事業費の確定に伴う組替、各種修繕等のためであり、流用事由は適正なもので</w:t>
      </w:r>
    </w:p>
    <w:p w:rsidR="0080497D" w:rsidRPr="006C364A" w:rsidRDefault="0080497D" w:rsidP="0080497D">
      <w:pPr>
        <w:kinsoku w:val="0"/>
        <w:overflowPunct w:val="0"/>
        <w:snapToGrid w:val="0"/>
        <w:spacing w:line="240" w:lineRule="auto"/>
        <w:ind w:firstLineChars="300" w:firstLine="720"/>
        <w:rPr>
          <w:rFonts w:hAnsi="ＭＳ 明朝"/>
          <w:kern w:val="2"/>
          <w:szCs w:val="24"/>
        </w:rPr>
      </w:pPr>
      <w:r w:rsidRPr="006C364A">
        <w:rPr>
          <w:rFonts w:hAnsi="ＭＳ 明朝" w:hint="eastAsia"/>
          <w:kern w:val="2"/>
          <w:szCs w:val="24"/>
        </w:rPr>
        <w:t>あった。</w:t>
      </w:r>
    </w:p>
    <w:p w:rsidR="0080497D" w:rsidRPr="006C364A" w:rsidRDefault="0080497D" w:rsidP="0080497D">
      <w:pPr>
        <w:kinsoku w:val="0"/>
        <w:overflowPunct w:val="0"/>
        <w:snapToGrid w:val="0"/>
        <w:spacing w:line="240" w:lineRule="auto"/>
        <w:ind w:left="600" w:hangingChars="250" w:hanging="600"/>
        <w:rPr>
          <w:rFonts w:hAnsi="ＭＳ 明朝"/>
          <w:szCs w:val="24"/>
        </w:rPr>
      </w:pPr>
    </w:p>
    <w:p w:rsidR="0080497D" w:rsidRPr="006C364A" w:rsidRDefault="0080497D" w:rsidP="0080497D">
      <w:pPr>
        <w:kinsoku w:val="0"/>
        <w:overflowPunct w:val="0"/>
        <w:snapToGrid w:val="0"/>
        <w:spacing w:line="240" w:lineRule="auto"/>
        <w:ind w:firstLineChars="200" w:firstLine="480"/>
        <w:rPr>
          <w:rFonts w:ascii="ＭＳ ゴシック" w:eastAsia="ＭＳ ゴシック" w:hAnsi="ＭＳ ゴシック"/>
          <w:szCs w:val="24"/>
        </w:rPr>
      </w:pPr>
      <w:r w:rsidRPr="006C364A">
        <w:rPr>
          <w:rFonts w:ascii="ＭＳ ゴシック" w:eastAsia="ＭＳ ゴシック" w:hAnsi="ＭＳ ゴシック" w:hint="eastAsia"/>
          <w:szCs w:val="24"/>
        </w:rPr>
        <w:t xml:space="preserve">⑸　</w:t>
      </w:r>
      <w:r w:rsidRPr="006C364A">
        <w:rPr>
          <w:rFonts w:ascii="ＭＳ ゴシック" w:eastAsia="ＭＳ ゴシック" w:hAnsi="ＭＳ ゴシック" w:hint="eastAsia"/>
          <w:kern w:val="2"/>
          <w:szCs w:val="24"/>
        </w:rPr>
        <w:t>予備費の充用</w:t>
      </w:r>
    </w:p>
    <w:p w:rsidR="0080497D" w:rsidRPr="006C364A" w:rsidRDefault="0080497D" w:rsidP="0080497D">
      <w:pPr>
        <w:kinsoku w:val="0"/>
        <w:overflowPunct w:val="0"/>
        <w:snapToGrid w:val="0"/>
        <w:spacing w:line="240" w:lineRule="auto"/>
        <w:ind w:leftChars="300" w:left="720" w:firstLineChars="100" w:firstLine="240"/>
        <w:rPr>
          <w:rFonts w:hAnsi="ＭＳ 明朝"/>
          <w:kern w:val="2"/>
          <w:szCs w:val="24"/>
        </w:rPr>
      </w:pPr>
      <w:r w:rsidRPr="006C364A">
        <w:rPr>
          <w:rFonts w:hAnsi="ＭＳ 明朝" w:hint="eastAsia"/>
          <w:kern w:val="2"/>
          <w:szCs w:val="24"/>
        </w:rPr>
        <w:t>予備費の充用は9件 27,873千円で、主に自然災害による復旧修繕等のためであり充用事由は適正なものであった。</w:t>
      </w:r>
    </w:p>
    <w:p w:rsidR="0080497D" w:rsidRPr="00C00192" w:rsidRDefault="0080497D" w:rsidP="0080497D">
      <w:pPr>
        <w:kinsoku w:val="0"/>
        <w:overflowPunct w:val="0"/>
        <w:snapToGrid w:val="0"/>
        <w:spacing w:line="240" w:lineRule="auto"/>
        <w:rPr>
          <w:rFonts w:hAnsi="ＭＳ 明朝"/>
          <w:snapToGrid w:val="0"/>
          <w:color w:val="FF0000"/>
          <w:szCs w:val="24"/>
        </w:rPr>
      </w:pPr>
    </w:p>
    <w:p w:rsidR="0080497D" w:rsidRPr="006A13C4" w:rsidRDefault="0080497D" w:rsidP="0080497D">
      <w:pPr>
        <w:kinsoku w:val="0"/>
        <w:overflowPunct w:val="0"/>
        <w:snapToGrid w:val="0"/>
        <w:spacing w:line="240" w:lineRule="auto"/>
        <w:rPr>
          <w:rFonts w:hAnsi="ＭＳ 明朝"/>
          <w:snapToGrid w:val="0"/>
          <w:szCs w:val="24"/>
        </w:rPr>
      </w:pPr>
    </w:p>
    <w:p w:rsidR="0080497D" w:rsidRPr="0080497D" w:rsidRDefault="0080497D" w:rsidP="00986458">
      <w:pPr>
        <w:spacing w:line="240" w:lineRule="auto"/>
        <w:rPr>
          <w:rFonts w:hAnsi="ＭＳ 明朝"/>
          <w:szCs w:val="24"/>
        </w:rPr>
      </w:pPr>
    </w:p>
    <w:sectPr w:rsidR="0080497D" w:rsidRPr="0080497D" w:rsidSect="003F42EF">
      <w:footerReference w:type="default" r:id="rId17"/>
      <w:pgSz w:w="11906" w:h="16838" w:code="9"/>
      <w:pgMar w:top="1134" w:right="1134" w:bottom="1134" w:left="1134" w:header="567" w:footer="567" w:gutter="0"/>
      <w:pgNumType w:fmt="numberInDash" w:start="30"/>
      <w:cols w:space="425"/>
      <w:docGrid w:type="linesAndChar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10F" w:rsidRDefault="00F7410F" w:rsidP="00255786">
      <w:pPr>
        <w:spacing w:line="240" w:lineRule="auto"/>
      </w:pPr>
      <w:r>
        <w:separator/>
      </w:r>
    </w:p>
  </w:endnote>
  <w:endnote w:type="continuationSeparator" w:id="0">
    <w:p w:rsidR="00F7410F" w:rsidRDefault="00F7410F" w:rsidP="0025578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822619"/>
      <w:docPartObj>
        <w:docPartGallery w:val="Page Numbers (Bottom of Page)"/>
        <w:docPartUnique/>
      </w:docPartObj>
    </w:sdtPr>
    <w:sdtContent>
      <w:p w:rsidR="003F5989" w:rsidRDefault="003F42EF" w:rsidP="003F42EF">
        <w:pPr>
          <w:pStyle w:val="a8"/>
          <w:jc w:val="center"/>
        </w:pPr>
        <w:r>
          <w:fldChar w:fldCharType="begin"/>
        </w:r>
        <w:r>
          <w:instrText xml:space="preserve"> PAGE   \* MERGEFORMAT </w:instrText>
        </w:r>
        <w:r>
          <w:fldChar w:fldCharType="separate"/>
        </w:r>
        <w:r w:rsidRPr="003F42EF">
          <w:rPr>
            <w:noProof/>
            <w:lang w:val="ja-JP"/>
          </w:rPr>
          <w:t>-</w:t>
        </w:r>
        <w:r>
          <w:rPr>
            <w:noProof/>
          </w:rPr>
          <w:t xml:space="preserve"> 30 -</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10F" w:rsidRDefault="00F7410F" w:rsidP="00255786">
      <w:pPr>
        <w:spacing w:line="240" w:lineRule="auto"/>
      </w:pPr>
      <w:r>
        <w:separator/>
      </w:r>
    </w:p>
  </w:footnote>
  <w:footnote w:type="continuationSeparator" w:id="0">
    <w:p w:rsidR="00F7410F" w:rsidRDefault="00F7410F" w:rsidP="00255786">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108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4B83"/>
    <w:rsid w:val="000052C5"/>
    <w:rsid w:val="00032586"/>
    <w:rsid w:val="0003565F"/>
    <w:rsid w:val="000361B0"/>
    <w:rsid w:val="00040D88"/>
    <w:rsid w:val="00050BFC"/>
    <w:rsid w:val="00055D73"/>
    <w:rsid w:val="000620FC"/>
    <w:rsid w:val="0007065B"/>
    <w:rsid w:val="0007101A"/>
    <w:rsid w:val="00080F54"/>
    <w:rsid w:val="000940D1"/>
    <w:rsid w:val="00095FFB"/>
    <w:rsid w:val="000A3482"/>
    <w:rsid w:val="000B044B"/>
    <w:rsid w:val="000B6AC4"/>
    <w:rsid w:val="000D1FB3"/>
    <w:rsid w:val="00107F19"/>
    <w:rsid w:val="001109CA"/>
    <w:rsid w:val="00114CF4"/>
    <w:rsid w:val="00116C8B"/>
    <w:rsid w:val="00122438"/>
    <w:rsid w:val="00130566"/>
    <w:rsid w:val="00133B37"/>
    <w:rsid w:val="001506EA"/>
    <w:rsid w:val="00160DFA"/>
    <w:rsid w:val="00192B26"/>
    <w:rsid w:val="00196809"/>
    <w:rsid w:val="001B071B"/>
    <w:rsid w:val="001B1618"/>
    <w:rsid w:val="001C20F2"/>
    <w:rsid w:val="001C6701"/>
    <w:rsid w:val="001C753B"/>
    <w:rsid w:val="001D19FC"/>
    <w:rsid w:val="001D2024"/>
    <w:rsid w:val="001E7CE8"/>
    <w:rsid w:val="001F5593"/>
    <w:rsid w:val="00204370"/>
    <w:rsid w:val="00217F7F"/>
    <w:rsid w:val="00243119"/>
    <w:rsid w:val="002457B1"/>
    <w:rsid w:val="00251B0A"/>
    <w:rsid w:val="00255786"/>
    <w:rsid w:val="00255BF3"/>
    <w:rsid w:val="002574A7"/>
    <w:rsid w:val="002639F4"/>
    <w:rsid w:val="0028289D"/>
    <w:rsid w:val="00284931"/>
    <w:rsid w:val="002874D0"/>
    <w:rsid w:val="002959FA"/>
    <w:rsid w:val="00296E3F"/>
    <w:rsid w:val="002B753D"/>
    <w:rsid w:val="002C0CAB"/>
    <w:rsid w:val="002D15FF"/>
    <w:rsid w:val="002F5AED"/>
    <w:rsid w:val="00305C20"/>
    <w:rsid w:val="00311D03"/>
    <w:rsid w:val="0032119B"/>
    <w:rsid w:val="00326EC7"/>
    <w:rsid w:val="003309ED"/>
    <w:rsid w:val="0033728C"/>
    <w:rsid w:val="00353D2C"/>
    <w:rsid w:val="00354100"/>
    <w:rsid w:val="00357482"/>
    <w:rsid w:val="00397AF8"/>
    <w:rsid w:val="003A3BC0"/>
    <w:rsid w:val="003C5F70"/>
    <w:rsid w:val="003D7FF4"/>
    <w:rsid w:val="003E1785"/>
    <w:rsid w:val="003E1B30"/>
    <w:rsid w:val="003E7FE5"/>
    <w:rsid w:val="003F089E"/>
    <w:rsid w:val="003F4263"/>
    <w:rsid w:val="003F42EF"/>
    <w:rsid w:val="003F5989"/>
    <w:rsid w:val="00427CAB"/>
    <w:rsid w:val="00445AF2"/>
    <w:rsid w:val="00467CE8"/>
    <w:rsid w:val="0047129B"/>
    <w:rsid w:val="004815C0"/>
    <w:rsid w:val="00481B54"/>
    <w:rsid w:val="00487836"/>
    <w:rsid w:val="0049196E"/>
    <w:rsid w:val="00491D15"/>
    <w:rsid w:val="00496D6D"/>
    <w:rsid w:val="004D7C8F"/>
    <w:rsid w:val="004E3054"/>
    <w:rsid w:val="004E48E9"/>
    <w:rsid w:val="004E7E88"/>
    <w:rsid w:val="004F1A37"/>
    <w:rsid w:val="004F679A"/>
    <w:rsid w:val="0050727E"/>
    <w:rsid w:val="00514EDE"/>
    <w:rsid w:val="005308EF"/>
    <w:rsid w:val="005517E5"/>
    <w:rsid w:val="005552E7"/>
    <w:rsid w:val="00572C9E"/>
    <w:rsid w:val="00583D7C"/>
    <w:rsid w:val="005904FF"/>
    <w:rsid w:val="005C4897"/>
    <w:rsid w:val="006002D3"/>
    <w:rsid w:val="00621B2A"/>
    <w:rsid w:val="0062344B"/>
    <w:rsid w:val="0063043F"/>
    <w:rsid w:val="006354E4"/>
    <w:rsid w:val="00661788"/>
    <w:rsid w:val="0067194E"/>
    <w:rsid w:val="00683F4B"/>
    <w:rsid w:val="006A7FEA"/>
    <w:rsid w:val="006B0FB8"/>
    <w:rsid w:val="006E36A0"/>
    <w:rsid w:val="006F27F7"/>
    <w:rsid w:val="00711008"/>
    <w:rsid w:val="007118DB"/>
    <w:rsid w:val="00720D83"/>
    <w:rsid w:val="00722253"/>
    <w:rsid w:val="00727955"/>
    <w:rsid w:val="00735C13"/>
    <w:rsid w:val="00756928"/>
    <w:rsid w:val="00765D94"/>
    <w:rsid w:val="007710D0"/>
    <w:rsid w:val="007719F5"/>
    <w:rsid w:val="0077289F"/>
    <w:rsid w:val="00787C63"/>
    <w:rsid w:val="007A433E"/>
    <w:rsid w:val="007A6F6E"/>
    <w:rsid w:val="007C5F94"/>
    <w:rsid w:val="007D0A8D"/>
    <w:rsid w:val="007D5C91"/>
    <w:rsid w:val="007E466D"/>
    <w:rsid w:val="00801114"/>
    <w:rsid w:val="0080497D"/>
    <w:rsid w:val="0080526C"/>
    <w:rsid w:val="0083478C"/>
    <w:rsid w:val="00842D3A"/>
    <w:rsid w:val="00844A2E"/>
    <w:rsid w:val="00847C9D"/>
    <w:rsid w:val="008543D0"/>
    <w:rsid w:val="0087171A"/>
    <w:rsid w:val="0088720F"/>
    <w:rsid w:val="00887348"/>
    <w:rsid w:val="00890B27"/>
    <w:rsid w:val="008A251D"/>
    <w:rsid w:val="008A2D2E"/>
    <w:rsid w:val="008B6F6D"/>
    <w:rsid w:val="008D76A9"/>
    <w:rsid w:val="009014B7"/>
    <w:rsid w:val="009136B9"/>
    <w:rsid w:val="00920DBC"/>
    <w:rsid w:val="00930AC2"/>
    <w:rsid w:val="00936C28"/>
    <w:rsid w:val="00940888"/>
    <w:rsid w:val="00953201"/>
    <w:rsid w:val="0097600A"/>
    <w:rsid w:val="00982EB7"/>
    <w:rsid w:val="00986458"/>
    <w:rsid w:val="009D440E"/>
    <w:rsid w:val="009F2D60"/>
    <w:rsid w:val="00A34ECF"/>
    <w:rsid w:val="00A60D53"/>
    <w:rsid w:val="00A646F6"/>
    <w:rsid w:val="00AC0A5C"/>
    <w:rsid w:val="00AC5D97"/>
    <w:rsid w:val="00AD0C65"/>
    <w:rsid w:val="00AE1072"/>
    <w:rsid w:val="00AE1164"/>
    <w:rsid w:val="00AE1937"/>
    <w:rsid w:val="00AE30D2"/>
    <w:rsid w:val="00AF0D08"/>
    <w:rsid w:val="00B00378"/>
    <w:rsid w:val="00B02026"/>
    <w:rsid w:val="00B03784"/>
    <w:rsid w:val="00B115A4"/>
    <w:rsid w:val="00B203B0"/>
    <w:rsid w:val="00B2467C"/>
    <w:rsid w:val="00B30A57"/>
    <w:rsid w:val="00B60D86"/>
    <w:rsid w:val="00B80806"/>
    <w:rsid w:val="00B87C4E"/>
    <w:rsid w:val="00B93D5A"/>
    <w:rsid w:val="00BB1002"/>
    <w:rsid w:val="00BC04D0"/>
    <w:rsid w:val="00BC58CE"/>
    <w:rsid w:val="00BD1340"/>
    <w:rsid w:val="00BD4BD4"/>
    <w:rsid w:val="00BE6A23"/>
    <w:rsid w:val="00BF5D51"/>
    <w:rsid w:val="00C0188E"/>
    <w:rsid w:val="00C60D8D"/>
    <w:rsid w:val="00C61AFB"/>
    <w:rsid w:val="00C6685F"/>
    <w:rsid w:val="00C66D49"/>
    <w:rsid w:val="00C73B3C"/>
    <w:rsid w:val="00C86DEA"/>
    <w:rsid w:val="00C96678"/>
    <w:rsid w:val="00C96AFB"/>
    <w:rsid w:val="00CB1F23"/>
    <w:rsid w:val="00CC0397"/>
    <w:rsid w:val="00CD6965"/>
    <w:rsid w:val="00CD6D41"/>
    <w:rsid w:val="00CE5B6B"/>
    <w:rsid w:val="00D06E2D"/>
    <w:rsid w:val="00D155AA"/>
    <w:rsid w:val="00D21795"/>
    <w:rsid w:val="00D22630"/>
    <w:rsid w:val="00D23C54"/>
    <w:rsid w:val="00D3426B"/>
    <w:rsid w:val="00D3704F"/>
    <w:rsid w:val="00D52900"/>
    <w:rsid w:val="00D54EFC"/>
    <w:rsid w:val="00D57DFA"/>
    <w:rsid w:val="00D72B5D"/>
    <w:rsid w:val="00D82582"/>
    <w:rsid w:val="00D91257"/>
    <w:rsid w:val="00DB0DA3"/>
    <w:rsid w:val="00DB63B0"/>
    <w:rsid w:val="00DC6ABE"/>
    <w:rsid w:val="00DD0C22"/>
    <w:rsid w:val="00DD460A"/>
    <w:rsid w:val="00E0211D"/>
    <w:rsid w:val="00E05492"/>
    <w:rsid w:val="00E6241F"/>
    <w:rsid w:val="00E70839"/>
    <w:rsid w:val="00E76E5F"/>
    <w:rsid w:val="00E9770E"/>
    <w:rsid w:val="00EA14EE"/>
    <w:rsid w:val="00EC4E07"/>
    <w:rsid w:val="00EC52A5"/>
    <w:rsid w:val="00EC5C6E"/>
    <w:rsid w:val="00ED0270"/>
    <w:rsid w:val="00ED4B83"/>
    <w:rsid w:val="00F005AF"/>
    <w:rsid w:val="00F0160F"/>
    <w:rsid w:val="00F10419"/>
    <w:rsid w:val="00F11047"/>
    <w:rsid w:val="00F13BD3"/>
    <w:rsid w:val="00F36991"/>
    <w:rsid w:val="00F45180"/>
    <w:rsid w:val="00F46EB0"/>
    <w:rsid w:val="00F55337"/>
    <w:rsid w:val="00F62FFB"/>
    <w:rsid w:val="00F70226"/>
    <w:rsid w:val="00F7410F"/>
    <w:rsid w:val="00F82EE0"/>
    <w:rsid w:val="00F93519"/>
    <w:rsid w:val="00FA65CC"/>
    <w:rsid w:val="00FA7404"/>
    <w:rsid w:val="00FC1ED7"/>
    <w:rsid w:val="00FC2D0F"/>
    <w:rsid w:val="00FC62A9"/>
    <w:rsid w:val="00FE78D7"/>
    <w:rsid w:val="00FF42B4"/>
    <w:rsid w:val="00FF68C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854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B83"/>
    <w:pPr>
      <w:widowControl w:val="0"/>
      <w:autoSpaceDE w:val="0"/>
      <w:autoSpaceDN w:val="0"/>
      <w:spacing w:line="374"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B83"/>
    <w:rPr>
      <w:rFonts w:ascii="明朝体" w:eastAsia="明朝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D0C22"/>
    <w:pPr>
      <w:spacing w:line="240" w:lineRule="auto"/>
    </w:pPr>
    <w:rPr>
      <w:rFonts w:ascii="Arial" w:eastAsia="ＭＳ ゴシック" w:hAnsi="Arial"/>
      <w:sz w:val="18"/>
      <w:szCs w:val="18"/>
    </w:rPr>
  </w:style>
  <w:style w:type="character" w:customStyle="1" w:styleId="a5">
    <w:name w:val="吹き出し (文字)"/>
    <w:basedOn w:val="a0"/>
    <w:link w:val="a4"/>
    <w:uiPriority w:val="99"/>
    <w:semiHidden/>
    <w:rsid w:val="00DD0C22"/>
    <w:rPr>
      <w:rFonts w:ascii="Arial" w:eastAsia="ＭＳ ゴシック" w:hAnsi="Arial" w:cs="Times New Roman"/>
      <w:kern w:val="0"/>
      <w:sz w:val="18"/>
      <w:szCs w:val="18"/>
    </w:rPr>
  </w:style>
  <w:style w:type="paragraph" w:styleId="a6">
    <w:name w:val="header"/>
    <w:basedOn w:val="a"/>
    <w:link w:val="a7"/>
    <w:uiPriority w:val="99"/>
    <w:semiHidden/>
    <w:unhideWhenUsed/>
    <w:rsid w:val="00255786"/>
    <w:pPr>
      <w:tabs>
        <w:tab w:val="center" w:pos="4252"/>
        <w:tab w:val="right" w:pos="8504"/>
      </w:tabs>
      <w:snapToGrid w:val="0"/>
    </w:pPr>
  </w:style>
  <w:style w:type="character" w:customStyle="1" w:styleId="a7">
    <w:name w:val="ヘッダー (文字)"/>
    <w:basedOn w:val="a0"/>
    <w:link w:val="a6"/>
    <w:uiPriority w:val="99"/>
    <w:semiHidden/>
    <w:rsid w:val="00255786"/>
    <w:rPr>
      <w:sz w:val="24"/>
    </w:rPr>
  </w:style>
  <w:style w:type="paragraph" w:styleId="a8">
    <w:name w:val="footer"/>
    <w:basedOn w:val="a"/>
    <w:link w:val="a9"/>
    <w:uiPriority w:val="99"/>
    <w:unhideWhenUsed/>
    <w:rsid w:val="00255786"/>
    <w:pPr>
      <w:tabs>
        <w:tab w:val="center" w:pos="4252"/>
        <w:tab w:val="right" w:pos="8504"/>
      </w:tabs>
      <w:snapToGrid w:val="0"/>
    </w:pPr>
  </w:style>
  <w:style w:type="character" w:customStyle="1" w:styleId="a9">
    <w:name w:val="フッター (文字)"/>
    <w:basedOn w:val="a0"/>
    <w:link w:val="a8"/>
    <w:uiPriority w:val="99"/>
    <w:rsid w:val="00255786"/>
    <w:rPr>
      <w:sz w:val="24"/>
    </w:rPr>
  </w:style>
  <w:style w:type="paragraph" w:styleId="aa">
    <w:name w:val="Block Text"/>
    <w:basedOn w:val="a"/>
    <w:rsid w:val="0080497D"/>
    <w:pPr>
      <w:kinsoku w:val="0"/>
      <w:wordWrap w:val="0"/>
      <w:overflowPunct w:val="0"/>
      <w:snapToGrid w:val="0"/>
      <w:spacing w:line="396" w:lineRule="exact"/>
      <w:ind w:left="215" w:right="215"/>
    </w:pPr>
    <w:rPr>
      <w:rFonts w:hAnsi="ＭＳ 明朝"/>
      <w:spacing w:val="2"/>
      <w:sz w:val="21"/>
    </w:rPr>
  </w:style>
</w:styles>
</file>

<file path=word/webSettings.xml><?xml version="1.0" encoding="utf-8"?>
<w:webSettings xmlns:r="http://schemas.openxmlformats.org/officeDocument/2006/relationships" xmlns:w="http://schemas.openxmlformats.org/wordprocessingml/2006/main">
  <w:divs>
    <w:div w:id="4391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______1.xlsx"/><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package" Target="embeddings/Microsoft_Office_Excel_______3.xlsx"/><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package" Target="embeddings/Microsoft_Office_Excel_______5.xls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image" Target="media/image5.emf"/><Relationship Id="rId10" Type="http://schemas.openxmlformats.org/officeDocument/2006/relationships/package" Target="embeddings/Microsoft_Office_Excel_______2.xlsx"/><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Office_Excel_______4.xlsx"/></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C4081"/>
    <w:rsid w:val="00044ABC"/>
    <w:rsid w:val="00CC408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A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772FF25BD2B4AE0B1BCEB08A1DFFD18">
    <w:name w:val="9772FF25BD2B4AE0B1BCEB08A1DFFD18"/>
    <w:rsid w:val="00CC4081"/>
    <w:pPr>
      <w:widowControl w:val="0"/>
      <w:jc w:val="both"/>
    </w:pPr>
  </w:style>
  <w:style w:type="paragraph" w:customStyle="1" w:styleId="020D7AE3266F44F49E5FA59EE8982BEA">
    <w:name w:val="020D7AE3266F44F49E5FA59EE8982BEA"/>
    <w:rsid w:val="00044ABC"/>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E7B84C-B696-4E0B-8D4D-8C282E123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1923</TotalTime>
  <Pages>4</Pages>
  <Words>111</Words>
  <Characters>638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82</cp:revision>
  <cp:lastPrinted>2014-08-22T05:42:00Z</cp:lastPrinted>
  <dcterms:created xsi:type="dcterms:W3CDTF">2013-09-11T05:53:00Z</dcterms:created>
  <dcterms:modified xsi:type="dcterms:W3CDTF">2014-08-27T07:31:00Z</dcterms:modified>
</cp:coreProperties>
</file>