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AE3" w:rsidRPr="00267700" w:rsidRDefault="00B70AE3" w:rsidP="00267700">
      <w:pPr>
        <w:tabs>
          <w:tab w:val="left" w:pos="10668"/>
        </w:tabs>
        <w:snapToGrid w:val="0"/>
        <w:jc w:val="center"/>
        <w:rPr>
          <w:rFonts w:ascii="ＭＳ ゴシック" w:eastAsia="ＭＳ ゴシック"/>
          <w:sz w:val="28"/>
        </w:rPr>
      </w:pPr>
      <w:r w:rsidRPr="00B70AE3">
        <w:rPr>
          <w:rFonts w:ascii="ＭＳ ゴシック" w:eastAsia="ＭＳ ゴシック" w:hint="eastAsia"/>
          <w:kern w:val="0"/>
          <w:sz w:val="28"/>
        </w:rPr>
        <w:t>工</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用</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水</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道</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事</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会</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計</w:t>
      </w:r>
    </w:p>
    <w:p w:rsidR="00B70AE3" w:rsidRDefault="00B70AE3" w:rsidP="00B70AE3">
      <w:pPr>
        <w:kinsoku w:val="0"/>
        <w:overflowPunct w:val="0"/>
        <w:snapToGrid w:val="0"/>
        <w:ind w:right="1020"/>
        <w:rPr>
          <w:rFonts w:ascii="ゴシック体" w:eastAsia="ゴシック体"/>
        </w:rPr>
      </w:pPr>
    </w:p>
    <w:p w:rsidR="00B70AE3" w:rsidRDefault="00A40FEB" w:rsidP="00B70AE3">
      <w:pPr>
        <w:kinsoku w:val="0"/>
        <w:overflowPunct w:val="0"/>
        <w:snapToGrid w:val="0"/>
        <w:ind w:left="276" w:right="-1" w:hangingChars="126" w:hanging="276"/>
        <w:rPr>
          <w:rFonts w:ascii="ＭＳ ゴシック" w:eastAsia="ＭＳ ゴシック" w:hAnsi="ＭＳ ゴシック"/>
        </w:rPr>
      </w:pPr>
      <w:r>
        <w:rPr>
          <w:rFonts w:ascii="ＭＳ ゴシック" w:eastAsia="ＭＳ ゴシック" w:hAnsi="ＭＳ ゴシック" w:hint="eastAsia"/>
        </w:rPr>
        <w:t>１　業務状</w:t>
      </w:r>
      <w:r w:rsidR="00B70AE3" w:rsidRPr="00B70AE3">
        <w:rPr>
          <w:rFonts w:ascii="ＭＳ ゴシック" w:eastAsia="ＭＳ ゴシック" w:hAnsi="ＭＳ ゴシック" w:hint="eastAsia"/>
        </w:rPr>
        <w:t xml:space="preserve">況　</w:t>
      </w:r>
    </w:p>
    <w:p w:rsidR="00A40FEB" w:rsidRDefault="00B70AE3" w:rsidP="001F4751">
      <w:pPr>
        <w:tabs>
          <w:tab w:val="left" w:pos="10922"/>
        </w:tabs>
        <w:kinsoku w:val="0"/>
        <w:overflowPunct w:val="0"/>
        <w:snapToGrid w:val="0"/>
        <w:ind w:leftChars="194" w:left="436" w:right="10" w:hangingChars="5" w:hanging="11"/>
        <w:jc w:val="distribute"/>
        <w:rPr>
          <w:rFonts w:hAnsi="ＭＳ 明朝"/>
          <w:kern w:val="0"/>
        </w:rPr>
      </w:pPr>
      <w:r w:rsidRPr="001F4751">
        <w:rPr>
          <w:rFonts w:hAnsi="ＭＳ 明朝" w:hint="eastAsia"/>
          <w:kern w:val="0"/>
        </w:rPr>
        <w:t>平成</w:t>
      </w:r>
      <w:r w:rsidR="00707B2E" w:rsidRPr="001F4751">
        <w:rPr>
          <w:rFonts w:hAnsi="ＭＳ 明朝" w:hint="eastAsia"/>
          <w:kern w:val="0"/>
        </w:rPr>
        <w:t>25</w:t>
      </w:r>
      <w:r w:rsidRPr="001F4751">
        <w:rPr>
          <w:rFonts w:hAnsi="ＭＳ 明朝" w:hint="eastAsia"/>
          <w:kern w:val="0"/>
        </w:rPr>
        <w:t>年度は、庄川水系より日量60,000</w:t>
      </w:r>
      <w:r w:rsidR="00EA5BAC" w:rsidRPr="001F4751">
        <w:rPr>
          <w:rFonts w:hAnsi="ＭＳ 明朝" w:hint="eastAsia"/>
          <w:kern w:val="0"/>
        </w:rPr>
        <w:t>㎥の配水能力をもって、前年度に引き</w:t>
      </w:r>
      <w:r w:rsidR="00A40FEB" w:rsidRPr="001F4751">
        <w:rPr>
          <w:rFonts w:hAnsi="ＭＳ 明朝" w:hint="eastAsia"/>
          <w:kern w:val="0"/>
        </w:rPr>
        <w:t>続き</w:t>
      </w:r>
    </w:p>
    <w:p w:rsidR="009F63C3" w:rsidRDefault="003F6F15" w:rsidP="009F63C3">
      <w:pPr>
        <w:tabs>
          <w:tab w:val="left" w:pos="10922"/>
        </w:tabs>
        <w:kinsoku w:val="0"/>
        <w:overflowPunct w:val="0"/>
        <w:snapToGrid w:val="0"/>
        <w:ind w:leftChars="100" w:left="219" w:right="10"/>
        <w:jc w:val="distribute"/>
        <w:rPr>
          <w:rFonts w:hAnsi="ＭＳ 明朝"/>
          <w:kern w:val="0"/>
        </w:rPr>
      </w:pPr>
      <w:r>
        <w:rPr>
          <w:rFonts w:hAnsi="ＭＳ 明朝" w:hint="eastAsia"/>
          <w:spacing w:val="14"/>
        </w:rPr>
        <w:t>３</w:t>
      </w:r>
      <w:r w:rsidR="00B70AE3" w:rsidRPr="00B70AE3">
        <w:rPr>
          <w:rFonts w:hAnsi="ＭＳ 明朝" w:hint="eastAsia"/>
          <w:spacing w:val="14"/>
        </w:rPr>
        <w:t>社へ工業用水を供給している。</w:t>
      </w:r>
      <w:r w:rsidR="009F63C3">
        <w:rPr>
          <w:rFonts w:hAnsi="ＭＳ 明朝" w:hint="eastAsia"/>
          <w:kern w:val="0"/>
        </w:rPr>
        <w:t>契約水量(</w:t>
      </w:r>
      <w:r w:rsidR="00C20D9F" w:rsidRPr="001F4751">
        <w:rPr>
          <w:rFonts w:hAnsi="ＭＳ 明朝" w:hint="eastAsia"/>
          <w:kern w:val="0"/>
        </w:rPr>
        <w:t>日量</w:t>
      </w:r>
      <w:r w:rsidR="009F63C3">
        <w:rPr>
          <w:rFonts w:hAnsi="ＭＳ 明朝" w:hint="eastAsia"/>
          <w:kern w:val="0"/>
        </w:rPr>
        <w:t>)</w:t>
      </w:r>
      <w:r w:rsidR="00C20D9F" w:rsidRPr="001F4751">
        <w:rPr>
          <w:rFonts w:hAnsi="ＭＳ 明朝" w:hint="eastAsia"/>
          <w:kern w:val="0"/>
        </w:rPr>
        <w:t>は21,600㎥で、</w:t>
      </w:r>
      <w:r w:rsidR="001F4751">
        <w:rPr>
          <w:rFonts w:hAnsi="ＭＳ 明朝" w:hint="eastAsia"/>
          <w:kern w:val="0"/>
        </w:rPr>
        <w:t>１㎥当たりの契約単価は</w:t>
      </w:r>
    </w:p>
    <w:p w:rsidR="001F4751" w:rsidRDefault="00B70AE3" w:rsidP="001F4751">
      <w:pPr>
        <w:tabs>
          <w:tab w:val="left" w:pos="10922"/>
        </w:tabs>
        <w:kinsoku w:val="0"/>
        <w:overflowPunct w:val="0"/>
        <w:snapToGrid w:val="0"/>
        <w:ind w:leftChars="100" w:left="219" w:right="10"/>
        <w:rPr>
          <w:rFonts w:hAnsi="ＭＳ 明朝"/>
          <w:kern w:val="0"/>
        </w:rPr>
      </w:pPr>
      <w:r w:rsidRPr="001F4751">
        <w:rPr>
          <w:rFonts w:hAnsi="ＭＳ 明朝" w:hint="eastAsia"/>
          <w:kern w:val="0"/>
        </w:rPr>
        <w:t>前年度と同じ4円30</w:t>
      </w:r>
      <w:r w:rsidR="009E080B" w:rsidRPr="001F4751">
        <w:rPr>
          <w:rFonts w:hAnsi="ＭＳ 明朝" w:hint="eastAsia"/>
          <w:kern w:val="0"/>
        </w:rPr>
        <w:t>銭</w:t>
      </w:r>
      <w:r w:rsidR="009E080B">
        <w:rPr>
          <w:rFonts w:hAnsi="ＭＳ 明朝" w:hint="eastAsia"/>
          <w:kern w:val="0"/>
        </w:rPr>
        <w:t>である。</w:t>
      </w:r>
    </w:p>
    <w:p w:rsidR="009F63C3" w:rsidRDefault="009E080B" w:rsidP="001F4751">
      <w:pPr>
        <w:tabs>
          <w:tab w:val="left" w:pos="10922"/>
        </w:tabs>
        <w:kinsoku w:val="0"/>
        <w:overflowPunct w:val="0"/>
        <w:snapToGrid w:val="0"/>
        <w:ind w:leftChars="200" w:left="438" w:right="10"/>
        <w:jc w:val="distribute"/>
        <w:rPr>
          <w:rFonts w:hAnsi="ＭＳ 明朝"/>
          <w:spacing w:val="14"/>
        </w:rPr>
      </w:pPr>
      <w:r>
        <w:rPr>
          <w:rFonts w:hAnsi="ＭＳ 明朝" w:hint="eastAsia"/>
          <w:kern w:val="0"/>
        </w:rPr>
        <w:t>当年度の供給</w:t>
      </w:r>
      <w:r w:rsidR="00B70AE3" w:rsidRPr="00C20D9F">
        <w:rPr>
          <w:rFonts w:hAnsi="ＭＳ 明朝" w:hint="eastAsia"/>
          <w:kern w:val="0"/>
        </w:rPr>
        <w:t>水量は</w:t>
      </w:r>
      <w:r w:rsidR="00707B2E" w:rsidRPr="00C20D9F">
        <w:rPr>
          <w:rFonts w:hAnsi="ＭＳ 明朝" w:hint="eastAsia"/>
          <w:kern w:val="0"/>
        </w:rPr>
        <w:t>7,884</w:t>
      </w:r>
      <w:r w:rsidR="00B70AE3" w:rsidRPr="00C20D9F">
        <w:rPr>
          <w:rFonts w:hAnsi="ＭＳ 明朝" w:hint="eastAsia"/>
          <w:kern w:val="0"/>
        </w:rPr>
        <w:t>,</w:t>
      </w:r>
      <w:r w:rsidR="00707B2E" w:rsidRPr="00C20D9F">
        <w:rPr>
          <w:rFonts w:hAnsi="ＭＳ 明朝" w:hint="eastAsia"/>
          <w:kern w:val="0"/>
        </w:rPr>
        <w:t>0</w:t>
      </w:r>
      <w:r w:rsidR="00B70AE3" w:rsidRPr="00C20D9F">
        <w:rPr>
          <w:rFonts w:hAnsi="ＭＳ 明朝" w:hint="eastAsia"/>
          <w:kern w:val="0"/>
        </w:rPr>
        <w:t>00</w:t>
      </w:r>
      <w:r w:rsidR="00B70AE3" w:rsidRPr="00C20D9F">
        <w:rPr>
          <w:rFonts w:hAnsi="ＭＳ 明朝" w:hint="eastAsia"/>
        </w:rPr>
        <w:t>㎥</w:t>
      </w:r>
      <w:r w:rsidR="00B70AE3" w:rsidRPr="00B70AE3">
        <w:rPr>
          <w:rFonts w:hAnsi="ＭＳ 明朝" w:hint="eastAsia"/>
        </w:rPr>
        <w:t>で、</w:t>
      </w:r>
      <w:r w:rsidR="00B70AE3" w:rsidRPr="00B70AE3">
        <w:rPr>
          <w:rFonts w:hAnsi="ＭＳ 明朝" w:hint="eastAsia"/>
          <w:spacing w:val="14"/>
        </w:rPr>
        <w:t>前年度に比べ</w:t>
      </w:r>
      <w:r w:rsidR="00707B2E">
        <w:rPr>
          <w:rFonts w:hAnsi="ＭＳ 明朝" w:hint="eastAsia"/>
        </w:rPr>
        <w:t>88,5</w:t>
      </w:r>
      <w:r w:rsidR="00B70AE3" w:rsidRPr="00B70AE3">
        <w:rPr>
          <w:rFonts w:hAnsi="ＭＳ 明朝" w:hint="eastAsia"/>
        </w:rPr>
        <w:t>00</w:t>
      </w:r>
      <w:r w:rsidR="009F63C3">
        <w:rPr>
          <w:rFonts w:hAnsi="ＭＳ 明朝" w:hint="eastAsia"/>
        </w:rPr>
        <w:t>㎥(</w:t>
      </w:r>
      <w:r w:rsidR="00A40FEB">
        <w:rPr>
          <w:rFonts w:hAnsi="ＭＳ 明朝" w:hint="eastAsia"/>
        </w:rPr>
        <w:t>△</w:t>
      </w:r>
      <w:r w:rsidR="00707B2E">
        <w:rPr>
          <w:rFonts w:hAnsi="ＭＳ 明朝" w:hint="eastAsia"/>
        </w:rPr>
        <w:t>1.1</w:t>
      </w:r>
      <w:r w:rsidR="00B70AE3" w:rsidRPr="00B70AE3">
        <w:rPr>
          <w:rFonts w:hAnsi="ＭＳ 明朝" w:hint="eastAsia"/>
        </w:rPr>
        <w:t>％</w:t>
      </w:r>
      <w:r w:rsidR="009F63C3">
        <w:rPr>
          <w:rFonts w:hAnsi="ＭＳ 明朝" w:hint="eastAsia"/>
        </w:rPr>
        <w:t>)</w:t>
      </w:r>
      <w:r w:rsidR="00707B2E">
        <w:rPr>
          <w:rFonts w:hAnsi="ＭＳ 明朝" w:hint="eastAsia"/>
          <w:spacing w:val="14"/>
        </w:rPr>
        <w:t>減少</w:t>
      </w:r>
      <w:r w:rsidR="00B70AE3" w:rsidRPr="00B70AE3">
        <w:rPr>
          <w:rFonts w:hAnsi="ＭＳ 明朝" w:hint="eastAsia"/>
          <w:spacing w:val="14"/>
        </w:rPr>
        <w:t>している。</w:t>
      </w:r>
    </w:p>
    <w:p w:rsidR="001F4751" w:rsidRDefault="00964C71" w:rsidP="001F4751">
      <w:pPr>
        <w:tabs>
          <w:tab w:val="left" w:pos="10922"/>
        </w:tabs>
        <w:kinsoku w:val="0"/>
        <w:overflowPunct w:val="0"/>
        <w:snapToGrid w:val="0"/>
        <w:ind w:leftChars="200" w:left="438" w:right="10"/>
        <w:jc w:val="distribute"/>
        <w:rPr>
          <w:rFonts w:hAnsi="ＭＳ 明朝"/>
        </w:rPr>
      </w:pPr>
      <w:r w:rsidRPr="00124C28">
        <w:rPr>
          <w:rFonts w:hAnsi="ＭＳ 明朝" w:hint="eastAsia"/>
          <w:kern w:val="0"/>
        </w:rPr>
        <w:t>これは、前年度の１月及び２月において</w:t>
      </w:r>
      <w:r w:rsidR="00124C28">
        <w:rPr>
          <w:rFonts w:hAnsi="ＭＳ 明朝" w:hint="eastAsia"/>
          <w:kern w:val="0"/>
        </w:rPr>
        <w:t>ＪＦＥマテリアル株式会社</w:t>
      </w:r>
      <w:r w:rsidR="00B70AE3" w:rsidRPr="00124C28">
        <w:rPr>
          <w:rFonts w:hAnsi="ＭＳ 明朝" w:hint="eastAsia"/>
          <w:kern w:val="0"/>
        </w:rPr>
        <w:t>との契約水量</w:t>
      </w:r>
      <w:r w:rsidR="009F63C3">
        <w:rPr>
          <w:rFonts w:hAnsi="ＭＳ 明朝" w:hint="eastAsia"/>
        </w:rPr>
        <w:t>(日量)</w:t>
      </w:r>
      <w:r w:rsidR="00117008" w:rsidRPr="00124C28">
        <w:rPr>
          <w:rFonts w:hAnsi="ＭＳ 明朝" w:hint="eastAsia"/>
        </w:rPr>
        <w:t>を</w:t>
      </w:r>
    </w:p>
    <w:p w:rsidR="00DE1942" w:rsidRDefault="00B70AE3" w:rsidP="001F4751">
      <w:pPr>
        <w:tabs>
          <w:tab w:val="left" w:pos="10922"/>
        </w:tabs>
        <w:kinsoku w:val="0"/>
        <w:overflowPunct w:val="0"/>
        <w:snapToGrid w:val="0"/>
        <w:ind w:right="10" w:firstLineChars="100" w:firstLine="219"/>
        <w:rPr>
          <w:rFonts w:hAnsi="ＭＳ 明朝"/>
          <w:spacing w:val="14"/>
        </w:rPr>
      </w:pPr>
      <w:r w:rsidRPr="00124C28">
        <w:rPr>
          <w:rFonts w:hAnsi="ＭＳ 明朝" w:hint="eastAsia"/>
        </w:rPr>
        <w:t>1,500㎥</w:t>
      </w:r>
      <w:r w:rsidRPr="00B70AE3">
        <w:rPr>
          <w:rFonts w:hAnsi="ＭＳ 明朝" w:hint="eastAsia"/>
          <w:spacing w:val="14"/>
        </w:rPr>
        <w:t>増量し</w:t>
      </w:r>
      <w:r w:rsidR="00117008">
        <w:rPr>
          <w:rFonts w:hAnsi="ＭＳ 明朝" w:hint="eastAsia"/>
          <w:spacing w:val="14"/>
        </w:rPr>
        <w:t>て</w:t>
      </w:r>
      <w:r w:rsidR="009E080B">
        <w:rPr>
          <w:rFonts w:hAnsi="ＭＳ 明朝" w:hint="eastAsia"/>
          <w:spacing w:val="14"/>
        </w:rPr>
        <w:t>いた</w:t>
      </w:r>
      <w:r w:rsidRPr="00B70AE3">
        <w:rPr>
          <w:rFonts w:hAnsi="ＭＳ 明朝" w:hint="eastAsia"/>
          <w:spacing w:val="14"/>
        </w:rPr>
        <w:t>ことによるものである。</w:t>
      </w:r>
    </w:p>
    <w:p w:rsidR="00B70AE3" w:rsidRPr="00B70AE3" w:rsidRDefault="00B70AE3" w:rsidP="00A40FEB">
      <w:pPr>
        <w:tabs>
          <w:tab w:val="left" w:pos="10922"/>
        </w:tabs>
        <w:kinsoku w:val="0"/>
        <w:overflowPunct w:val="0"/>
        <w:snapToGrid w:val="0"/>
        <w:ind w:right="10" w:firstLineChars="200" w:firstLine="494"/>
        <w:rPr>
          <w:rFonts w:hAnsi="ＭＳ 明朝"/>
          <w:spacing w:val="14"/>
        </w:rPr>
      </w:pPr>
      <w:r w:rsidRPr="00B70AE3">
        <w:rPr>
          <w:rFonts w:hAnsi="ＭＳ 明朝" w:hint="eastAsia"/>
          <w:spacing w:val="14"/>
        </w:rPr>
        <w:t>配水管延長は、前年度と同じ4,582ｍである。</w:t>
      </w:r>
    </w:p>
    <w:p w:rsidR="00B70AE3" w:rsidRPr="00B70AE3" w:rsidRDefault="00B70AE3" w:rsidP="00850322">
      <w:pPr>
        <w:tabs>
          <w:tab w:val="left" w:pos="10922"/>
        </w:tabs>
        <w:kinsoku w:val="0"/>
        <w:overflowPunct w:val="0"/>
        <w:snapToGrid w:val="0"/>
        <w:ind w:left="219" w:right="10" w:hangingChars="100" w:hanging="219"/>
        <w:rPr>
          <w:rFonts w:hAnsi="ＭＳ 明朝"/>
          <w:spacing w:val="14"/>
        </w:rPr>
      </w:pPr>
      <w:r w:rsidRPr="00B70AE3">
        <w:rPr>
          <w:rFonts w:hAnsi="ＭＳ 明朝" w:hint="eastAsia"/>
        </w:rPr>
        <w:t xml:space="preserve">  </w:t>
      </w:r>
      <w:r w:rsidR="00124C28">
        <w:rPr>
          <w:rFonts w:hAnsi="ＭＳ 明朝" w:hint="eastAsia"/>
        </w:rPr>
        <w:t xml:space="preserve">　</w:t>
      </w:r>
      <w:r w:rsidRPr="00F54556">
        <w:rPr>
          <w:rFonts w:hAnsi="ＭＳ 明朝" w:hint="eastAsia"/>
          <w:kern w:val="0"/>
        </w:rPr>
        <w:t>収益の状況</w:t>
      </w:r>
      <w:r w:rsidR="00850322">
        <w:rPr>
          <w:rFonts w:hAnsi="ＭＳ 明朝" w:hint="eastAsia"/>
          <w:kern w:val="0"/>
        </w:rPr>
        <w:t>は、</w:t>
      </w:r>
      <w:r w:rsidRPr="00F54556">
        <w:rPr>
          <w:rFonts w:hAnsi="ＭＳ 明朝" w:hint="eastAsia"/>
          <w:kern w:val="0"/>
        </w:rPr>
        <w:t>総収益</w:t>
      </w:r>
      <w:r w:rsidR="00DE1942" w:rsidRPr="00F54556">
        <w:rPr>
          <w:rFonts w:hAnsi="ＭＳ 明朝" w:hint="eastAsia"/>
          <w:kern w:val="0"/>
        </w:rPr>
        <w:t>34,701</w:t>
      </w:r>
      <w:r w:rsidRPr="00F54556">
        <w:rPr>
          <w:rFonts w:hAnsi="ＭＳ 明朝" w:hint="eastAsia"/>
          <w:kern w:val="0"/>
        </w:rPr>
        <w:t>千円</w:t>
      </w:r>
      <w:r w:rsidR="009E080B">
        <w:rPr>
          <w:rFonts w:hAnsi="ＭＳ 明朝" w:hint="eastAsia"/>
          <w:kern w:val="0"/>
        </w:rPr>
        <w:t>に対し</w:t>
      </w:r>
      <w:r w:rsidRPr="00F54556">
        <w:rPr>
          <w:rFonts w:hAnsi="ＭＳ 明朝" w:hint="eastAsia"/>
          <w:kern w:val="0"/>
        </w:rPr>
        <w:t>総費用</w:t>
      </w:r>
      <w:r w:rsidR="009E080B">
        <w:rPr>
          <w:rFonts w:hAnsi="ＭＳ 明朝" w:hint="eastAsia"/>
          <w:kern w:val="0"/>
        </w:rPr>
        <w:t>は</w:t>
      </w:r>
      <w:r w:rsidR="00DE1942" w:rsidRPr="00F54556">
        <w:rPr>
          <w:rFonts w:hAnsi="ＭＳ 明朝" w:hint="eastAsia"/>
          <w:kern w:val="0"/>
        </w:rPr>
        <w:t>31,456</w:t>
      </w:r>
      <w:r w:rsidRPr="00F54556">
        <w:rPr>
          <w:rFonts w:hAnsi="ＭＳ 明朝" w:hint="eastAsia"/>
          <w:kern w:val="0"/>
        </w:rPr>
        <w:t>千円</w:t>
      </w:r>
      <w:r w:rsidR="009E080B">
        <w:rPr>
          <w:rFonts w:hAnsi="ＭＳ 明朝" w:hint="eastAsia"/>
          <w:spacing w:val="14"/>
        </w:rPr>
        <w:t>となっており、</w:t>
      </w:r>
      <w:r w:rsidR="00DE1942">
        <w:rPr>
          <w:rFonts w:hAnsi="ＭＳ 明朝" w:hint="eastAsia"/>
          <w:spacing w:val="14"/>
        </w:rPr>
        <w:t>3,245</w:t>
      </w:r>
      <w:r w:rsidRPr="00B70AE3">
        <w:rPr>
          <w:rFonts w:hAnsi="ＭＳ 明朝" w:hint="eastAsia"/>
          <w:spacing w:val="14"/>
        </w:rPr>
        <w:t>千円の当年度純利益</w:t>
      </w:r>
      <w:r w:rsidR="009E080B">
        <w:rPr>
          <w:rFonts w:hAnsi="ＭＳ 明朝" w:hint="eastAsia"/>
          <w:spacing w:val="14"/>
        </w:rPr>
        <w:t>が</w:t>
      </w:r>
      <w:r w:rsidR="009E080B" w:rsidRPr="00B70AE3">
        <w:rPr>
          <w:rFonts w:hAnsi="ＭＳ 明朝" w:hint="eastAsia"/>
          <w:spacing w:val="14"/>
        </w:rPr>
        <w:t>生じ</w:t>
      </w:r>
      <w:r w:rsidR="009E080B">
        <w:rPr>
          <w:rFonts w:hAnsi="ＭＳ 明朝" w:hint="eastAsia"/>
          <w:spacing w:val="14"/>
        </w:rPr>
        <w:t>、</w:t>
      </w:r>
      <w:r w:rsidRPr="00B70AE3">
        <w:rPr>
          <w:rFonts w:hAnsi="ＭＳ 明朝" w:hint="eastAsia"/>
          <w:spacing w:val="14"/>
        </w:rPr>
        <w:t>前年度に比べ</w:t>
      </w:r>
      <w:r w:rsidR="00DE1942">
        <w:rPr>
          <w:rFonts w:hAnsi="ＭＳ 明朝" w:hint="eastAsia"/>
          <w:spacing w:val="14"/>
        </w:rPr>
        <w:t>73</w:t>
      </w:r>
      <w:r w:rsidRPr="00B70AE3">
        <w:rPr>
          <w:rFonts w:hAnsi="ＭＳ 明朝" w:hint="eastAsia"/>
          <w:spacing w:val="14"/>
        </w:rPr>
        <w:t>千円</w:t>
      </w:r>
      <w:r w:rsidR="001F4751">
        <w:rPr>
          <w:rFonts w:hAnsi="ＭＳ 明朝" w:hint="eastAsia"/>
          <w:spacing w:val="14"/>
        </w:rPr>
        <w:t>(2.3%)の増益となっ</w:t>
      </w:r>
      <w:r w:rsidRPr="00B70AE3">
        <w:rPr>
          <w:rFonts w:hAnsi="ＭＳ 明朝" w:hint="eastAsia"/>
          <w:spacing w:val="14"/>
        </w:rPr>
        <w:t>ている。</w:t>
      </w:r>
    </w:p>
    <w:p w:rsidR="00B70AE3" w:rsidRPr="001F4751" w:rsidRDefault="00B70AE3" w:rsidP="00B70AE3">
      <w:pPr>
        <w:tabs>
          <w:tab w:val="left" w:pos="10922"/>
        </w:tabs>
        <w:kinsoku w:val="0"/>
        <w:overflowPunct w:val="0"/>
        <w:snapToGrid w:val="0"/>
        <w:ind w:right="11"/>
        <w:rPr>
          <w:rFonts w:hAnsi="ＭＳ 明朝"/>
          <w:spacing w:val="14"/>
        </w:rPr>
      </w:pPr>
    </w:p>
    <w:p w:rsidR="00B70AE3" w:rsidRPr="00B70AE3" w:rsidRDefault="00FA033B" w:rsidP="005C5470">
      <w:pPr>
        <w:tabs>
          <w:tab w:val="left" w:pos="10922"/>
        </w:tabs>
        <w:kinsoku w:val="0"/>
        <w:overflowPunct w:val="0"/>
        <w:snapToGrid w:val="0"/>
        <w:ind w:right="10" w:firstLineChars="100" w:firstLine="219"/>
        <w:rPr>
          <w:rFonts w:ascii="ＭＳ ゴシック" w:eastAsia="ＭＳ ゴシック" w:hAnsi="ＭＳ ゴシック"/>
        </w:rPr>
      </w:pPr>
      <w:r>
        <w:rPr>
          <w:rFonts w:ascii="ＭＳ ゴシック" w:eastAsia="ＭＳ ゴシック" w:hAnsi="ＭＳ ゴシック" w:hint="eastAsia"/>
        </w:rPr>
        <w:t>業務実</w:t>
      </w:r>
      <w:r w:rsidR="00B70AE3" w:rsidRPr="00B70AE3">
        <w:rPr>
          <w:rFonts w:ascii="ＭＳ ゴシック" w:eastAsia="ＭＳ ゴシック" w:hAnsi="ＭＳ ゴシック" w:hint="eastAsia"/>
        </w:rPr>
        <w:t>績</w:t>
      </w:r>
    </w:p>
    <w:bookmarkStart w:id="0" w:name="_MON_1436269400"/>
    <w:bookmarkEnd w:id="0"/>
    <w:p w:rsidR="00B70AE3" w:rsidRPr="00BD1627" w:rsidRDefault="009A6B99" w:rsidP="003F6F15">
      <w:pPr>
        <w:tabs>
          <w:tab w:val="left" w:pos="10922"/>
        </w:tabs>
        <w:kinsoku w:val="0"/>
        <w:overflowPunct w:val="0"/>
        <w:snapToGrid w:val="0"/>
        <w:ind w:left="80" w:hangingChars="50" w:hanging="80"/>
        <w:rPr>
          <w:rFonts w:ascii="ＭＳ Ｐ明朝" w:eastAsia="ＭＳ Ｐ明朝" w:hAnsi="ＭＳ Ｐ明朝"/>
          <w:spacing w:val="14"/>
          <w:sz w:val="18"/>
        </w:rPr>
      </w:pPr>
      <w:r w:rsidRPr="00237CD7">
        <w:rPr>
          <w:rFonts w:ascii="ＭＳ Ｐ明朝" w:eastAsia="ＭＳ Ｐ明朝" w:hAnsi="ＭＳ Ｐ明朝"/>
          <w:spacing w:val="14"/>
          <w:sz w:val="18"/>
        </w:rPr>
        <w:object w:dxaOrig="8670" w:dyaOrig="47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pt;height:236.25pt" o:ole="">
            <v:imagedata r:id="rId7" o:title=""/>
          </v:shape>
          <o:OLEObject Type="Embed" ProgID="Excel.Sheet.12" ShapeID="_x0000_i1025" DrawAspect="Content" ObjectID="_1470640413" r:id="rId8"/>
        </w:object>
      </w:r>
      <w:r w:rsidR="00A85221">
        <w:rPr>
          <w:rFonts w:ascii="ＭＳ Ｐ明朝" w:eastAsia="ＭＳ Ｐ明朝" w:hAnsi="ＭＳ Ｐ明朝" w:hint="eastAsia"/>
          <w:spacing w:val="14"/>
          <w:sz w:val="18"/>
        </w:rPr>
        <w:t xml:space="preserve">　</w:t>
      </w:r>
      <w:r w:rsidR="00B70AE3">
        <w:rPr>
          <w:rFonts w:ascii="ＭＳ Ｐ明朝" w:eastAsia="ＭＳ Ｐ明朝" w:hAnsi="ＭＳ Ｐ明朝" w:hint="eastAsia"/>
          <w:spacing w:val="14"/>
          <w:sz w:val="18"/>
        </w:rPr>
        <w:t>（</w:t>
      </w:r>
      <w:r w:rsidR="00B70AE3" w:rsidRPr="00BD1627">
        <w:rPr>
          <w:rFonts w:ascii="ＭＳ Ｐ明朝" w:eastAsia="ＭＳ Ｐ明朝" w:hAnsi="ＭＳ Ｐ明朝" w:hint="eastAsia"/>
          <w:spacing w:val="14"/>
          <w:sz w:val="18"/>
        </w:rPr>
        <w:t>注）</w:t>
      </w:r>
      <w:r w:rsidR="00B70AE3">
        <w:rPr>
          <w:rFonts w:ascii="ＭＳ Ｐ明朝" w:eastAsia="ＭＳ Ｐ明朝" w:hAnsi="ＭＳ Ｐ明朝" w:hint="eastAsia"/>
          <w:spacing w:val="14"/>
          <w:sz w:val="18"/>
        </w:rPr>
        <w:t xml:space="preserve"> </w:t>
      </w:r>
      <w:r w:rsidR="00B70AE3" w:rsidRPr="00BD1627">
        <w:rPr>
          <w:rFonts w:ascii="ＭＳ Ｐ明朝" w:eastAsia="ＭＳ Ｐ明朝" w:hAnsi="ＭＳ Ｐ明朝" w:hint="eastAsia"/>
          <w:spacing w:val="14"/>
          <w:sz w:val="18"/>
        </w:rPr>
        <w:t>１</w:t>
      </w:r>
      <w:r w:rsidR="00B70AE3">
        <w:rPr>
          <w:rFonts w:ascii="ＭＳ Ｐ明朝" w:eastAsia="ＭＳ Ｐ明朝" w:hAnsi="ＭＳ Ｐ明朝" w:hint="eastAsia"/>
          <w:spacing w:val="14"/>
          <w:sz w:val="18"/>
        </w:rPr>
        <w:t xml:space="preserve"> </w:t>
      </w:r>
      <w:r w:rsidR="00B70AE3" w:rsidRPr="00BD1627">
        <w:rPr>
          <w:rFonts w:ascii="ＭＳ Ｐ明朝" w:eastAsia="ＭＳ Ｐ明朝" w:hAnsi="ＭＳ Ｐ明朝" w:hint="eastAsia"/>
          <w:spacing w:val="14"/>
          <w:sz w:val="18"/>
        </w:rPr>
        <w:t xml:space="preserve">（　</w:t>
      </w:r>
      <w:r w:rsidR="00B70AE3">
        <w:rPr>
          <w:rFonts w:ascii="ＭＳ Ｐ明朝" w:eastAsia="ＭＳ Ｐ明朝" w:hAnsi="ＭＳ Ｐ明朝" w:hint="eastAsia"/>
          <w:spacing w:val="14"/>
          <w:sz w:val="18"/>
        </w:rPr>
        <w:t>）</w:t>
      </w:r>
      <w:r w:rsidR="00B70AE3" w:rsidRPr="00BD1627">
        <w:rPr>
          <w:rFonts w:ascii="ＭＳ Ｐ明朝" w:eastAsia="ＭＳ Ｐ明朝" w:hAnsi="ＭＳ Ｐ明朝" w:hint="eastAsia"/>
          <w:spacing w:val="14"/>
          <w:sz w:val="18"/>
        </w:rPr>
        <w:t>内は、1月及び2月の契約水量</w:t>
      </w:r>
    </w:p>
    <w:p w:rsidR="00B70AE3" w:rsidRPr="00BD1627" w:rsidRDefault="00B70AE3" w:rsidP="009A6B99">
      <w:pPr>
        <w:tabs>
          <w:tab w:val="left" w:pos="10922"/>
        </w:tabs>
        <w:kinsoku w:val="0"/>
        <w:overflowPunct w:val="0"/>
        <w:snapToGrid w:val="0"/>
        <w:ind w:right="11" w:firstLineChars="350" w:firstLine="655"/>
        <w:rPr>
          <w:rFonts w:ascii="ＭＳ Ｐ明朝" w:eastAsia="ＭＳ Ｐ明朝" w:hAnsi="ＭＳ Ｐ明朝"/>
          <w:spacing w:val="14"/>
          <w:sz w:val="18"/>
        </w:rPr>
      </w:pPr>
      <w:r w:rsidRPr="00BD1627">
        <w:rPr>
          <w:rFonts w:ascii="ＭＳ Ｐ明朝" w:eastAsia="ＭＳ Ｐ明朝" w:hAnsi="ＭＳ Ｐ明朝" w:hint="eastAsia"/>
          <w:spacing w:val="14"/>
          <w:sz w:val="18"/>
        </w:rPr>
        <w:t>２ 職員数は各年度末現在</w:t>
      </w:r>
    </w:p>
    <w:p w:rsidR="00B70AE3" w:rsidRPr="003F6F15" w:rsidRDefault="00B70AE3" w:rsidP="00B70AE3">
      <w:pPr>
        <w:tabs>
          <w:tab w:val="left" w:pos="10922"/>
        </w:tabs>
        <w:kinsoku w:val="0"/>
        <w:overflowPunct w:val="0"/>
        <w:snapToGrid w:val="0"/>
        <w:spacing w:before="120" w:after="120"/>
        <w:ind w:right="11"/>
        <w:rPr>
          <w:rFonts w:ascii="ＭＳ ゴシック" w:eastAsia="ＭＳ ゴシック" w:hAnsi="ＭＳ ゴシック"/>
          <w:spacing w:val="14"/>
          <w:sz w:val="22"/>
        </w:rPr>
      </w:pPr>
    </w:p>
    <w:p w:rsidR="00B70AE3" w:rsidRPr="00A85221" w:rsidRDefault="00CA76D6" w:rsidP="00A85221">
      <w:pPr>
        <w:tabs>
          <w:tab w:val="left" w:pos="10922"/>
        </w:tabs>
        <w:kinsoku w:val="0"/>
        <w:overflowPunct w:val="0"/>
        <w:snapToGrid w:val="0"/>
        <w:ind w:right="11" w:firstLineChars="100" w:firstLine="247"/>
        <w:jc w:val="left"/>
        <w:rPr>
          <w:rFonts w:ascii="ＭＳ ゴシック" w:eastAsia="ＭＳ ゴシック" w:hAnsi="ＭＳ ゴシック"/>
          <w:spacing w:val="14"/>
        </w:rPr>
      </w:pPr>
      <w:r>
        <w:rPr>
          <w:rFonts w:ascii="ＭＳ ゴシック" w:eastAsia="ＭＳ ゴシック" w:hAnsi="ＭＳ ゴシック" w:hint="eastAsia"/>
          <w:spacing w:val="14"/>
        </w:rPr>
        <w:t>事業所別供給</w:t>
      </w:r>
      <w:r w:rsidR="00B70AE3" w:rsidRPr="00A85221">
        <w:rPr>
          <w:rFonts w:ascii="ＭＳ ゴシック" w:eastAsia="ＭＳ ゴシック" w:hAnsi="ＭＳ ゴシック" w:hint="eastAsia"/>
          <w:spacing w:val="14"/>
        </w:rPr>
        <w:t>水量及び料金（消費税抜き）</w:t>
      </w:r>
    </w:p>
    <w:bookmarkStart w:id="1" w:name="_MON_1436271196"/>
    <w:bookmarkEnd w:id="1"/>
    <w:p w:rsidR="004E6555" w:rsidRDefault="009A6B99" w:rsidP="00B70AE3">
      <w:r>
        <w:object w:dxaOrig="8625" w:dyaOrig="2657">
          <v:shape id="_x0000_i1026" type="#_x0000_t75" style="width:483pt;height:147pt" o:ole="">
            <v:imagedata r:id="rId9" o:title=""/>
          </v:shape>
          <o:OLEObject Type="Embed" ProgID="Excel.Sheet.12" ShapeID="_x0000_i1026" DrawAspect="Content" ObjectID="_1470640414" r:id="rId10"/>
        </w:object>
      </w:r>
    </w:p>
    <w:p w:rsidR="00B70AE3" w:rsidRDefault="00B70AE3" w:rsidP="00B70AE3"/>
    <w:p w:rsidR="00001241" w:rsidRDefault="00001241" w:rsidP="00B70AE3"/>
    <w:p w:rsidR="00001241" w:rsidRPr="00711543" w:rsidRDefault="00001241" w:rsidP="00001241">
      <w:pPr>
        <w:rPr>
          <w:rFonts w:ascii="ＭＳ ゴシック" w:eastAsia="ＭＳ ゴシック" w:hAnsi="ＭＳ ゴシック"/>
        </w:rPr>
      </w:pPr>
      <w:r w:rsidRPr="00711543">
        <w:rPr>
          <w:rFonts w:ascii="ＭＳ ゴシック" w:eastAsia="ＭＳ ゴシック" w:hAnsi="ＭＳ ゴシック" w:hint="eastAsia"/>
        </w:rPr>
        <w:lastRenderedPageBreak/>
        <w:t>２　予算の執行状況</w:t>
      </w:r>
    </w:p>
    <w:p w:rsidR="00001241" w:rsidRPr="008A1AC0" w:rsidRDefault="00001241" w:rsidP="00001241">
      <w:pPr>
        <w:ind w:firstLineChars="100" w:firstLine="219"/>
        <w:rPr>
          <w:rFonts w:ascii="ＭＳ ゴシック" w:eastAsia="ＭＳ ゴシック" w:hAnsi="ＭＳ ゴシック"/>
        </w:rPr>
      </w:pPr>
      <w:r>
        <w:rPr>
          <w:rFonts w:ascii="ＭＳ ゴシック" w:eastAsia="ＭＳ ゴシック" w:hAnsi="ＭＳ ゴシック" w:hint="eastAsia"/>
        </w:rPr>
        <w:t>⑴　収益的収入及び支出(</w:t>
      </w:r>
      <w:r w:rsidRPr="008A1AC0">
        <w:rPr>
          <w:rFonts w:ascii="ＭＳ ゴシック" w:eastAsia="ＭＳ ゴシック" w:hAnsi="ＭＳ ゴシック" w:hint="eastAsia"/>
        </w:rPr>
        <w:t>消費税込み）</w:t>
      </w:r>
    </w:p>
    <w:p w:rsidR="00001241" w:rsidRDefault="00001241" w:rsidP="00001241">
      <w:pPr>
        <w:ind w:firstLineChars="300" w:firstLine="657"/>
      </w:pPr>
      <w:r w:rsidRPr="008A1AC0">
        <w:rPr>
          <w:rFonts w:hint="eastAsia"/>
        </w:rPr>
        <w:t>各科目の予算の執行状況は、下表のとおりである。</w:t>
      </w:r>
      <w:r>
        <w:rPr>
          <w:rFonts w:hint="eastAsia"/>
        </w:rPr>
        <w:t xml:space="preserve">　</w:t>
      </w:r>
    </w:p>
    <w:p w:rsidR="00001241" w:rsidRPr="00E41A2A" w:rsidRDefault="00001241" w:rsidP="00001241">
      <w:pPr>
        <w:ind w:firstLineChars="300" w:firstLine="657"/>
        <w:rPr>
          <w:sz w:val="22"/>
        </w:rPr>
      </w:pPr>
      <w:r>
        <w:rPr>
          <w:rFonts w:hint="eastAsia"/>
        </w:rPr>
        <w:t xml:space="preserve">　　　　　　　　　　　　　　　　　　　　　　　　　　　　　　　 </w:t>
      </w:r>
      <w:r w:rsidRPr="00E41A2A">
        <w:rPr>
          <w:rFonts w:hint="eastAsia"/>
          <w:sz w:val="22"/>
        </w:rPr>
        <w:t>（単位：千円・％）</w:t>
      </w:r>
    </w:p>
    <w:bookmarkStart w:id="2" w:name="_MON_1436080364"/>
    <w:bookmarkEnd w:id="2"/>
    <w:p w:rsidR="00001241" w:rsidRDefault="009A6B99" w:rsidP="00001241">
      <w:pPr>
        <w:rPr>
          <w:rFonts w:hAnsi="ＭＳ 明朝"/>
        </w:rPr>
      </w:pPr>
      <w:r w:rsidRPr="00C31A3A">
        <w:rPr>
          <w:sz w:val="22"/>
        </w:rPr>
        <w:object w:dxaOrig="9341" w:dyaOrig="5142">
          <v:shape id="_x0000_i1027" type="#_x0000_t75" style="width:477pt;height:236.25pt" o:ole="">
            <v:imagedata r:id="rId11" o:title=""/>
          </v:shape>
          <o:OLEObject Type="Embed" ProgID="Excel.Sheet.12" ShapeID="_x0000_i1027" DrawAspect="Content" ObjectID="_1470640415" r:id="rId12"/>
        </w:object>
      </w:r>
    </w:p>
    <w:p w:rsidR="00001241" w:rsidRDefault="00001241" w:rsidP="00001241">
      <w:pPr>
        <w:kinsoku w:val="0"/>
        <w:wordWrap w:val="0"/>
        <w:overflowPunct w:val="0"/>
        <w:snapToGrid w:val="0"/>
        <w:spacing w:line="362" w:lineRule="exact"/>
        <w:ind w:right="1021" w:firstLineChars="200" w:firstLine="438"/>
        <w:rPr>
          <w:rFonts w:hAnsi="ＭＳ 明朝"/>
        </w:rPr>
      </w:pPr>
    </w:p>
    <w:p w:rsidR="00001241" w:rsidRPr="00B04313" w:rsidRDefault="00001241" w:rsidP="00001241">
      <w:pPr>
        <w:kinsoku w:val="0"/>
        <w:wordWrap w:val="0"/>
        <w:overflowPunct w:val="0"/>
        <w:snapToGrid w:val="0"/>
        <w:spacing w:line="362" w:lineRule="exact"/>
        <w:ind w:right="1021" w:firstLineChars="200" w:firstLine="438"/>
        <w:rPr>
          <w:rFonts w:hAnsi="ＭＳ 明朝"/>
        </w:rPr>
      </w:pPr>
      <w:r w:rsidRPr="00B04313">
        <w:rPr>
          <w:rFonts w:hAnsi="ＭＳ 明朝" w:hint="eastAsia"/>
        </w:rPr>
        <w:t xml:space="preserve">ア　</w:t>
      </w:r>
      <w:r w:rsidRPr="00B04313">
        <w:rPr>
          <w:rFonts w:hAnsi="ＭＳ 明朝" w:hint="eastAsia"/>
          <w:kern w:val="0"/>
        </w:rPr>
        <w:t>収益的収入</w:t>
      </w:r>
    </w:p>
    <w:p w:rsidR="00001241" w:rsidRDefault="00001241" w:rsidP="00001241">
      <w:pPr>
        <w:snapToGrid w:val="0"/>
        <w:spacing w:line="362" w:lineRule="exact"/>
        <w:ind w:leftChars="324" w:left="710" w:right="-1" w:firstLineChars="64" w:firstLine="133"/>
        <w:rPr>
          <w:rFonts w:hAnsi="ＭＳ 明朝"/>
          <w:kern w:val="0"/>
        </w:rPr>
      </w:pPr>
      <w:r w:rsidRPr="00001241">
        <w:rPr>
          <w:rFonts w:hAnsi="ＭＳ 明朝" w:hint="eastAsia"/>
          <w:spacing w:val="1"/>
          <w:w w:val="95"/>
          <w:kern w:val="0"/>
          <w:fitText w:val="8466" w:id="682767104"/>
        </w:rPr>
        <w:t>予算額35,726千円に対し、決算額は36,396千円(仮受消費税1,695千円を含む)</w:t>
      </w:r>
      <w:r w:rsidRPr="00001241">
        <w:rPr>
          <w:rFonts w:hAnsi="ＭＳ 明朝" w:hint="eastAsia"/>
          <w:w w:val="95"/>
          <w:kern w:val="0"/>
          <w:fitText w:val="8466" w:id="682767104"/>
        </w:rPr>
        <w:t>で</w:t>
      </w:r>
    </w:p>
    <w:p w:rsidR="00001241" w:rsidRPr="00B04313" w:rsidRDefault="00001241" w:rsidP="00001241">
      <w:pPr>
        <w:snapToGrid w:val="0"/>
        <w:spacing w:line="362" w:lineRule="exact"/>
        <w:ind w:leftChars="258" w:left="565" w:right="-1" w:firstLineChars="50" w:firstLine="110"/>
        <w:rPr>
          <w:rFonts w:hAnsi="ＭＳ 明朝"/>
        </w:rPr>
      </w:pPr>
      <w:r w:rsidRPr="0062082A">
        <w:rPr>
          <w:rFonts w:hAnsi="ＭＳ 明朝" w:hint="eastAsia"/>
          <w:kern w:val="0"/>
        </w:rPr>
        <w:t>執行率</w:t>
      </w:r>
      <w:r>
        <w:rPr>
          <w:rFonts w:hAnsi="ＭＳ 明朝" w:hint="eastAsia"/>
        </w:rPr>
        <w:t>101.9</w:t>
      </w:r>
      <w:r w:rsidRPr="00B04313">
        <w:rPr>
          <w:rFonts w:hAnsi="ＭＳ 明朝" w:hint="eastAsia"/>
        </w:rPr>
        <w:t>％、</w:t>
      </w:r>
      <w:r>
        <w:rPr>
          <w:rFonts w:hAnsi="ＭＳ 明朝" w:hint="eastAsia"/>
        </w:rPr>
        <w:t>670</w:t>
      </w:r>
      <w:r w:rsidRPr="00B04313">
        <w:rPr>
          <w:rFonts w:hAnsi="ＭＳ 明朝" w:hint="eastAsia"/>
        </w:rPr>
        <w:t>千円の収入増となっている。</w:t>
      </w:r>
    </w:p>
    <w:p w:rsidR="00001241" w:rsidRPr="00B04313" w:rsidRDefault="00001241" w:rsidP="00001241">
      <w:pPr>
        <w:snapToGrid w:val="0"/>
        <w:spacing w:line="362" w:lineRule="exact"/>
        <w:ind w:right="45" w:firstLineChars="400" w:firstLine="876"/>
        <w:rPr>
          <w:rFonts w:hAnsi="ＭＳ 明朝"/>
        </w:rPr>
      </w:pPr>
      <w:r>
        <w:rPr>
          <w:rFonts w:hAnsi="ＭＳ 明朝" w:hint="eastAsia"/>
        </w:rPr>
        <w:t>これは主に、</w:t>
      </w:r>
      <w:r w:rsidRPr="00B04313">
        <w:rPr>
          <w:rFonts w:hAnsi="ＭＳ 明朝" w:hint="eastAsia"/>
        </w:rPr>
        <w:t xml:space="preserve">営業外収益の増加によるものである。　　</w:t>
      </w:r>
    </w:p>
    <w:p w:rsidR="00001241" w:rsidRPr="00B04313" w:rsidRDefault="00001241" w:rsidP="00001241">
      <w:pPr>
        <w:snapToGrid w:val="0"/>
        <w:spacing w:line="362" w:lineRule="exact"/>
        <w:ind w:right="45" w:firstLineChars="300" w:firstLine="657"/>
        <w:rPr>
          <w:rFonts w:hAnsi="ＭＳ 明朝"/>
        </w:rPr>
      </w:pPr>
    </w:p>
    <w:p w:rsidR="00001241" w:rsidRPr="00B04313" w:rsidRDefault="00001241" w:rsidP="00001241">
      <w:pPr>
        <w:kinsoku w:val="0"/>
        <w:overflowPunct w:val="0"/>
        <w:snapToGrid w:val="0"/>
        <w:spacing w:line="362" w:lineRule="exact"/>
        <w:ind w:right="1021" w:firstLineChars="200" w:firstLine="438"/>
        <w:rPr>
          <w:rFonts w:hAnsi="ＭＳ 明朝"/>
        </w:rPr>
      </w:pPr>
      <w:r w:rsidRPr="00B04313">
        <w:rPr>
          <w:rFonts w:hAnsi="ＭＳ 明朝" w:hint="eastAsia"/>
        </w:rPr>
        <w:t xml:space="preserve">イ　</w:t>
      </w:r>
      <w:r w:rsidRPr="00B04313">
        <w:rPr>
          <w:rFonts w:hAnsi="ＭＳ 明朝" w:hint="eastAsia"/>
          <w:kern w:val="0"/>
        </w:rPr>
        <w:t>収益的支出</w:t>
      </w:r>
    </w:p>
    <w:p w:rsidR="00001241" w:rsidRDefault="00001241" w:rsidP="00001241">
      <w:pPr>
        <w:tabs>
          <w:tab w:val="left" w:pos="9072"/>
          <w:tab w:val="left" w:pos="9720"/>
        </w:tabs>
        <w:kinsoku w:val="0"/>
        <w:overflowPunct w:val="0"/>
        <w:snapToGrid w:val="0"/>
        <w:spacing w:line="362" w:lineRule="exact"/>
        <w:ind w:leftChars="400" w:left="876" w:right="-142"/>
        <w:rPr>
          <w:rFonts w:hAnsi="ＭＳ 明朝"/>
        </w:rPr>
      </w:pPr>
      <w:r w:rsidRPr="00001241">
        <w:rPr>
          <w:rFonts w:hAnsi="ＭＳ 明朝" w:hint="eastAsia"/>
          <w:spacing w:val="2"/>
          <w:w w:val="96"/>
          <w:kern w:val="0"/>
          <w:fitText w:val="8322" w:id="682767105"/>
        </w:rPr>
        <w:t>予算額34,125千円に対し、決算額は32,592千円(仮払消費税628千円を含む)</w:t>
      </w:r>
      <w:r w:rsidRPr="00001241">
        <w:rPr>
          <w:rFonts w:hAnsi="ＭＳ 明朝" w:hint="eastAsia"/>
          <w:spacing w:val="-26"/>
          <w:w w:val="96"/>
          <w:kern w:val="0"/>
          <w:fitText w:val="8322" w:id="682767105"/>
        </w:rPr>
        <w:t>で</w:t>
      </w:r>
    </w:p>
    <w:p w:rsidR="00001241" w:rsidRPr="00B04313" w:rsidRDefault="00001241" w:rsidP="00001241">
      <w:pPr>
        <w:tabs>
          <w:tab w:val="left" w:pos="8820"/>
          <w:tab w:val="left" w:pos="9720"/>
        </w:tabs>
        <w:kinsoku w:val="0"/>
        <w:overflowPunct w:val="0"/>
        <w:snapToGrid w:val="0"/>
        <w:spacing w:line="362" w:lineRule="exact"/>
        <w:ind w:leftChars="308" w:left="706" w:right="-142" w:hangingChars="14" w:hanging="31"/>
        <w:rPr>
          <w:rFonts w:hAnsi="ＭＳ 明朝"/>
        </w:rPr>
      </w:pPr>
      <w:r w:rsidRPr="00B04313">
        <w:rPr>
          <w:rFonts w:hAnsi="ＭＳ 明朝" w:hint="eastAsia"/>
        </w:rPr>
        <w:t>執行率</w:t>
      </w:r>
      <w:r>
        <w:rPr>
          <w:rFonts w:hAnsi="ＭＳ 明朝" w:hint="eastAsia"/>
        </w:rPr>
        <w:t>95.5</w:t>
      </w:r>
      <w:r w:rsidRPr="00B04313">
        <w:rPr>
          <w:rFonts w:hAnsi="ＭＳ 明朝" w:hint="eastAsia"/>
        </w:rPr>
        <w:t>％、</w:t>
      </w:r>
      <w:r>
        <w:rPr>
          <w:rFonts w:hAnsi="ＭＳ 明朝" w:hint="eastAsia"/>
        </w:rPr>
        <w:t>1,533</w:t>
      </w:r>
      <w:r w:rsidRPr="00B04313">
        <w:rPr>
          <w:rFonts w:hAnsi="ＭＳ 明朝" w:hint="eastAsia"/>
        </w:rPr>
        <w:t>千円の不用額が生じている。</w:t>
      </w:r>
    </w:p>
    <w:p w:rsidR="00001241" w:rsidRPr="00B04313" w:rsidRDefault="00001241" w:rsidP="00001241">
      <w:pPr>
        <w:kinsoku w:val="0"/>
        <w:overflowPunct w:val="0"/>
        <w:snapToGrid w:val="0"/>
        <w:spacing w:line="362" w:lineRule="exact"/>
        <w:ind w:right="142" w:firstLineChars="400" w:firstLine="876"/>
        <w:rPr>
          <w:rFonts w:hAnsi="ＭＳ 明朝"/>
        </w:rPr>
      </w:pPr>
      <w:r w:rsidRPr="00B04313">
        <w:rPr>
          <w:rFonts w:hAnsi="ＭＳ 明朝" w:hint="eastAsia"/>
        </w:rPr>
        <w:t>これは主に、営業費用の減少によるものである。</w:t>
      </w:r>
    </w:p>
    <w:p w:rsidR="00001241" w:rsidRPr="00B04313" w:rsidRDefault="00001241" w:rsidP="00001241">
      <w:pPr>
        <w:rPr>
          <w:rFonts w:hAnsi="ＭＳ 明朝"/>
        </w:rPr>
      </w:pPr>
    </w:p>
    <w:p w:rsidR="00001241" w:rsidRPr="008A1AC0" w:rsidRDefault="00001241" w:rsidP="00001241">
      <w:pPr>
        <w:ind w:firstLineChars="100" w:firstLine="219"/>
      </w:pPr>
      <w:r w:rsidRPr="008A1AC0">
        <w:rPr>
          <w:rFonts w:ascii="ＭＳ ゴシック" w:eastAsia="ＭＳ ゴシック" w:hAnsi="ＭＳ ゴシック" w:hint="eastAsia"/>
        </w:rPr>
        <w:t xml:space="preserve">収益的収入及び支出決算額の推移　　　　　　　　　　　</w:t>
      </w:r>
      <w:r>
        <w:rPr>
          <w:rFonts w:ascii="ＭＳ ゴシック" w:eastAsia="ＭＳ ゴシック" w:hAnsi="ＭＳ ゴシック" w:hint="eastAsia"/>
        </w:rPr>
        <w:t xml:space="preserve">　　　　　　　　</w:t>
      </w:r>
      <w:r w:rsidRPr="008A1AC0">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E41A2A">
        <w:rPr>
          <w:rFonts w:hint="eastAsia"/>
          <w:sz w:val="22"/>
        </w:rPr>
        <w:t>(単位：千円)</w:t>
      </w:r>
    </w:p>
    <w:p w:rsidR="00001241" w:rsidRDefault="00001241" w:rsidP="00001241">
      <w:pPr>
        <w:ind w:left="1"/>
        <w:rPr>
          <w:sz w:val="22"/>
        </w:rPr>
      </w:pPr>
      <w:r>
        <w:rPr>
          <w:noProof/>
          <w:sz w:val="22"/>
        </w:rPr>
        <w:drawing>
          <wp:inline distT="0" distB="0" distL="0" distR="0">
            <wp:extent cx="5934075" cy="2438400"/>
            <wp:effectExtent l="19050" t="0" r="9525"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01241" w:rsidRPr="008A1AC0" w:rsidRDefault="00001241" w:rsidP="00001241">
      <w:pPr>
        <w:ind w:left="1"/>
        <w:rPr>
          <w:rFonts w:ascii="ＭＳ ゴシック" w:eastAsia="ＭＳ ゴシック" w:hAnsi="ＭＳ ゴシック"/>
        </w:rPr>
      </w:pPr>
      <w:r w:rsidRPr="000F084A">
        <w:rPr>
          <w:rFonts w:asciiTheme="majorEastAsia" w:eastAsiaTheme="majorEastAsia" w:hAnsiTheme="majorEastAsia" w:hint="eastAsia"/>
          <w:sz w:val="22"/>
        </w:rPr>
        <w:lastRenderedPageBreak/>
        <w:t xml:space="preserve">　⑵　</w:t>
      </w:r>
      <w:r w:rsidRPr="000F084A">
        <w:rPr>
          <w:rFonts w:asciiTheme="majorEastAsia" w:eastAsiaTheme="majorEastAsia" w:hAnsiTheme="majorEastAsia" w:hint="eastAsia"/>
        </w:rPr>
        <w:t>資</w:t>
      </w:r>
      <w:r>
        <w:rPr>
          <w:rFonts w:ascii="ＭＳ ゴシック" w:eastAsia="ＭＳ ゴシック" w:hAnsi="ＭＳ ゴシック" w:hint="eastAsia"/>
        </w:rPr>
        <w:t>本的収入及び支出(</w:t>
      </w:r>
      <w:r w:rsidRPr="008A1AC0">
        <w:rPr>
          <w:rFonts w:ascii="ＭＳ ゴシック" w:eastAsia="ＭＳ ゴシック" w:hAnsi="ＭＳ ゴシック" w:hint="eastAsia"/>
        </w:rPr>
        <w:t>消費税込み）</w:t>
      </w:r>
    </w:p>
    <w:p w:rsidR="00001241" w:rsidRPr="00F07863" w:rsidRDefault="00001241" w:rsidP="00001241">
      <w:pPr>
        <w:rPr>
          <w:sz w:val="22"/>
        </w:rPr>
      </w:pPr>
    </w:p>
    <w:p w:rsidR="00001241" w:rsidRPr="0027273C" w:rsidRDefault="00001241" w:rsidP="00001241">
      <w:pPr>
        <w:kinsoku w:val="0"/>
        <w:wordWrap w:val="0"/>
        <w:overflowPunct w:val="0"/>
        <w:snapToGrid w:val="0"/>
        <w:spacing w:line="362" w:lineRule="exact"/>
        <w:ind w:rightChars="486" w:right="1065" w:firstLineChars="200" w:firstLine="438"/>
        <w:rPr>
          <w:rFonts w:hAnsi="ＭＳ 明朝"/>
        </w:rPr>
      </w:pPr>
      <w:r w:rsidRPr="0027273C">
        <w:rPr>
          <w:rFonts w:hAnsi="ＭＳ 明朝" w:hint="eastAsia"/>
        </w:rPr>
        <w:t xml:space="preserve">ア　</w:t>
      </w:r>
      <w:r w:rsidRPr="0027273C">
        <w:rPr>
          <w:rFonts w:hAnsi="ＭＳ 明朝" w:hint="eastAsia"/>
          <w:kern w:val="0"/>
        </w:rPr>
        <w:t>資本的収入</w:t>
      </w:r>
      <w:r w:rsidRPr="0027273C">
        <w:rPr>
          <w:rFonts w:hAnsi="ＭＳ 明朝" w:hint="eastAsia"/>
        </w:rPr>
        <w:t xml:space="preserve">　</w:t>
      </w:r>
    </w:p>
    <w:p w:rsidR="00001241" w:rsidRPr="0027273C" w:rsidRDefault="00001241" w:rsidP="00001241">
      <w:pPr>
        <w:kinsoku w:val="0"/>
        <w:wordWrap w:val="0"/>
        <w:overflowPunct w:val="0"/>
        <w:snapToGrid w:val="0"/>
        <w:spacing w:line="362" w:lineRule="exact"/>
        <w:ind w:firstLineChars="400" w:firstLine="876"/>
        <w:rPr>
          <w:rFonts w:hAnsi="ＭＳ 明朝"/>
        </w:rPr>
      </w:pPr>
      <w:r>
        <w:rPr>
          <w:rFonts w:hAnsi="ＭＳ 明朝" w:hint="eastAsia"/>
        </w:rPr>
        <w:t>な　し</w:t>
      </w:r>
    </w:p>
    <w:p w:rsidR="00001241" w:rsidRPr="0027273C" w:rsidRDefault="00001241" w:rsidP="00001241">
      <w:pPr>
        <w:kinsoku w:val="0"/>
        <w:wordWrap w:val="0"/>
        <w:overflowPunct w:val="0"/>
        <w:snapToGrid w:val="0"/>
        <w:spacing w:line="200" w:lineRule="exact"/>
        <w:ind w:right="1021"/>
        <w:rPr>
          <w:rFonts w:hAnsi="ＭＳ 明朝"/>
        </w:rPr>
      </w:pPr>
    </w:p>
    <w:p w:rsidR="00001241" w:rsidRPr="0027273C" w:rsidRDefault="00001241" w:rsidP="00001241">
      <w:pPr>
        <w:kinsoku w:val="0"/>
        <w:wordWrap w:val="0"/>
        <w:overflowPunct w:val="0"/>
        <w:snapToGrid w:val="0"/>
        <w:spacing w:line="362" w:lineRule="exact"/>
        <w:ind w:rightChars="486" w:right="1065" w:firstLineChars="200" w:firstLine="438"/>
        <w:rPr>
          <w:rFonts w:hAnsi="ＭＳ 明朝"/>
        </w:rPr>
      </w:pPr>
      <w:r w:rsidRPr="0027273C">
        <w:rPr>
          <w:rFonts w:hAnsi="ＭＳ 明朝" w:hint="eastAsia"/>
        </w:rPr>
        <w:t xml:space="preserve">イ　</w:t>
      </w:r>
      <w:r w:rsidRPr="0027273C">
        <w:rPr>
          <w:rFonts w:hAnsi="ＭＳ 明朝" w:hint="eastAsia"/>
          <w:kern w:val="0"/>
        </w:rPr>
        <w:t>資本的支出</w:t>
      </w:r>
      <w:r w:rsidRPr="0027273C">
        <w:rPr>
          <w:rFonts w:hAnsi="ＭＳ 明朝" w:hint="eastAsia"/>
        </w:rPr>
        <w:t xml:space="preserve">　</w:t>
      </w:r>
    </w:p>
    <w:p w:rsidR="00001241" w:rsidRPr="0027273C" w:rsidRDefault="00001241" w:rsidP="00001241">
      <w:pPr>
        <w:tabs>
          <w:tab w:val="left" w:pos="9922"/>
        </w:tabs>
        <w:kinsoku w:val="0"/>
        <w:wordWrap w:val="0"/>
        <w:overflowPunct w:val="0"/>
        <w:snapToGrid w:val="0"/>
        <w:spacing w:line="362" w:lineRule="exact"/>
        <w:ind w:right="-1" w:firstLineChars="400" w:firstLine="876"/>
        <w:rPr>
          <w:rFonts w:hAnsi="ＭＳ 明朝"/>
        </w:rPr>
      </w:pPr>
      <w:r w:rsidRPr="0027273C">
        <w:rPr>
          <w:rFonts w:hAnsi="ＭＳ 明朝" w:hint="eastAsia"/>
        </w:rPr>
        <w:t>な</w:t>
      </w:r>
      <w:r>
        <w:rPr>
          <w:rFonts w:hAnsi="ＭＳ 明朝" w:hint="eastAsia"/>
        </w:rPr>
        <w:t xml:space="preserve">　</w:t>
      </w:r>
      <w:r w:rsidRPr="0027273C">
        <w:rPr>
          <w:rFonts w:hAnsi="ＭＳ 明朝" w:hint="eastAsia"/>
        </w:rPr>
        <w:t>し</w:t>
      </w:r>
    </w:p>
    <w:p w:rsidR="00001241" w:rsidRPr="0027273C" w:rsidRDefault="00001241" w:rsidP="00001241">
      <w:pPr>
        <w:kinsoku w:val="0"/>
        <w:overflowPunct w:val="0"/>
        <w:snapToGrid w:val="0"/>
        <w:spacing w:line="362" w:lineRule="exact"/>
        <w:ind w:right="428"/>
        <w:rPr>
          <w:rFonts w:hAnsi="ＭＳ 明朝"/>
        </w:rPr>
      </w:pPr>
    </w:p>
    <w:p w:rsidR="00001241" w:rsidRPr="000F084A" w:rsidRDefault="00001241" w:rsidP="00001241">
      <w:pPr>
        <w:kinsoku w:val="0"/>
        <w:overflowPunct w:val="0"/>
        <w:snapToGrid w:val="0"/>
        <w:spacing w:line="283" w:lineRule="exact"/>
        <w:ind w:right="1020" w:firstLineChars="100" w:firstLine="219"/>
        <w:rPr>
          <w:rFonts w:asciiTheme="majorEastAsia" w:eastAsiaTheme="majorEastAsia" w:hAnsiTheme="majorEastAsia"/>
          <w:kern w:val="0"/>
        </w:rPr>
      </w:pPr>
      <w:r w:rsidRPr="000F084A">
        <w:rPr>
          <w:rFonts w:asciiTheme="majorEastAsia" w:eastAsiaTheme="majorEastAsia" w:hAnsiTheme="majorEastAsia" w:hint="eastAsia"/>
        </w:rPr>
        <w:t xml:space="preserve">⑶　</w:t>
      </w:r>
      <w:r w:rsidRPr="000F084A">
        <w:rPr>
          <w:rFonts w:asciiTheme="majorEastAsia" w:eastAsiaTheme="majorEastAsia" w:hAnsiTheme="majorEastAsia" w:hint="eastAsia"/>
          <w:kern w:val="0"/>
        </w:rPr>
        <w:t>その他の事項</w:t>
      </w:r>
    </w:p>
    <w:p w:rsidR="00001241" w:rsidRPr="0027273C" w:rsidRDefault="00001241" w:rsidP="00001241">
      <w:pPr>
        <w:kinsoku w:val="0"/>
        <w:overflowPunct w:val="0"/>
        <w:snapToGrid w:val="0"/>
        <w:spacing w:line="200" w:lineRule="exact"/>
        <w:ind w:right="1021"/>
        <w:rPr>
          <w:rFonts w:hAnsi="ＭＳ 明朝"/>
        </w:rPr>
      </w:pPr>
    </w:p>
    <w:p w:rsidR="00001241" w:rsidRPr="0027273C" w:rsidRDefault="00001241" w:rsidP="00001241">
      <w:pPr>
        <w:kinsoku w:val="0"/>
        <w:overflowPunct w:val="0"/>
        <w:snapToGrid w:val="0"/>
        <w:spacing w:line="362" w:lineRule="exact"/>
        <w:ind w:rightChars="486" w:right="1065" w:firstLineChars="200" w:firstLine="438"/>
        <w:rPr>
          <w:rFonts w:hAnsi="ＭＳ 明朝"/>
        </w:rPr>
      </w:pPr>
      <w:r w:rsidRPr="0027273C">
        <w:rPr>
          <w:rFonts w:hAnsi="ＭＳ 明朝" w:hint="eastAsia"/>
        </w:rPr>
        <w:t xml:space="preserve">ア　</w:t>
      </w:r>
      <w:r w:rsidRPr="0027273C">
        <w:rPr>
          <w:rFonts w:hAnsi="ＭＳ 明朝" w:hint="eastAsia"/>
          <w:kern w:val="0"/>
        </w:rPr>
        <w:t>一時借入金</w:t>
      </w:r>
    </w:p>
    <w:p w:rsidR="00001241" w:rsidRPr="0027273C" w:rsidRDefault="00001241" w:rsidP="00001241">
      <w:pPr>
        <w:kinsoku w:val="0"/>
        <w:overflowPunct w:val="0"/>
        <w:snapToGrid w:val="0"/>
        <w:spacing w:line="362" w:lineRule="exact"/>
        <w:ind w:right="-1" w:firstLineChars="400" w:firstLine="876"/>
        <w:rPr>
          <w:rFonts w:hAnsi="ＭＳ 明朝"/>
        </w:rPr>
      </w:pPr>
      <w:r w:rsidRPr="0027273C">
        <w:rPr>
          <w:rFonts w:hAnsi="ＭＳ 明朝" w:hint="eastAsia"/>
        </w:rPr>
        <w:t>一時借入金の限度額は10,000千円となっているが、借り入れはなかった。</w:t>
      </w:r>
    </w:p>
    <w:p w:rsidR="00001241" w:rsidRPr="0027273C" w:rsidRDefault="00001241" w:rsidP="00001241">
      <w:pPr>
        <w:kinsoku w:val="0"/>
        <w:overflowPunct w:val="0"/>
        <w:snapToGrid w:val="0"/>
        <w:spacing w:line="362" w:lineRule="exact"/>
        <w:ind w:right="262"/>
        <w:rPr>
          <w:rFonts w:hAnsi="ＭＳ 明朝"/>
        </w:rPr>
      </w:pPr>
    </w:p>
    <w:p w:rsidR="00001241" w:rsidRPr="0027273C" w:rsidRDefault="00001241" w:rsidP="00001241">
      <w:pPr>
        <w:kinsoku w:val="0"/>
        <w:overflowPunct w:val="0"/>
        <w:snapToGrid w:val="0"/>
        <w:spacing w:line="362" w:lineRule="exact"/>
        <w:ind w:right="1021" w:firstLineChars="200" w:firstLine="438"/>
        <w:rPr>
          <w:rFonts w:hAnsi="ＭＳ 明朝"/>
        </w:rPr>
      </w:pPr>
      <w:r w:rsidRPr="0027273C">
        <w:rPr>
          <w:rFonts w:hAnsi="ＭＳ 明朝" w:hint="eastAsia"/>
        </w:rPr>
        <w:t>イ</w:t>
      </w:r>
      <w:r>
        <w:rPr>
          <w:rFonts w:hAnsi="ＭＳ 明朝" w:hint="eastAsia"/>
        </w:rPr>
        <w:t xml:space="preserve">　</w:t>
      </w:r>
      <w:r w:rsidRPr="0027273C">
        <w:rPr>
          <w:rFonts w:hAnsi="ＭＳ 明朝" w:hint="eastAsia"/>
        </w:rPr>
        <w:t xml:space="preserve">議会の議決を経なければ流用することのできない経費　　</w:t>
      </w:r>
    </w:p>
    <w:p w:rsidR="00001241" w:rsidRPr="0027273C" w:rsidRDefault="00001241" w:rsidP="00001241">
      <w:pPr>
        <w:kinsoku w:val="0"/>
        <w:overflowPunct w:val="0"/>
        <w:snapToGrid w:val="0"/>
        <w:spacing w:line="362" w:lineRule="exact"/>
        <w:ind w:right="425" w:firstLineChars="400" w:firstLine="876"/>
        <w:rPr>
          <w:rFonts w:hAnsi="ＭＳ 明朝"/>
        </w:rPr>
      </w:pPr>
      <w:r w:rsidRPr="0027273C">
        <w:rPr>
          <w:rFonts w:hAnsi="ＭＳ 明朝" w:hint="eastAsia"/>
        </w:rPr>
        <w:t>この経費は職員給与費であり、他の経費との間における流用はなかった。</w:t>
      </w:r>
    </w:p>
    <w:p w:rsidR="00001241" w:rsidRPr="0027273C" w:rsidRDefault="00001241" w:rsidP="00001241">
      <w:pPr>
        <w:rPr>
          <w:rFonts w:hAnsi="ＭＳ 明朝"/>
        </w:rPr>
      </w:pPr>
    </w:p>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Pr="00D339B8" w:rsidRDefault="00001241" w:rsidP="00001241">
      <w:pPr>
        <w:rPr>
          <w:rFonts w:ascii="ＭＳ ゴシック" w:eastAsia="ＭＳ ゴシック" w:hAnsi="ＭＳ ゴシック"/>
        </w:rPr>
      </w:pPr>
      <w:r>
        <w:rPr>
          <w:rFonts w:ascii="ＭＳ ゴシック" w:eastAsia="ＭＳ ゴシック" w:hAnsi="ＭＳ ゴシック" w:hint="eastAsia"/>
        </w:rPr>
        <w:lastRenderedPageBreak/>
        <w:t>３　経営状</w:t>
      </w:r>
      <w:r w:rsidRPr="00D339B8">
        <w:rPr>
          <w:rFonts w:ascii="ＭＳ ゴシック" w:eastAsia="ＭＳ ゴシック" w:hAnsi="ＭＳ ゴシック" w:hint="eastAsia"/>
        </w:rPr>
        <w:t>況</w:t>
      </w:r>
    </w:p>
    <w:p w:rsidR="00001241" w:rsidRDefault="00001241" w:rsidP="00001241">
      <w:pPr>
        <w:ind w:firstLineChars="200" w:firstLine="438"/>
      </w:pPr>
      <w:r w:rsidRPr="00D339B8">
        <w:rPr>
          <w:rFonts w:hint="eastAsia"/>
        </w:rPr>
        <w:t>経営状況は、下表のとおりである。</w:t>
      </w:r>
    </w:p>
    <w:p w:rsidR="00001241" w:rsidRDefault="00001241" w:rsidP="00001241">
      <w:pPr>
        <w:ind w:firstLineChars="100" w:firstLine="219"/>
        <w:rPr>
          <w:sz w:val="22"/>
        </w:rPr>
      </w:pPr>
      <w:r w:rsidRPr="00D339B8">
        <w:rPr>
          <w:rFonts w:ascii="ＭＳ ゴシック" w:eastAsia="ＭＳ ゴシック" w:hAnsi="ＭＳ ゴシック" w:hint="eastAsia"/>
        </w:rPr>
        <w:t xml:space="preserve">損益比較表　　</w:t>
      </w:r>
      <w:r>
        <w:rPr>
          <w:rFonts w:ascii="ＭＳ ゴシック" w:eastAsia="ＭＳ ゴシック" w:hAnsi="ＭＳ ゴシック" w:hint="eastAsia"/>
        </w:rPr>
        <w:t xml:space="preserve">　　　　　　　　　　　　　　　　　　　　　　　　　　　 </w:t>
      </w:r>
      <w:r w:rsidRPr="00FB09BD">
        <w:rPr>
          <w:rFonts w:hint="eastAsia"/>
          <w:sz w:val="22"/>
        </w:rPr>
        <w:t>（単位：千円・％）</w:t>
      </w:r>
    </w:p>
    <w:bookmarkStart w:id="3" w:name="_MON_1436090246"/>
    <w:bookmarkEnd w:id="3"/>
    <w:p w:rsidR="00001241" w:rsidRDefault="00001241" w:rsidP="00001241">
      <w:pPr>
        <w:rPr>
          <w:sz w:val="22"/>
        </w:rPr>
      </w:pPr>
      <w:r w:rsidRPr="00BF44A2">
        <w:rPr>
          <w:sz w:val="22"/>
        </w:rPr>
        <w:object w:dxaOrig="9467" w:dyaOrig="4770">
          <v:shape id="_x0000_i1028" type="#_x0000_t75" style="width:481.5pt;height:267pt" o:ole="">
            <v:imagedata r:id="rId14" o:title=""/>
          </v:shape>
          <o:OLEObject Type="Embed" ProgID="Excel.Sheet.12" ShapeID="_x0000_i1028" DrawAspect="Content" ObjectID="_1470640416" r:id="rId15"/>
        </w:object>
      </w:r>
    </w:p>
    <w:p w:rsidR="00001241" w:rsidRDefault="00001241" w:rsidP="00001241">
      <w:pPr>
        <w:ind w:firstLineChars="100" w:firstLine="219"/>
        <w:rPr>
          <w:rFonts w:ascii="ＭＳ ゴシック" w:eastAsia="ＭＳ ゴシック" w:hAnsi="ＭＳ ゴシック"/>
        </w:rPr>
      </w:pPr>
    </w:p>
    <w:p w:rsidR="00001241" w:rsidRDefault="00001241" w:rsidP="00001241">
      <w:pPr>
        <w:ind w:firstLineChars="100" w:firstLine="219"/>
        <w:rPr>
          <w:rFonts w:ascii="ＭＳ ゴシック" w:eastAsia="ＭＳ ゴシック" w:hAnsi="ＭＳ ゴシック"/>
        </w:rPr>
      </w:pPr>
    </w:p>
    <w:p w:rsidR="00001241" w:rsidRPr="00D339B8" w:rsidRDefault="00001241" w:rsidP="00001241">
      <w:pPr>
        <w:ind w:firstLineChars="100" w:firstLine="219"/>
      </w:pPr>
      <w:r w:rsidRPr="00D339B8">
        <w:rPr>
          <w:rFonts w:ascii="ＭＳ ゴシック" w:eastAsia="ＭＳ ゴシック" w:hAnsi="ＭＳ ゴシック" w:hint="eastAsia"/>
        </w:rPr>
        <w:t>純利益（純損失）の推移</w:t>
      </w:r>
      <w:r>
        <w:rPr>
          <w:rFonts w:ascii="ＭＳ ゴシック" w:eastAsia="ＭＳ ゴシック" w:hAnsi="ＭＳ ゴシック" w:hint="eastAsia"/>
        </w:rPr>
        <w:t xml:space="preserve">　</w:t>
      </w:r>
      <w:r w:rsidRPr="00D339B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D339B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int="eastAsia"/>
          <w:sz w:val="22"/>
        </w:rPr>
        <w:t>（単位：千円）</w:t>
      </w:r>
    </w:p>
    <w:p w:rsidR="00001241" w:rsidRDefault="00001241" w:rsidP="00001241">
      <w:pPr>
        <w:rPr>
          <w:sz w:val="22"/>
        </w:rPr>
      </w:pPr>
      <w:r>
        <w:rPr>
          <w:noProof/>
          <w:sz w:val="22"/>
        </w:rPr>
        <w:drawing>
          <wp:inline distT="0" distB="0" distL="0" distR="0">
            <wp:extent cx="6086475" cy="2247900"/>
            <wp:effectExtent l="19050" t="0" r="9525"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01241" w:rsidRDefault="00001241" w:rsidP="00001241">
      <w:pPr>
        <w:kinsoku w:val="0"/>
        <w:overflowPunct w:val="0"/>
        <w:snapToGrid w:val="0"/>
        <w:ind w:leftChars="100" w:left="219" w:right="-1" w:firstLineChars="100" w:firstLine="219"/>
        <w:rPr>
          <w:rFonts w:hAnsi="ＭＳ 明朝"/>
          <w:snapToGrid w:val="0"/>
        </w:rPr>
      </w:pPr>
    </w:p>
    <w:p w:rsidR="00001241" w:rsidRDefault="00001241" w:rsidP="00001241">
      <w:pPr>
        <w:kinsoku w:val="0"/>
        <w:overflowPunct w:val="0"/>
        <w:snapToGrid w:val="0"/>
        <w:ind w:leftChars="100" w:left="219" w:right="140" w:firstLineChars="200" w:firstLine="438"/>
        <w:jc w:val="distribute"/>
        <w:rPr>
          <w:rFonts w:hAnsi="ＭＳ 明朝"/>
          <w:snapToGrid w:val="0"/>
        </w:rPr>
      </w:pPr>
      <w:r w:rsidRPr="003343F6">
        <w:rPr>
          <w:rFonts w:hAnsi="ＭＳ 明朝" w:hint="eastAsia"/>
          <w:snapToGrid w:val="0"/>
        </w:rPr>
        <w:t>収益</w:t>
      </w:r>
      <w:r>
        <w:rPr>
          <w:rFonts w:hAnsi="ＭＳ 明朝" w:hint="eastAsia"/>
          <w:snapToGrid w:val="0"/>
        </w:rPr>
        <w:t>34,701</w:t>
      </w:r>
      <w:r w:rsidRPr="003343F6">
        <w:rPr>
          <w:rFonts w:hAnsi="ＭＳ 明朝" w:hint="eastAsia"/>
          <w:snapToGrid w:val="0"/>
        </w:rPr>
        <w:t>千円に対し、費用は</w:t>
      </w:r>
      <w:r>
        <w:rPr>
          <w:rFonts w:hAnsi="ＭＳ 明朝" w:hint="eastAsia"/>
          <w:snapToGrid w:val="0"/>
        </w:rPr>
        <w:t>31,456</w:t>
      </w:r>
      <w:r w:rsidRPr="003343F6">
        <w:rPr>
          <w:rFonts w:hAnsi="ＭＳ 明朝" w:hint="eastAsia"/>
          <w:snapToGrid w:val="0"/>
        </w:rPr>
        <w:t>千円とな</w:t>
      </w:r>
      <w:r>
        <w:rPr>
          <w:rFonts w:hAnsi="ＭＳ 明朝" w:hint="eastAsia"/>
          <w:snapToGrid w:val="0"/>
        </w:rPr>
        <w:t>ってお</w:t>
      </w:r>
      <w:r w:rsidRPr="003343F6">
        <w:rPr>
          <w:rFonts w:hAnsi="ＭＳ 明朝" w:hint="eastAsia"/>
          <w:snapToGrid w:val="0"/>
        </w:rPr>
        <w:t>り、</w:t>
      </w:r>
      <w:r>
        <w:rPr>
          <w:rFonts w:hAnsi="ＭＳ 明朝" w:hint="eastAsia"/>
          <w:snapToGrid w:val="0"/>
        </w:rPr>
        <w:t>3,245</w:t>
      </w:r>
      <w:r w:rsidRPr="003343F6">
        <w:rPr>
          <w:rFonts w:hAnsi="ＭＳ 明朝" w:hint="eastAsia"/>
          <w:snapToGrid w:val="0"/>
        </w:rPr>
        <w:t>千円の当年度</w:t>
      </w:r>
    </w:p>
    <w:p w:rsidR="00001241" w:rsidRPr="003343F6" w:rsidRDefault="00001241" w:rsidP="00001241">
      <w:pPr>
        <w:kinsoku w:val="0"/>
        <w:overflowPunct w:val="0"/>
        <w:snapToGrid w:val="0"/>
        <w:ind w:right="-1" w:firstLineChars="200" w:firstLine="438"/>
        <w:rPr>
          <w:rFonts w:hAnsi="ＭＳ 明朝"/>
          <w:snapToGrid w:val="0"/>
        </w:rPr>
      </w:pPr>
      <w:r w:rsidRPr="003343F6">
        <w:rPr>
          <w:rFonts w:hAnsi="ＭＳ 明朝" w:hint="eastAsia"/>
          <w:snapToGrid w:val="0"/>
        </w:rPr>
        <w:t>純利益が生じている。</w:t>
      </w:r>
    </w:p>
    <w:p w:rsidR="00001241" w:rsidRPr="003343F6" w:rsidRDefault="00001241" w:rsidP="00001241">
      <w:pPr>
        <w:kinsoku w:val="0"/>
        <w:overflowPunct w:val="0"/>
        <w:snapToGrid w:val="0"/>
        <w:ind w:right="-1" w:firstLineChars="300" w:firstLine="657"/>
        <w:rPr>
          <w:rFonts w:hAnsi="ＭＳ 明朝"/>
          <w:snapToGrid w:val="0"/>
        </w:rPr>
      </w:pPr>
      <w:r w:rsidRPr="003343F6">
        <w:rPr>
          <w:rFonts w:hAnsi="ＭＳ 明朝" w:hint="eastAsia"/>
          <w:snapToGrid w:val="0"/>
        </w:rPr>
        <w:t>前年度に比べ</w:t>
      </w:r>
      <w:r>
        <w:rPr>
          <w:rFonts w:hAnsi="ＭＳ 明朝" w:hint="eastAsia"/>
          <w:snapToGrid w:val="0"/>
        </w:rPr>
        <w:t>73千円(2.3％)</w:t>
      </w:r>
      <w:r w:rsidRPr="003343F6">
        <w:rPr>
          <w:rFonts w:hAnsi="ＭＳ 明朝" w:hint="eastAsia"/>
          <w:snapToGrid w:val="0"/>
        </w:rPr>
        <w:t>の増益となっている。</w:t>
      </w:r>
    </w:p>
    <w:p w:rsidR="00001241" w:rsidRPr="0086288C" w:rsidRDefault="00001241" w:rsidP="00001241"/>
    <w:p w:rsidR="00001241" w:rsidRPr="003343F6" w:rsidRDefault="00001241" w:rsidP="00001241"/>
    <w:p w:rsidR="00001241" w:rsidRPr="00367075" w:rsidRDefault="00001241" w:rsidP="00001241"/>
    <w:p w:rsidR="00001241" w:rsidRDefault="00001241" w:rsidP="00001241"/>
    <w:p w:rsidR="00001241" w:rsidRPr="003343F6" w:rsidRDefault="00001241" w:rsidP="00001241">
      <w:pPr>
        <w:ind w:rightChars="63" w:right="138"/>
      </w:pPr>
    </w:p>
    <w:p w:rsidR="00001241" w:rsidRPr="003343F6" w:rsidRDefault="00001241" w:rsidP="00001241"/>
    <w:p w:rsidR="00001241" w:rsidRPr="002A2441" w:rsidRDefault="00001241" w:rsidP="00001241">
      <w:pPr>
        <w:ind w:firstLineChars="100" w:firstLine="219"/>
        <w:rPr>
          <w:rFonts w:ascii="ＭＳ ゴシック" w:eastAsia="ＭＳ ゴシック" w:hAnsi="ＭＳ ゴシック"/>
        </w:rPr>
      </w:pPr>
      <w:r>
        <w:rPr>
          <w:rFonts w:ascii="ＭＳ ゴシック" w:eastAsia="ＭＳ ゴシック" w:hAnsi="ＭＳ ゴシック" w:hint="eastAsia"/>
        </w:rPr>
        <w:lastRenderedPageBreak/>
        <w:t xml:space="preserve">⑴　</w:t>
      </w:r>
      <w:r w:rsidRPr="002A2441">
        <w:rPr>
          <w:rFonts w:ascii="ＭＳ ゴシック" w:eastAsia="ＭＳ ゴシック" w:hAnsi="ＭＳ ゴシック" w:hint="eastAsia"/>
        </w:rPr>
        <w:t>収益の部</w:t>
      </w:r>
    </w:p>
    <w:p w:rsidR="00001241" w:rsidRDefault="00001241" w:rsidP="00001241">
      <w:pPr>
        <w:ind w:firstLineChars="300" w:firstLine="657"/>
      </w:pPr>
      <w:r w:rsidRPr="002A2441">
        <w:rPr>
          <w:rFonts w:hint="eastAsia"/>
        </w:rPr>
        <w:t>収益の内訳は、下表のとおりである。</w:t>
      </w:r>
    </w:p>
    <w:p w:rsidR="00001241" w:rsidRPr="002A2441" w:rsidRDefault="00001241" w:rsidP="00001241">
      <w:pPr>
        <w:ind w:firstLineChars="100" w:firstLine="219"/>
      </w:pPr>
      <w:r w:rsidRPr="002A2441">
        <w:rPr>
          <w:rFonts w:ascii="ＭＳ ゴシック" w:eastAsia="ＭＳ ゴシック" w:hAnsi="ＭＳ ゴシック" w:hint="eastAsia"/>
        </w:rPr>
        <w:t xml:space="preserve">収益内訳表　　　　　　　　　　　　　　　　　　　</w:t>
      </w:r>
      <w:r>
        <w:rPr>
          <w:rFonts w:ascii="ＭＳ ゴシック" w:eastAsia="ＭＳ ゴシック" w:hAnsi="ＭＳ ゴシック" w:hint="eastAsia"/>
        </w:rPr>
        <w:t xml:space="preserve">　　　　　　　</w:t>
      </w:r>
      <w:r w:rsidRPr="002A244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int="eastAsia"/>
          <w:sz w:val="22"/>
        </w:rPr>
        <w:t>（単位：千円・％）</w:t>
      </w:r>
    </w:p>
    <w:bookmarkStart w:id="4" w:name="_MON_1436094477"/>
    <w:bookmarkEnd w:id="4"/>
    <w:p w:rsidR="00001241" w:rsidRPr="0039452A" w:rsidRDefault="00001241" w:rsidP="00001241">
      <w:pPr>
        <w:rPr>
          <w:sz w:val="22"/>
        </w:rPr>
      </w:pPr>
      <w:r w:rsidRPr="00BF44A2">
        <w:rPr>
          <w:sz w:val="22"/>
        </w:rPr>
        <w:object w:dxaOrig="8723" w:dyaOrig="4386">
          <v:shape id="_x0000_i1029" type="#_x0000_t75" style="width:485.25pt;height:189.75pt" o:ole="">
            <v:imagedata r:id="rId17" o:title=""/>
          </v:shape>
          <o:OLEObject Type="Embed" ProgID="Excel.Sheet.12" ShapeID="_x0000_i1029" DrawAspect="Content" ObjectID="_1470640417" r:id="rId18"/>
        </w:object>
      </w:r>
    </w:p>
    <w:p w:rsidR="00001241" w:rsidRDefault="00001241" w:rsidP="00001241">
      <w:pPr>
        <w:kinsoku w:val="0"/>
        <w:overflowPunct w:val="0"/>
        <w:snapToGrid w:val="0"/>
        <w:spacing w:line="362" w:lineRule="exact"/>
        <w:ind w:right="1020" w:firstLineChars="250" w:firstLine="548"/>
        <w:rPr>
          <w:rFonts w:hAnsi="ＭＳ 明朝"/>
        </w:rPr>
      </w:pPr>
      <w:r w:rsidRPr="0039452A">
        <w:rPr>
          <w:rFonts w:hAnsi="ＭＳ 明朝" w:hint="eastAsia"/>
        </w:rPr>
        <w:t xml:space="preserve">ア　</w:t>
      </w:r>
      <w:r w:rsidRPr="0039452A">
        <w:rPr>
          <w:rFonts w:hAnsi="ＭＳ 明朝" w:hint="eastAsia"/>
          <w:kern w:val="0"/>
        </w:rPr>
        <w:t>営業収益</w:t>
      </w:r>
    </w:p>
    <w:p w:rsidR="00001241" w:rsidRDefault="00001241" w:rsidP="00001241">
      <w:pPr>
        <w:kinsoku w:val="0"/>
        <w:overflowPunct w:val="0"/>
        <w:snapToGrid w:val="0"/>
        <w:spacing w:line="362" w:lineRule="exact"/>
        <w:ind w:right="-1" w:firstLineChars="450" w:firstLine="986"/>
        <w:rPr>
          <w:rFonts w:hAnsi="ＭＳ 明朝"/>
          <w:snapToGrid w:val="0"/>
        </w:rPr>
      </w:pPr>
      <w:r w:rsidRPr="0039452A">
        <w:rPr>
          <w:rFonts w:hAnsi="ＭＳ 明朝" w:hint="eastAsia"/>
          <w:snapToGrid w:val="0"/>
        </w:rPr>
        <w:t>営業収益</w:t>
      </w:r>
      <w:r>
        <w:rPr>
          <w:rFonts w:hAnsi="ＭＳ 明朝" w:hint="eastAsia"/>
          <w:snapToGrid w:val="0"/>
        </w:rPr>
        <w:t>33,901千円はすべて給水収益で、</w:t>
      </w:r>
      <w:r w:rsidRPr="0039452A">
        <w:rPr>
          <w:rFonts w:hAnsi="ＭＳ 明朝" w:hint="eastAsia"/>
          <w:snapToGrid w:val="0"/>
        </w:rPr>
        <w:t>前年度に比べ</w:t>
      </w:r>
      <w:r>
        <w:rPr>
          <w:rFonts w:hAnsi="ＭＳ 明朝" w:hint="eastAsia"/>
          <w:snapToGrid w:val="0"/>
        </w:rPr>
        <w:t>381</w:t>
      </w:r>
      <w:r w:rsidRPr="0039452A">
        <w:rPr>
          <w:rFonts w:hAnsi="ＭＳ 明朝" w:hint="eastAsia"/>
          <w:snapToGrid w:val="0"/>
        </w:rPr>
        <w:t>千円</w:t>
      </w:r>
      <w:r>
        <w:rPr>
          <w:rFonts w:hAnsi="ＭＳ 明朝" w:hint="eastAsia"/>
          <w:snapToGrid w:val="0"/>
        </w:rPr>
        <w:t>(△1.1</w:t>
      </w:r>
      <w:r w:rsidRPr="0039452A">
        <w:rPr>
          <w:rFonts w:hAnsi="ＭＳ 明朝" w:hint="eastAsia"/>
          <w:snapToGrid w:val="0"/>
        </w:rPr>
        <w:t>％)</w:t>
      </w:r>
      <w:r>
        <w:rPr>
          <w:rFonts w:hAnsi="ＭＳ 明朝" w:hint="eastAsia"/>
          <w:snapToGrid w:val="0"/>
        </w:rPr>
        <w:t>減少</w:t>
      </w:r>
    </w:p>
    <w:p w:rsidR="00001241" w:rsidRPr="0039452A" w:rsidRDefault="00001241" w:rsidP="00001241">
      <w:pPr>
        <w:kinsoku w:val="0"/>
        <w:overflowPunct w:val="0"/>
        <w:snapToGrid w:val="0"/>
        <w:spacing w:line="362" w:lineRule="exact"/>
        <w:ind w:right="-1" w:firstLineChars="350" w:firstLine="767"/>
        <w:rPr>
          <w:rFonts w:hAnsi="ＭＳ 明朝"/>
          <w:snapToGrid w:val="0"/>
        </w:rPr>
      </w:pPr>
      <w:r>
        <w:rPr>
          <w:rFonts w:hAnsi="ＭＳ 明朝" w:hint="eastAsia"/>
          <w:snapToGrid w:val="0"/>
        </w:rPr>
        <w:t>している</w:t>
      </w:r>
      <w:r w:rsidRPr="0039452A">
        <w:rPr>
          <w:rFonts w:hAnsi="ＭＳ 明朝" w:hint="eastAsia"/>
          <w:snapToGrid w:val="0"/>
        </w:rPr>
        <w:t>。</w:t>
      </w:r>
    </w:p>
    <w:p w:rsidR="00001241" w:rsidRDefault="00001241" w:rsidP="00001241">
      <w:pPr>
        <w:kinsoku w:val="0"/>
        <w:overflowPunct w:val="0"/>
        <w:snapToGrid w:val="0"/>
        <w:spacing w:line="362" w:lineRule="exact"/>
        <w:ind w:leftChars="400" w:left="876" w:firstLineChars="50" w:firstLine="110"/>
        <w:jc w:val="distribute"/>
        <w:rPr>
          <w:rFonts w:hAnsi="ＭＳ 明朝"/>
          <w:snapToGrid w:val="0"/>
        </w:rPr>
      </w:pPr>
      <w:r>
        <w:rPr>
          <w:rFonts w:hAnsi="ＭＳ 明朝" w:hint="eastAsia"/>
          <w:snapToGrid w:val="0"/>
        </w:rPr>
        <w:t>これは、前</w:t>
      </w:r>
      <w:r w:rsidRPr="0039452A">
        <w:rPr>
          <w:rFonts w:hAnsi="ＭＳ 明朝" w:hint="eastAsia"/>
          <w:snapToGrid w:val="0"/>
        </w:rPr>
        <w:t>年度</w:t>
      </w:r>
      <w:r>
        <w:rPr>
          <w:rFonts w:hAnsi="ＭＳ 明朝" w:hint="eastAsia"/>
          <w:snapToGrid w:val="0"/>
        </w:rPr>
        <w:t>の１月及び２月に契約水量(日量)</w:t>
      </w:r>
      <w:r w:rsidRPr="0039452A">
        <w:rPr>
          <w:rFonts w:hAnsi="ＭＳ 明朝" w:hint="eastAsia"/>
          <w:snapToGrid w:val="0"/>
        </w:rPr>
        <w:t>の増量が</w:t>
      </w:r>
      <w:r>
        <w:rPr>
          <w:rFonts w:hAnsi="ＭＳ 明朝" w:hint="eastAsia"/>
          <w:snapToGrid w:val="0"/>
        </w:rPr>
        <w:t>あった</w:t>
      </w:r>
      <w:r w:rsidRPr="0039452A">
        <w:rPr>
          <w:rFonts w:hAnsi="ＭＳ 明朝" w:hint="eastAsia"/>
          <w:snapToGrid w:val="0"/>
        </w:rPr>
        <w:t>ことによる</w:t>
      </w:r>
    </w:p>
    <w:p w:rsidR="00001241" w:rsidRDefault="00001241" w:rsidP="00001241">
      <w:pPr>
        <w:kinsoku w:val="0"/>
        <w:overflowPunct w:val="0"/>
        <w:snapToGrid w:val="0"/>
        <w:spacing w:line="362" w:lineRule="exact"/>
        <w:ind w:firstLineChars="350" w:firstLine="767"/>
        <w:rPr>
          <w:rFonts w:hAnsi="ＭＳ 明朝"/>
          <w:snapToGrid w:val="0"/>
        </w:rPr>
      </w:pPr>
      <w:r w:rsidRPr="0039452A">
        <w:rPr>
          <w:rFonts w:hAnsi="ＭＳ 明朝" w:hint="eastAsia"/>
          <w:snapToGrid w:val="0"/>
        </w:rPr>
        <w:t>ものである。</w:t>
      </w:r>
    </w:p>
    <w:p w:rsidR="00001241" w:rsidRPr="00941161" w:rsidRDefault="00001241" w:rsidP="00001241">
      <w:pPr>
        <w:kinsoku w:val="0"/>
        <w:overflowPunct w:val="0"/>
        <w:snapToGrid w:val="0"/>
        <w:spacing w:line="362" w:lineRule="exact"/>
        <w:rPr>
          <w:rFonts w:hAnsi="ＭＳ 明朝"/>
          <w:snapToGrid w:val="0"/>
        </w:rPr>
      </w:pPr>
    </w:p>
    <w:p w:rsidR="00001241" w:rsidRPr="0039452A" w:rsidRDefault="00001241" w:rsidP="00001241">
      <w:pPr>
        <w:kinsoku w:val="0"/>
        <w:overflowPunct w:val="0"/>
        <w:snapToGrid w:val="0"/>
        <w:spacing w:line="362" w:lineRule="exact"/>
        <w:ind w:firstLineChars="250" w:firstLine="548"/>
        <w:rPr>
          <w:rFonts w:hAnsi="ＭＳ 明朝"/>
        </w:rPr>
      </w:pPr>
      <w:r w:rsidRPr="0039452A">
        <w:rPr>
          <w:rFonts w:hAnsi="ＭＳ 明朝" w:hint="eastAsia"/>
        </w:rPr>
        <w:t>イ　営業外収益</w:t>
      </w:r>
    </w:p>
    <w:p w:rsidR="00001241" w:rsidRPr="0039452A" w:rsidRDefault="00001241" w:rsidP="00001241">
      <w:pPr>
        <w:kinsoku w:val="0"/>
        <w:overflowPunct w:val="0"/>
        <w:snapToGrid w:val="0"/>
        <w:spacing w:line="362" w:lineRule="exact"/>
        <w:ind w:right="707" w:firstLineChars="450" w:firstLine="986"/>
        <w:rPr>
          <w:rFonts w:hAnsi="ＭＳ 明朝"/>
          <w:snapToGrid w:val="0"/>
        </w:rPr>
      </w:pPr>
      <w:r w:rsidRPr="0039452A">
        <w:rPr>
          <w:rFonts w:hAnsi="ＭＳ 明朝" w:hint="eastAsia"/>
          <w:snapToGrid w:val="0"/>
        </w:rPr>
        <w:t>営業外収益は</w:t>
      </w:r>
      <w:r>
        <w:rPr>
          <w:rFonts w:hAnsi="ＭＳ 明朝" w:hint="eastAsia"/>
          <w:snapToGrid w:val="0"/>
        </w:rPr>
        <w:t>800千円で、</w:t>
      </w:r>
      <w:r w:rsidRPr="0039452A">
        <w:rPr>
          <w:rFonts w:hAnsi="ＭＳ 明朝" w:hint="eastAsia"/>
          <w:snapToGrid w:val="0"/>
        </w:rPr>
        <w:t>前年度に比べ</w:t>
      </w:r>
      <w:r>
        <w:rPr>
          <w:rFonts w:hAnsi="ＭＳ 明朝" w:hint="eastAsia"/>
          <w:snapToGrid w:val="0"/>
        </w:rPr>
        <w:t>1</w:t>
      </w:r>
      <w:r w:rsidRPr="0039452A">
        <w:rPr>
          <w:rFonts w:hAnsi="ＭＳ 明朝" w:hint="eastAsia"/>
          <w:snapToGrid w:val="0"/>
        </w:rPr>
        <w:t>千円</w:t>
      </w:r>
      <w:r>
        <w:rPr>
          <w:rFonts w:hAnsi="ＭＳ 明朝" w:hint="eastAsia"/>
          <w:snapToGrid w:val="0"/>
        </w:rPr>
        <w:t>(△0.1</w:t>
      </w:r>
      <w:r w:rsidRPr="0039452A">
        <w:rPr>
          <w:rFonts w:hAnsi="ＭＳ 明朝" w:hint="eastAsia"/>
          <w:snapToGrid w:val="0"/>
        </w:rPr>
        <w:t>％)</w:t>
      </w:r>
      <w:r>
        <w:rPr>
          <w:rFonts w:hAnsi="ＭＳ 明朝" w:hint="eastAsia"/>
          <w:snapToGrid w:val="0"/>
        </w:rPr>
        <w:t>減少</w:t>
      </w:r>
      <w:r w:rsidRPr="0039452A">
        <w:rPr>
          <w:rFonts w:hAnsi="ＭＳ 明朝" w:hint="eastAsia"/>
          <w:snapToGrid w:val="0"/>
        </w:rPr>
        <w:t>している。</w:t>
      </w:r>
    </w:p>
    <w:p w:rsidR="00001241" w:rsidRPr="0039452A" w:rsidRDefault="00001241" w:rsidP="00001241">
      <w:pPr>
        <w:kinsoku w:val="0"/>
        <w:overflowPunct w:val="0"/>
        <w:snapToGrid w:val="0"/>
        <w:spacing w:line="362" w:lineRule="exact"/>
        <w:ind w:firstLineChars="450" w:firstLine="986"/>
        <w:rPr>
          <w:rFonts w:hAnsi="ＭＳ 明朝"/>
          <w:snapToGrid w:val="0"/>
        </w:rPr>
      </w:pPr>
      <w:r w:rsidRPr="0039452A">
        <w:rPr>
          <w:rFonts w:hAnsi="ＭＳ 明朝" w:hint="eastAsia"/>
          <w:snapToGrid w:val="0"/>
        </w:rPr>
        <w:t>これは、受取利息が増加したものの、雑収益が減少したことによるものである。</w:t>
      </w:r>
    </w:p>
    <w:p w:rsidR="00001241" w:rsidRPr="0039452A"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Default="00001241" w:rsidP="00001241">
      <w:pPr>
        <w:rPr>
          <w:sz w:val="22"/>
        </w:rPr>
      </w:pPr>
    </w:p>
    <w:p w:rsidR="00001241" w:rsidRPr="00151886" w:rsidRDefault="00001241" w:rsidP="00001241">
      <w:pPr>
        <w:ind w:firstLineChars="100" w:firstLine="219"/>
        <w:rPr>
          <w:rFonts w:ascii="ＭＳ ゴシック" w:eastAsia="ＭＳ ゴシック" w:hAnsi="ＭＳ ゴシック"/>
        </w:rPr>
      </w:pPr>
      <w:r w:rsidRPr="00151886">
        <w:rPr>
          <w:rFonts w:ascii="ＭＳ ゴシック" w:eastAsia="ＭＳ ゴシック" w:hAnsi="ＭＳ ゴシック" w:hint="eastAsia"/>
        </w:rPr>
        <w:lastRenderedPageBreak/>
        <w:t xml:space="preserve"> </w:t>
      </w:r>
      <w:r>
        <w:rPr>
          <w:rFonts w:ascii="ＭＳ ゴシック" w:eastAsia="ＭＳ ゴシック" w:hAnsi="ＭＳ ゴシック" w:hint="eastAsia"/>
        </w:rPr>
        <w:t>⑵　費用の</w:t>
      </w:r>
      <w:r w:rsidRPr="00151886">
        <w:rPr>
          <w:rFonts w:ascii="ＭＳ ゴシック" w:eastAsia="ＭＳ ゴシック" w:hAnsi="ＭＳ ゴシック" w:hint="eastAsia"/>
        </w:rPr>
        <w:t>部</w:t>
      </w:r>
    </w:p>
    <w:p w:rsidR="00001241" w:rsidRDefault="00001241" w:rsidP="00001241">
      <w:pPr>
        <w:ind w:firstLineChars="300" w:firstLine="657"/>
      </w:pPr>
      <w:r w:rsidRPr="00151886">
        <w:rPr>
          <w:rFonts w:hint="eastAsia"/>
        </w:rPr>
        <w:t>費用の内訳は、下表のとおりである。</w:t>
      </w:r>
    </w:p>
    <w:p w:rsidR="00001241" w:rsidRPr="00151886" w:rsidRDefault="00001241" w:rsidP="00001241">
      <w:pPr>
        <w:ind w:firstLineChars="100" w:firstLine="219"/>
        <w:rPr>
          <w:rFonts w:hAnsi="ＭＳ 明朝"/>
        </w:rPr>
      </w:pPr>
      <w:r>
        <w:rPr>
          <w:rFonts w:ascii="ＭＳ ゴシック" w:eastAsia="ＭＳ ゴシック" w:hAnsi="ＭＳ ゴシック" w:hint="eastAsia"/>
        </w:rPr>
        <w:t>費用内訳</w:t>
      </w:r>
      <w:r w:rsidRPr="00151886">
        <w:rPr>
          <w:rFonts w:ascii="ＭＳ ゴシック" w:eastAsia="ＭＳ ゴシック" w:hAnsi="ＭＳ ゴシック" w:hint="eastAsia"/>
        </w:rPr>
        <w:t xml:space="preserve">表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Ansi="ＭＳ 明朝" w:hint="eastAsia"/>
          <w:sz w:val="22"/>
        </w:rPr>
        <w:t>（単位：千円・％）</w:t>
      </w:r>
    </w:p>
    <w:bookmarkStart w:id="5" w:name="_MON_1436171948"/>
    <w:bookmarkEnd w:id="5"/>
    <w:p w:rsidR="00001241" w:rsidRDefault="00001241" w:rsidP="00001241">
      <w:pPr>
        <w:kinsoku w:val="0"/>
        <w:overflowPunct w:val="0"/>
        <w:snapToGrid w:val="0"/>
        <w:jc w:val="left"/>
        <w:rPr>
          <w:rFonts w:hAnsi="ＭＳ 明朝"/>
        </w:rPr>
      </w:pPr>
      <w:r w:rsidRPr="00BF44A2">
        <w:rPr>
          <w:rFonts w:hAnsi="ＭＳ 明朝"/>
        </w:rPr>
        <w:object w:dxaOrig="10151" w:dyaOrig="3636">
          <v:shape id="_x0000_i1030" type="#_x0000_t75" style="width:483.75pt;height:177pt" o:ole="">
            <v:imagedata r:id="rId19" o:title=""/>
          </v:shape>
          <o:OLEObject Type="Embed" ProgID="Excel.Sheet.12" ShapeID="_x0000_i1030" DrawAspect="Content" ObjectID="_1470640418" r:id="rId20"/>
        </w:object>
      </w:r>
    </w:p>
    <w:p w:rsidR="00001241" w:rsidRDefault="00001241" w:rsidP="00001241">
      <w:pPr>
        <w:kinsoku w:val="0"/>
        <w:overflowPunct w:val="0"/>
        <w:snapToGrid w:val="0"/>
        <w:jc w:val="left"/>
        <w:rPr>
          <w:rFonts w:hAnsi="ＭＳ 明朝"/>
        </w:rPr>
      </w:pPr>
    </w:p>
    <w:p w:rsidR="00001241" w:rsidRDefault="00001241" w:rsidP="00001241">
      <w:pPr>
        <w:kinsoku w:val="0"/>
        <w:overflowPunct w:val="0"/>
        <w:snapToGrid w:val="0"/>
        <w:jc w:val="left"/>
        <w:rPr>
          <w:rFonts w:hAnsi="ＭＳ 明朝"/>
        </w:rPr>
      </w:pPr>
    </w:p>
    <w:p w:rsidR="00001241" w:rsidRPr="003A25BC" w:rsidRDefault="00001241" w:rsidP="00001241">
      <w:pPr>
        <w:kinsoku w:val="0"/>
        <w:overflowPunct w:val="0"/>
        <w:snapToGrid w:val="0"/>
        <w:spacing w:line="362" w:lineRule="exact"/>
        <w:ind w:firstLineChars="100" w:firstLine="219"/>
        <w:jc w:val="left"/>
        <w:rPr>
          <w:rFonts w:hAnsi="ＭＳ 明朝"/>
        </w:rPr>
      </w:pPr>
      <w:r w:rsidRPr="00151886">
        <w:rPr>
          <w:rFonts w:ascii="ＭＳ ゴシック" w:eastAsia="ＭＳ ゴシック" w:hAnsi="ＭＳ ゴシック" w:hint="eastAsia"/>
        </w:rPr>
        <w:t xml:space="preserve">性質別費用内訳表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Ansi="ＭＳ 明朝" w:hint="eastAsia"/>
          <w:sz w:val="22"/>
        </w:rPr>
        <w:t>（単位：千円・％）</w:t>
      </w:r>
    </w:p>
    <w:bookmarkStart w:id="6" w:name="_MON_1436177322"/>
    <w:bookmarkEnd w:id="6"/>
    <w:p w:rsidR="00001241" w:rsidRPr="00A75B3D" w:rsidRDefault="00001241" w:rsidP="00001241">
      <w:pPr>
        <w:kinsoku w:val="0"/>
        <w:overflowPunct w:val="0"/>
        <w:snapToGrid w:val="0"/>
        <w:jc w:val="left"/>
        <w:rPr>
          <w:rFonts w:hAnsi="ＭＳ 明朝"/>
          <w:sz w:val="18"/>
          <w:szCs w:val="18"/>
        </w:rPr>
      </w:pPr>
      <w:r w:rsidRPr="00BF44A2">
        <w:rPr>
          <w:rFonts w:hAnsi="ＭＳ 明朝"/>
          <w:sz w:val="22"/>
        </w:rPr>
        <w:object w:dxaOrig="8711" w:dyaOrig="4638">
          <v:shape id="_x0000_i1031" type="#_x0000_t75" style="width:484.5pt;height:231pt" o:ole="">
            <v:imagedata r:id="rId21" o:title=""/>
          </v:shape>
          <o:OLEObject Type="Embed" ProgID="Excel.Sheet.12" ShapeID="_x0000_i1031" DrawAspect="Content" ObjectID="_1470640419" r:id="rId22"/>
        </w:object>
      </w:r>
      <w:r>
        <w:rPr>
          <w:rFonts w:hAnsi="ＭＳ 明朝" w:hint="eastAsia"/>
          <w:sz w:val="22"/>
        </w:rPr>
        <w:t xml:space="preserve">　</w:t>
      </w:r>
      <w:r w:rsidRPr="00A75B3D">
        <w:rPr>
          <w:rFonts w:hAnsi="ＭＳ 明朝" w:hint="eastAsia"/>
          <w:sz w:val="18"/>
          <w:szCs w:val="18"/>
        </w:rPr>
        <w:t>（注）区分は日本水道協会「水道統計」に準拠した。</w:t>
      </w:r>
    </w:p>
    <w:p w:rsidR="00001241" w:rsidRPr="003A25BC" w:rsidRDefault="00001241" w:rsidP="00001241">
      <w:pPr>
        <w:kinsoku w:val="0"/>
        <w:overflowPunct w:val="0"/>
        <w:snapToGrid w:val="0"/>
        <w:spacing w:line="362" w:lineRule="exact"/>
        <w:jc w:val="left"/>
        <w:rPr>
          <w:rFonts w:hAnsi="ＭＳ 明朝"/>
        </w:rPr>
      </w:pPr>
    </w:p>
    <w:p w:rsidR="00001241" w:rsidRPr="003A25BC" w:rsidRDefault="00001241" w:rsidP="00001241">
      <w:pPr>
        <w:kinsoku w:val="0"/>
        <w:overflowPunct w:val="0"/>
        <w:snapToGrid w:val="0"/>
        <w:spacing w:line="400" w:lineRule="exact"/>
        <w:ind w:firstLineChars="200" w:firstLine="438"/>
        <w:rPr>
          <w:rFonts w:hAnsi="ＭＳ 明朝"/>
        </w:rPr>
      </w:pPr>
      <w:r w:rsidRPr="003A25BC">
        <w:rPr>
          <w:rFonts w:hAnsi="ＭＳ 明朝" w:hint="eastAsia"/>
        </w:rPr>
        <w:t xml:space="preserve">ア　</w:t>
      </w:r>
      <w:r w:rsidRPr="003A25BC">
        <w:rPr>
          <w:rFonts w:hAnsi="ＭＳ 明朝" w:hint="eastAsia"/>
          <w:kern w:val="0"/>
        </w:rPr>
        <w:t>営業費用</w:t>
      </w:r>
    </w:p>
    <w:p w:rsidR="00001241" w:rsidRPr="003A25BC" w:rsidRDefault="00001241" w:rsidP="00001241">
      <w:pPr>
        <w:kinsoku w:val="0"/>
        <w:overflowPunct w:val="0"/>
        <w:snapToGrid w:val="0"/>
        <w:spacing w:line="400" w:lineRule="exact"/>
        <w:ind w:firstLineChars="400" w:firstLine="876"/>
        <w:rPr>
          <w:rFonts w:hAnsi="ＭＳ 明朝"/>
          <w:snapToGrid w:val="0"/>
        </w:rPr>
      </w:pPr>
      <w:r w:rsidRPr="003A25BC">
        <w:rPr>
          <w:rFonts w:hAnsi="ＭＳ 明朝" w:hint="eastAsia"/>
          <w:snapToGrid w:val="0"/>
        </w:rPr>
        <w:t>営業費用は</w:t>
      </w:r>
      <w:r>
        <w:rPr>
          <w:rFonts w:hAnsi="ＭＳ 明朝" w:hint="eastAsia"/>
          <w:snapToGrid w:val="0"/>
        </w:rPr>
        <w:t>31,456</w:t>
      </w:r>
      <w:r w:rsidRPr="003A25BC">
        <w:rPr>
          <w:rFonts w:hAnsi="ＭＳ 明朝" w:hint="eastAsia"/>
          <w:snapToGrid w:val="0"/>
        </w:rPr>
        <w:t>千円で、前年度に比べ</w:t>
      </w:r>
      <w:r>
        <w:rPr>
          <w:rFonts w:hAnsi="ＭＳ 明朝" w:hint="eastAsia"/>
          <w:snapToGrid w:val="0"/>
        </w:rPr>
        <w:t>455</w:t>
      </w:r>
      <w:r w:rsidRPr="003A25BC">
        <w:rPr>
          <w:rFonts w:hAnsi="ＭＳ 明朝" w:hint="eastAsia"/>
          <w:snapToGrid w:val="0"/>
        </w:rPr>
        <w:t>千円(△</w:t>
      </w:r>
      <w:r>
        <w:rPr>
          <w:rFonts w:hAnsi="ＭＳ 明朝" w:hint="eastAsia"/>
          <w:snapToGrid w:val="0"/>
        </w:rPr>
        <w:t>1.4</w:t>
      </w:r>
      <w:r w:rsidRPr="003A25BC">
        <w:rPr>
          <w:rFonts w:hAnsi="ＭＳ 明朝" w:hint="eastAsia"/>
          <w:snapToGrid w:val="0"/>
        </w:rPr>
        <w:t>％)減少している。</w:t>
      </w:r>
    </w:p>
    <w:p w:rsidR="00001241" w:rsidRPr="003A25BC" w:rsidRDefault="00001241" w:rsidP="00001241">
      <w:pPr>
        <w:kinsoku w:val="0"/>
        <w:overflowPunct w:val="0"/>
        <w:snapToGrid w:val="0"/>
        <w:spacing w:line="360" w:lineRule="exact"/>
        <w:ind w:firstLineChars="400" w:firstLine="876"/>
        <w:rPr>
          <w:rFonts w:hAnsi="ＭＳ 明朝"/>
          <w:snapToGrid w:val="0"/>
          <w:color w:val="FF0000"/>
        </w:rPr>
      </w:pPr>
      <w:r w:rsidRPr="003A25BC">
        <w:rPr>
          <w:rFonts w:hAnsi="ＭＳ 明朝" w:hint="eastAsia"/>
          <w:snapToGrid w:val="0"/>
        </w:rPr>
        <w:t>これは主に、</w:t>
      </w:r>
      <w:r>
        <w:rPr>
          <w:rFonts w:hAnsi="ＭＳ 明朝" w:hint="eastAsia"/>
          <w:snapToGrid w:val="0"/>
        </w:rPr>
        <w:t>資産減耗費及び</w:t>
      </w:r>
      <w:r w:rsidRPr="003A25BC">
        <w:rPr>
          <w:rFonts w:hAnsi="ＭＳ 明朝" w:hint="eastAsia"/>
          <w:snapToGrid w:val="0"/>
        </w:rPr>
        <w:t>減価償却費の減少によるものである。</w:t>
      </w:r>
    </w:p>
    <w:p w:rsidR="00001241" w:rsidRPr="003A25BC" w:rsidRDefault="00001241" w:rsidP="00001241">
      <w:pPr>
        <w:kinsoku w:val="0"/>
        <w:overflowPunct w:val="0"/>
        <w:snapToGrid w:val="0"/>
        <w:spacing w:line="276" w:lineRule="exact"/>
        <w:ind w:leftChars="103" w:left="226" w:right="-239" w:firstLineChars="100" w:firstLine="219"/>
        <w:rPr>
          <w:rFonts w:hAnsi="ＭＳ 明朝"/>
          <w:color w:val="FF0000"/>
        </w:rPr>
      </w:pPr>
    </w:p>
    <w:p w:rsidR="00001241" w:rsidRPr="003A25BC" w:rsidRDefault="00001241" w:rsidP="00001241">
      <w:pPr>
        <w:kinsoku w:val="0"/>
        <w:overflowPunct w:val="0"/>
        <w:snapToGrid w:val="0"/>
        <w:spacing w:line="400" w:lineRule="exact"/>
        <w:ind w:right="114" w:firstLineChars="200" w:firstLine="438"/>
        <w:rPr>
          <w:rFonts w:hAnsi="ＭＳ 明朝"/>
        </w:rPr>
      </w:pPr>
      <w:r w:rsidRPr="003A25BC">
        <w:rPr>
          <w:rFonts w:hAnsi="ＭＳ 明朝" w:hint="eastAsia"/>
        </w:rPr>
        <w:t xml:space="preserve">イ　</w:t>
      </w:r>
      <w:r w:rsidRPr="003A25BC">
        <w:rPr>
          <w:rFonts w:hAnsi="ＭＳ 明朝" w:hint="eastAsia"/>
          <w:kern w:val="0"/>
        </w:rPr>
        <w:t>営業外費用</w:t>
      </w:r>
    </w:p>
    <w:p w:rsidR="00001241" w:rsidRDefault="00001241" w:rsidP="00001241">
      <w:pPr>
        <w:kinsoku w:val="0"/>
        <w:overflowPunct w:val="0"/>
        <w:snapToGrid w:val="0"/>
        <w:spacing w:line="400" w:lineRule="exact"/>
        <w:ind w:rightChars="65" w:right="142" w:firstLineChars="400" w:firstLine="876"/>
        <w:rPr>
          <w:rFonts w:hAnsi="ＭＳ 明朝"/>
        </w:rPr>
      </w:pPr>
      <w:r w:rsidRPr="003A25BC">
        <w:rPr>
          <w:rFonts w:hAnsi="ＭＳ 明朝" w:hint="eastAsia"/>
        </w:rPr>
        <w:t>な</w:t>
      </w:r>
      <w:r>
        <w:rPr>
          <w:rFonts w:hAnsi="ＭＳ 明朝" w:hint="eastAsia"/>
        </w:rPr>
        <w:t xml:space="preserve">　</w:t>
      </w:r>
      <w:r w:rsidRPr="003A25BC">
        <w:rPr>
          <w:rFonts w:hAnsi="ＭＳ 明朝" w:hint="eastAsia"/>
        </w:rPr>
        <w:t>し</w:t>
      </w:r>
    </w:p>
    <w:p w:rsidR="00001241" w:rsidRDefault="00001241" w:rsidP="00001241">
      <w:pPr>
        <w:kinsoku w:val="0"/>
        <w:overflowPunct w:val="0"/>
        <w:snapToGrid w:val="0"/>
        <w:spacing w:line="400" w:lineRule="exact"/>
        <w:ind w:rightChars="65" w:right="142" w:firstLineChars="400" w:firstLine="876"/>
        <w:rPr>
          <w:rFonts w:hAnsi="ＭＳ 明朝"/>
        </w:rPr>
      </w:pPr>
    </w:p>
    <w:p w:rsidR="00001241" w:rsidRDefault="00001241" w:rsidP="00001241">
      <w:pPr>
        <w:kinsoku w:val="0"/>
        <w:overflowPunct w:val="0"/>
        <w:snapToGrid w:val="0"/>
        <w:spacing w:line="400" w:lineRule="exact"/>
        <w:ind w:rightChars="65" w:right="142" w:firstLineChars="400" w:firstLine="876"/>
        <w:rPr>
          <w:rFonts w:hAnsi="ＭＳ 明朝"/>
        </w:rPr>
      </w:pPr>
    </w:p>
    <w:p w:rsidR="00001241" w:rsidRPr="003A25BC" w:rsidRDefault="00001241" w:rsidP="00001241">
      <w:pPr>
        <w:rPr>
          <w:rFonts w:hAnsi="ＭＳ 明朝"/>
        </w:rPr>
      </w:pPr>
    </w:p>
    <w:p w:rsidR="00001241" w:rsidRPr="00151886" w:rsidRDefault="00001241" w:rsidP="00001241">
      <w:pPr>
        <w:ind w:firstLineChars="100" w:firstLine="219"/>
        <w:rPr>
          <w:rFonts w:ascii="ＭＳ ゴシック" w:eastAsia="ＭＳ ゴシック" w:hAnsi="ＭＳ ゴシック"/>
        </w:rPr>
      </w:pPr>
      <w:r>
        <w:rPr>
          <w:rFonts w:ascii="ＭＳ ゴシック" w:eastAsia="ＭＳ ゴシック" w:hAnsi="ＭＳ ゴシック" w:hint="eastAsia"/>
        </w:rPr>
        <w:lastRenderedPageBreak/>
        <w:t xml:space="preserve">⑶　</w:t>
      </w:r>
      <w:r w:rsidRPr="00151886">
        <w:rPr>
          <w:rFonts w:ascii="ＭＳ ゴシック" w:eastAsia="ＭＳ ゴシック" w:hAnsi="ＭＳ ゴシック" w:hint="eastAsia"/>
        </w:rPr>
        <w:t>供給単価と給水原価</w:t>
      </w:r>
    </w:p>
    <w:p w:rsidR="00001241" w:rsidRDefault="00001241" w:rsidP="00001241">
      <w:pPr>
        <w:ind w:firstLineChars="300" w:firstLine="657"/>
      </w:pPr>
      <w:r w:rsidRPr="00151886">
        <w:rPr>
          <w:rFonts w:hint="eastAsia"/>
        </w:rPr>
        <w:t>供給単価と給水原価の比較は、下表のとおりである。</w:t>
      </w:r>
    </w:p>
    <w:p w:rsidR="00001241" w:rsidRDefault="00001241" w:rsidP="00001241">
      <w:pPr>
        <w:ind w:firstLineChars="100" w:firstLine="219"/>
        <w:rPr>
          <w:rFonts w:hAnsi="ＭＳ 明朝"/>
        </w:rPr>
      </w:pPr>
      <w:r w:rsidRPr="00AB66E1">
        <w:rPr>
          <w:rFonts w:asciiTheme="majorEastAsia" w:eastAsiaTheme="majorEastAsia" w:hAnsiTheme="majorEastAsia" w:hint="eastAsia"/>
        </w:rPr>
        <w:t>供給単価・給水原価比較表</w:t>
      </w:r>
      <w:r w:rsidRPr="00151886">
        <w:rPr>
          <w:rFonts w:hint="eastAsia"/>
        </w:rPr>
        <w:t xml:space="preserve">　　　　　　　　　　　　　　　</w:t>
      </w:r>
      <w:r>
        <w:rPr>
          <w:rFonts w:hint="eastAsia"/>
        </w:rPr>
        <w:t xml:space="preserve">　　　　　　　  　</w:t>
      </w:r>
      <w:r w:rsidRPr="00FB09BD">
        <w:rPr>
          <w:rFonts w:hAnsi="ＭＳ 明朝" w:hint="eastAsia"/>
          <w:sz w:val="22"/>
        </w:rPr>
        <w:t>（単位：円）</w:t>
      </w:r>
    </w:p>
    <w:bookmarkStart w:id="7" w:name="_MON_1436179968"/>
    <w:bookmarkEnd w:id="7"/>
    <w:p w:rsidR="00001241" w:rsidRPr="00002C66" w:rsidRDefault="00001241" w:rsidP="00001241">
      <w:pPr>
        <w:spacing w:line="240" w:lineRule="atLeast"/>
        <w:ind w:left="1" w:right="-2"/>
        <w:jc w:val="left"/>
        <w:rPr>
          <w:rFonts w:hAnsi="ＭＳ 明朝"/>
          <w:sz w:val="18"/>
          <w:szCs w:val="18"/>
        </w:rPr>
      </w:pPr>
      <w:r w:rsidRPr="00BF44A2">
        <w:rPr>
          <w:rFonts w:hAnsi="ＭＳ 明朝"/>
          <w:kern w:val="0"/>
          <w:sz w:val="22"/>
        </w:rPr>
        <w:object w:dxaOrig="7784" w:dyaOrig="2960">
          <v:shape id="_x0000_i1032" type="#_x0000_t75" style="width:480.75pt;height:154.5pt" o:ole="">
            <v:imagedata r:id="rId23" o:title=""/>
          </v:shape>
          <o:OLEObject Type="Embed" ProgID="Excel.Sheet.12" ShapeID="_x0000_i1032" DrawAspect="Content" ObjectID="_1470640420" r:id="rId24"/>
        </w:object>
      </w:r>
      <w:r>
        <w:rPr>
          <w:rFonts w:hAnsi="ＭＳ 明朝" w:hint="eastAsia"/>
          <w:kern w:val="0"/>
          <w:sz w:val="22"/>
        </w:rPr>
        <w:t xml:space="preserve">　</w:t>
      </w:r>
      <w:r w:rsidRPr="00002C66">
        <w:rPr>
          <w:rFonts w:hAnsi="ＭＳ 明朝" w:hint="eastAsia"/>
          <w:sz w:val="18"/>
          <w:szCs w:val="18"/>
        </w:rPr>
        <w:t>（注）有収水量の数値は、契約水量を使用している。</w:t>
      </w:r>
    </w:p>
    <w:p w:rsidR="00001241" w:rsidRPr="00002C66" w:rsidRDefault="00001241" w:rsidP="00001241">
      <w:pPr>
        <w:kinsoku w:val="0"/>
        <w:overflowPunct w:val="0"/>
        <w:snapToGrid w:val="0"/>
        <w:spacing w:line="266" w:lineRule="exact"/>
        <w:ind w:leftChars="66" w:left="296" w:hangingChars="69" w:hanging="151"/>
        <w:jc w:val="left"/>
        <w:rPr>
          <w:rFonts w:ascii="ＭＳ ゴシック" w:eastAsia="ＭＳ ゴシック" w:hAnsi="ＭＳ ゴシック"/>
        </w:rPr>
      </w:pPr>
    </w:p>
    <w:p w:rsidR="00001241" w:rsidRDefault="00001241" w:rsidP="00001241">
      <w:pPr>
        <w:kinsoku w:val="0"/>
        <w:overflowPunct w:val="0"/>
        <w:snapToGrid w:val="0"/>
        <w:spacing w:line="362" w:lineRule="exact"/>
        <w:ind w:rightChars="132" w:right="289" w:firstLineChars="250" w:firstLine="548"/>
        <w:jc w:val="distribute"/>
        <w:rPr>
          <w:rFonts w:hAnsi="ＭＳ 明朝"/>
          <w:snapToGrid w:val="0"/>
          <w:kern w:val="0"/>
        </w:rPr>
      </w:pPr>
      <w:r w:rsidRPr="00F4490F">
        <w:rPr>
          <w:rFonts w:hAnsi="ＭＳ 明朝" w:hint="eastAsia"/>
          <w:snapToGrid w:val="0"/>
          <w:kern w:val="0"/>
        </w:rPr>
        <w:t>有収水量１㎥当たりの供給単価は、前年度と同額の4円30銭</w:t>
      </w:r>
      <w:r>
        <w:rPr>
          <w:rFonts w:hAnsi="ＭＳ 明朝" w:hint="eastAsia"/>
          <w:snapToGrid w:val="0"/>
          <w:kern w:val="0"/>
        </w:rPr>
        <w:t>、</w:t>
      </w:r>
      <w:r w:rsidRPr="00F4490F">
        <w:rPr>
          <w:rFonts w:hAnsi="ＭＳ 明朝" w:hint="eastAsia"/>
          <w:snapToGrid w:val="0"/>
          <w:kern w:val="0"/>
        </w:rPr>
        <w:t>給水原価は</w:t>
      </w:r>
    </w:p>
    <w:p w:rsidR="00001241" w:rsidRPr="00002C66" w:rsidRDefault="00001241" w:rsidP="00001241">
      <w:pPr>
        <w:kinsoku w:val="0"/>
        <w:overflowPunct w:val="0"/>
        <w:snapToGrid w:val="0"/>
        <w:spacing w:line="362" w:lineRule="exact"/>
        <w:ind w:leftChars="100" w:left="219" w:rightChars="132" w:right="289" w:firstLine="1"/>
        <w:rPr>
          <w:rFonts w:hAnsi="ＭＳ 明朝"/>
          <w:snapToGrid w:val="0"/>
        </w:rPr>
      </w:pPr>
      <w:r w:rsidRPr="00F4490F">
        <w:rPr>
          <w:rFonts w:hAnsi="ＭＳ 明朝" w:hint="eastAsia"/>
          <w:snapToGrid w:val="0"/>
          <w:color w:val="FFFFFF" w:themeColor="background1"/>
          <w:kern w:val="0"/>
        </w:rPr>
        <w:t>0</w:t>
      </w:r>
      <w:r w:rsidRPr="00F4490F">
        <w:rPr>
          <w:rFonts w:hAnsi="ＭＳ 明朝" w:hint="eastAsia"/>
          <w:snapToGrid w:val="0"/>
          <w:kern w:val="0"/>
        </w:rPr>
        <w:t>3円99銭で、前年度に比べ1銭減少となり、１㎥当たり31銭の</w:t>
      </w:r>
      <w:r w:rsidRPr="00002C66">
        <w:rPr>
          <w:rFonts w:hAnsi="ＭＳ 明朝" w:hint="eastAsia"/>
          <w:snapToGrid w:val="0"/>
        </w:rPr>
        <w:t>利益が生じている。</w:t>
      </w:r>
    </w:p>
    <w:p w:rsidR="00001241" w:rsidRPr="004908A7" w:rsidRDefault="00001241" w:rsidP="00001241">
      <w:pPr>
        <w:kinsoku w:val="0"/>
        <w:overflowPunct w:val="0"/>
        <w:snapToGrid w:val="0"/>
        <w:spacing w:line="362" w:lineRule="exact"/>
        <w:jc w:val="left"/>
        <w:rPr>
          <w:rFonts w:hAnsi="ＭＳ 明朝"/>
        </w:rPr>
      </w:pPr>
    </w:p>
    <w:p w:rsidR="00001241" w:rsidRPr="00151886" w:rsidRDefault="00001241" w:rsidP="00001241">
      <w:pPr>
        <w:kinsoku w:val="0"/>
        <w:overflowPunct w:val="0"/>
        <w:snapToGrid w:val="0"/>
        <w:spacing w:line="362" w:lineRule="exact"/>
        <w:jc w:val="left"/>
        <w:rPr>
          <w:rFonts w:hAnsi="ＭＳ 明朝"/>
        </w:rPr>
      </w:pPr>
    </w:p>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Default="00001241" w:rsidP="00B70AE3"/>
    <w:p w:rsidR="00001241" w:rsidRPr="00484416" w:rsidRDefault="00001241" w:rsidP="00001241">
      <w:pPr>
        <w:rPr>
          <w:rFonts w:ascii="ＭＳ ゴシック" w:eastAsia="ＭＳ ゴシック" w:hAnsi="ＭＳ ゴシック"/>
        </w:rPr>
      </w:pPr>
      <w:r w:rsidRPr="00484416">
        <w:rPr>
          <w:rFonts w:ascii="ＭＳ ゴシック" w:eastAsia="ＭＳ ゴシック" w:hAnsi="ＭＳ ゴシック" w:hint="eastAsia"/>
        </w:rPr>
        <w:lastRenderedPageBreak/>
        <w:t xml:space="preserve">４　</w:t>
      </w:r>
      <w:r>
        <w:rPr>
          <w:rFonts w:ascii="ＭＳ ゴシック" w:eastAsia="ＭＳ ゴシック" w:hAnsi="ＭＳ ゴシック" w:hint="eastAsia"/>
        </w:rPr>
        <w:t>財政状</w:t>
      </w:r>
      <w:r w:rsidRPr="00484416">
        <w:rPr>
          <w:rFonts w:ascii="ＭＳ ゴシック" w:eastAsia="ＭＳ ゴシック" w:hAnsi="ＭＳ ゴシック" w:hint="eastAsia"/>
        </w:rPr>
        <w:t>況</w:t>
      </w:r>
    </w:p>
    <w:p w:rsidR="00001241" w:rsidRDefault="00001241" w:rsidP="00001241">
      <w:pPr>
        <w:ind w:firstLineChars="200" w:firstLine="438"/>
      </w:pPr>
      <w:r w:rsidRPr="00484416">
        <w:rPr>
          <w:rFonts w:hint="eastAsia"/>
        </w:rPr>
        <w:t>資産、負債及び資本の内訳は、下表のとおりである。</w:t>
      </w:r>
    </w:p>
    <w:p w:rsidR="00001241" w:rsidRPr="00484416" w:rsidRDefault="00001241" w:rsidP="00001241">
      <w:pPr>
        <w:rPr>
          <w:rFonts w:hAnsi="ＭＳ 明朝"/>
        </w:rPr>
      </w:pPr>
      <w:r w:rsidRPr="00484416">
        <w:rPr>
          <w:rFonts w:hint="eastAsia"/>
        </w:rPr>
        <w:t xml:space="preserve">　</w:t>
      </w:r>
      <w:r w:rsidRPr="00EA7DCA">
        <w:rPr>
          <w:rFonts w:ascii="ＭＳ ゴシック" w:eastAsia="ＭＳ ゴシック" w:hAnsi="ＭＳ ゴシック" w:hint="eastAsia"/>
        </w:rPr>
        <w:t>主要勘定貸借比較表</w:t>
      </w:r>
      <w:r w:rsidRPr="00484416">
        <w:rPr>
          <w:rFonts w:hint="eastAsia"/>
        </w:rPr>
        <w:t xml:space="preserve">　　　　</w:t>
      </w:r>
      <w:r>
        <w:rPr>
          <w:rFonts w:hint="eastAsia"/>
        </w:rPr>
        <w:t xml:space="preserve">　　　　　　　　　　　　　　　　　　　</w:t>
      </w:r>
      <w:r w:rsidRPr="00484416">
        <w:rPr>
          <w:rFonts w:hint="eastAsia"/>
        </w:rPr>
        <w:t xml:space="preserve">　</w:t>
      </w:r>
      <w:r>
        <w:rPr>
          <w:rFonts w:hint="eastAsia"/>
        </w:rPr>
        <w:t xml:space="preserve">　　</w:t>
      </w:r>
      <w:r w:rsidRPr="008C638B">
        <w:rPr>
          <w:rFonts w:hAnsi="ＭＳ 明朝" w:hint="eastAsia"/>
          <w:sz w:val="22"/>
        </w:rPr>
        <w:t>（単位：千円・％）</w:t>
      </w:r>
    </w:p>
    <w:bookmarkStart w:id="8" w:name="_MON_1436183313"/>
    <w:bookmarkEnd w:id="8"/>
    <w:p w:rsidR="00001241" w:rsidRDefault="009A6B99" w:rsidP="00001241">
      <w:pPr>
        <w:kinsoku w:val="0"/>
        <w:overflowPunct w:val="0"/>
        <w:snapToGrid w:val="0"/>
        <w:jc w:val="left"/>
        <w:rPr>
          <w:rFonts w:hAnsi="ＭＳ 明朝"/>
          <w:sz w:val="22"/>
        </w:rPr>
      </w:pPr>
      <w:r w:rsidRPr="00FC0189">
        <w:rPr>
          <w:rFonts w:hAnsi="ＭＳ 明朝"/>
          <w:sz w:val="22"/>
        </w:rPr>
        <w:object w:dxaOrig="8562" w:dyaOrig="3949">
          <v:shape id="_x0000_i1033" type="#_x0000_t75" style="width:484.5pt;height:208.5pt" o:ole="">
            <v:imagedata r:id="rId25" o:title=""/>
          </v:shape>
          <o:OLEObject Type="Embed" ProgID="Excel.Sheet.12" ShapeID="_x0000_i1033" DrawAspect="Content" ObjectID="_1470640421" r:id="rId26"/>
        </w:object>
      </w:r>
    </w:p>
    <w:p w:rsidR="00001241" w:rsidRPr="00484416" w:rsidRDefault="00001241" w:rsidP="00001241">
      <w:pPr>
        <w:ind w:firstLineChars="100" w:firstLine="219"/>
        <w:rPr>
          <w:rFonts w:ascii="ＭＳ ゴシック" w:eastAsia="ＭＳ ゴシック" w:hAnsi="ＭＳ ゴシック"/>
        </w:rPr>
      </w:pPr>
      <w:r>
        <w:rPr>
          <w:rFonts w:ascii="ＭＳ ゴシック" w:eastAsia="ＭＳ ゴシック" w:hAnsi="ＭＳ ゴシック" w:hint="eastAsia"/>
        </w:rPr>
        <w:t>⑴　資産の</w:t>
      </w:r>
      <w:r w:rsidRPr="00484416">
        <w:rPr>
          <w:rFonts w:ascii="ＭＳ ゴシック" w:eastAsia="ＭＳ ゴシック" w:hAnsi="ＭＳ ゴシック" w:hint="eastAsia"/>
        </w:rPr>
        <w:t>部</w:t>
      </w:r>
    </w:p>
    <w:p w:rsidR="00001241" w:rsidRDefault="00001241" w:rsidP="00001241">
      <w:pPr>
        <w:ind w:firstLineChars="300" w:firstLine="657"/>
      </w:pPr>
      <w:r w:rsidRPr="00484416">
        <w:rPr>
          <w:rFonts w:hint="eastAsia"/>
        </w:rPr>
        <w:t>資産の内訳は、下表のとおりである。</w:t>
      </w:r>
    </w:p>
    <w:p w:rsidR="00001241" w:rsidRPr="00E114BF" w:rsidRDefault="00001241" w:rsidP="00001241">
      <w:pPr>
        <w:rPr>
          <w:rFonts w:hAnsi="ＭＳ 明朝"/>
        </w:rPr>
      </w:pPr>
      <w:r w:rsidRPr="00484416">
        <w:rPr>
          <w:rFonts w:hint="eastAsia"/>
        </w:rPr>
        <w:t xml:space="preserve">　</w:t>
      </w:r>
      <w:r w:rsidRPr="00EA7DCA">
        <w:rPr>
          <w:rFonts w:ascii="ＭＳ ゴシック" w:eastAsia="ＭＳ ゴシック" w:hAnsi="ＭＳ ゴシック" w:hint="eastAsia"/>
        </w:rPr>
        <w:t>資産内訳表</w:t>
      </w:r>
      <w:r w:rsidRPr="00484416">
        <w:rPr>
          <w:rFonts w:hint="eastAsia"/>
        </w:rPr>
        <w:t xml:space="preserve">　　　　　　　　　　　　　　　　　　</w:t>
      </w:r>
      <w:r>
        <w:rPr>
          <w:rFonts w:hint="eastAsia"/>
        </w:rPr>
        <w:t xml:space="preserve">　　　　　　　　</w:t>
      </w:r>
      <w:r w:rsidRPr="00484416">
        <w:rPr>
          <w:rFonts w:hint="eastAsia"/>
        </w:rPr>
        <w:t xml:space="preserve">　　</w:t>
      </w:r>
      <w:r>
        <w:rPr>
          <w:rFonts w:hint="eastAsia"/>
        </w:rPr>
        <w:t xml:space="preserve">　　</w:t>
      </w:r>
      <w:r w:rsidRPr="008C638B">
        <w:rPr>
          <w:rFonts w:hAnsi="ＭＳ 明朝" w:hint="eastAsia"/>
          <w:sz w:val="22"/>
        </w:rPr>
        <w:t>（単位：千円・％）</w:t>
      </w:r>
    </w:p>
    <w:bookmarkStart w:id="9" w:name="_MON_1436185429"/>
    <w:bookmarkEnd w:id="9"/>
    <w:p w:rsidR="00001241" w:rsidRPr="00FC0189" w:rsidRDefault="009A6B99" w:rsidP="00001241">
      <w:pPr>
        <w:kinsoku w:val="0"/>
        <w:overflowPunct w:val="0"/>
        <w:snapToGrid w:val="0"/>
        <w:jc w:val="left"/>
        <w:rPr>
          <w:rFonts w:hAnsi="ＭＳ 明朝"/>
          <w:sz w:val="22"/>
        </w:rPr>
      </w:pPr>
      <w:r w:rsidRPr="00FC0189">
        <w:rPr>
          <w:rFonts w:hAnsi="ＭＳ 明朝"/>
          <w:sz w:val="22"/>
        </w:rPr>
        <w:object w:dxaOrig="10020" w:dyaOrig="5136">
          <v:shape id="_x0000_i1034" type="#_x0000_t75" style="width:484.5pt;height:240pt" o:ole="">
            <v:imagedata r:id="rId27" o:title=""/>
          </v:shape>
          <o:OLEObject Type="Embed" ProgID="Excel.Sheet.12" ShapeID="_x0000_i1034" DrawAspect="Content" ObjectID="_1470640422" r:id="rId28"/>
        </w:object>
      </w:r>
    </w:p>
    <w:p w:rsidR="00001241" w:rsidRPr="001748CF" w:rsidRDefault="00001241" w:rsidP="00001241">
      <w:pPr>
        <w:kinsoku w:val="0"/>
        <w:overflowPunct w:val="0"/>
        <w:snapToGrid w:val="0"/>
        <w:spacing w:line="340" w:lineRule="exact"/>
        <w:ind w:right="1020" w:firstLineChars="200" w:firstLine="438"/>
        <w:rPr>
          <w:rFonts w:hAnsi="ＭＳ 明朝"/>
        </w:rPr>
      </w:pPr>
      <w:r>
        <w:rPr>
          <w:rFonts w:hAnsi="ＭＳ 明朝" w:hint="eastAsia"/>
        </w:rPr>
        <w:t>ア　固定資</w:t>
      </w:r>
      <w:r w:rsidRPr="001748CF">
        <w:rPr>
          <w:rFonts w:hAnsi="ＭＳ 明朝" w:hint="eastAsia"/>
        </w:rPr>
        <w:t>産</w:t>
      </w:r>
    </w:p>
    <w:p w:rsidR="00001241" w:rsidRPr="001748CF" w:rsidRDefault="00001241" w:rsidP="00001241">
      <w:pPr>
        <w:kinsoku w:val="0"/>
        <w:overflowPunct w:val="0"/>
        <w:snapToGrid w:val="0"/>
        <w:spacing w:line="340" w:lineRule="exact"/>
        <w:ind w:right="-3" w:firstLineChars="400" w:firstLine="876"/>
        <w:rPr>
          <w:rFonts w:hAnsi="ＭＳ 明朝"/>
        </w:rPr>
      </w:pPr>
      <w:r w:rsidRPr="001748CF">
        <w:rPr>
          <w:rFonts w:hAnsi="ＭＳ 明朝" w:hint="eastAsia"/>
        </w:rPr>
        <w:t>固定資産は</w:t>
      </w:r>
      <w:r>
        <w:rPr>
          <w:rFonts w:hAnsi="ＭＳ 明朝" w:hint="eastAsia"/>
        </w:rPr>
        <w:t>211,011</w:t>
      </w:r>
      <w:r w:rsidRPr="001748CF">
        <w:rPr>
          <w:rFonts w:hAnsi="ＭＳ 明朝" w:hint="eastAsia"/>
        </w:rPr>
        <w:t>千円で、前年度に比べ</w:t>
      </w:r>
      <w:r>
        <w:rPr>
          <w:rFonts w:hAnsi="ＭＳ 明朝" w:hint="eastAsia"/>
        </w:rPr>
        <w:t>8,199</w:t>
      </w:r>
      <w:r w:rsidRPr="001748CF">
        <w:rPr>
          <w:rFonts w:hAnsi="ＭＳ 明朝" w:hint="eastAsia"/>
        </w:rPr>
        <w:t>千円(△3.7％)減少している。</w:t>
      </w:r>
    </w:p>
    <w:p w:rsidR="00001241" w:rsidRDefault="00001241" w:rsidP="00001241">
      <w:pPr>
        <w:kinsoku w:val="0"/>
        <w:overflowPunct w:val="0"/>
        <w:snapToGrid w:val="0"/>
        <w:spacing w:line="340" w:lineRule="exact"/>
        <w:ind w:leftChars="400" w:left="876" w:right="142"/>
        <w:jc w:val="left"/>
        <w:rPr>
          <w:rFonts w:hAnsi="ＭＳ 明朝"/>
        </w:rPr>
      </w:pPr>
      <w:r w:rsidRPr="00001241">
        <w:rPr>
          <w:rFonts w:hAnsi="ＭＳ 明朝" w:hint="eastAsia"/>
          <w:spacing w:val="2"/>
          <w:w w:val="93"/>
          <w:kern w:val="0"/>
          <w:fitText w:val="8680" w:id="682768128"/>
        </w:rPr>
        <w:t>これは主に、有形固定資産の構築物で7,911千円(△4.0％)、機械及び装置で214千</w:t>
      </w:r>
      <w:r w:rsidRPr="00001241">
        <w:rPr>
          <w:rFonts w:hAnsi="ＭＳ 明朝" w:hint="eastAsia"/>
          <w:spacing w:val="-30"/>
          <w:w w:val="93"/>
          <w:kern w:val="0"/>
          <w:fitText w:val="8680" w:id="682768128"/>
        </w:rPr>
        <w:t>円</w:t>
      </w:r>
    </w:p>
    <w:p w:rsidR="00001241" w:rsidRPr="001748CF" w:rsidRDefault="00001241" w:rsidP="00001241">
      <w:pPr>
        <w:kinsoku w:val="0"/>
        <w:overflowPunct w:val="0"/>
        <w:snapToGrid w:val="0"/>
        <w:spacing w:line="340" w:lineRule="exact"/>
        <w:ind w:right="142" w:firstLineChars="300" w:firstLine="657"/>
        <w:rPr>
          <w:rFonts w:ascii="ＭＳ Ｐ明朝" w:eastAsia="ＭＳ Ｐ明朝" w:hAnsi="ＭＳ Ｐ明朝"/>
        </w:rPr>
      </w:pPr>
      <w:r w:rsidRPr="001748CF">
        <w:rPr>
          <w:rFonts w:hAnsi="ＭＳ 明朝" w:hint="eastAsia"/>
        </w:rPr>
        <w:t>(△</w:t>
      </w:r>
      <w:r>
        <w:rPr>
          <w:rFonts w:hAnsi="ＭＳ 明朝" w:hint="eastAsia"/>
        </w:rPr>
        <w:t>1.4</w:t>
      </w:r>
      <w:r w:rsidRPr="001748CF">
        <w:rPr>
          <w:rFonts w:hAnsi="ＭＳ 明朝" w:hint="eastAsia"/>
        </w:rPr>
        <w:t>％)とそれぞれ減少したことによるものである。</w:t>
      </w:r>
    </w:p>
    <w:p w:rsidR="00001241" w:rsidRDefault="00001241" w:rsidP="00001241">
      <w:pPr>
        <w:kinsoku w:val="0"/>
        <w:overflowPunct w:val="0"/>
        <w:snapToGrid w:val="0"/>
        <w:spacing w:line="340" w:lineRule="exact"/>
        <w:ind w:right="1020"/>
        <w:rPr>
          <w:rFonts w:hAnsi="ＭＳ 明朝"/>
        </w:rPr>
      </w:pPr>
    </w:p>
    <w:p w:rsidR="00001241" w:rsidRPr="001748CF" w:rsidRDefault="00001241" w:rsidP="00001241">
      <w:pPr>
        <w:kinsoku w:val="0"/>
        <w:overflowPunct w:val="0"/>
        <w:snapToGrid w:val="0"/>
        <w:spacing w:line="340" w:lineRule="exact"/>
        <w:ind w:right="1020" w:firstLineChars="200" w:firstLine="438"/>
        <w:rPr>
          <w:rFonts w:hAnsi="ＭＳ 明朝"/>
        </w:rPr>
      </w:pPr>
      <w:r w:rsidRPr="001748CF">
        <w:rPr>
          <w:rFonts w:hAnsi="ＭＳ 明朝" w:hint="eastAsia"/>
        </w:rPr>
        <w:t>イ　流動資産</w:t>
      </w:r>
    </w:p>
    <w:p w:rsidR="00001241" w:rsidRPr="001748CF" w:rsidRDefault="00001241" w:rsidP="00001241">
      <w:pPr>
        <w:kinsoku w:val="0"/>
        <w:overflowPunct w:val="0"/>
        <w:snapToGrid w:val="0"/>
        <w:spacing w:line="340" w:lineRule="exact"/>
        <w:ind w:firstLineChars="400" w:firstLine="876"/>
        <w:rPr>
          <w:rFonts w:hAnsi="ＭＳ 明朝"/>
        </w:rPr>
      </w:pPr>
      <w:r w:rsidRPr="001748CF">
        <w:rPr>
          <w:rFonts w:hAnsi="ＭＳ 明朝" w:hint="eastAsia"/>
        </w:rPr>
        <w:t>流動資産は</w:t>
      </w:r>
      <w:r>
        <w:rPr>
          <w:rFonts w:hAnsi="ＭＳ 明朝" w:hint="eastAsia"/>
        </w:rPr>
        <w:t>409,129</w:t>
      </w:r>
      <w:r w:rsidRPr="001748CF">
        <w:rPr>
          <w:rFonts w:hAnsi="ＭＳ 明朝" w:hint="eastAsia"/>
        </w:rPr>
        <w:t>千円で、前年度に比べ</w:t>
      </w:r>
      <w:r>
        <w:rPr>
          <w:rFonts w:hAnsi="ＭＳ 明朝" w:hint="eastAsia"/>
        </w:rPr>
        <w:t>12,47</w:t>
      </w:r>
      <w:r w:rsidRPr="001748CF">
        <w:rPr>
          <w:rFonts w:hAnsi="ＭＳ 明朝" w:hint="eastAsia"/>
        </w:rPr>
        <w:t>7千円</w:t>
      </w:r>
      <w:r>
        <w:rPr>
          <w:rFonts w:hAnsi="ＭＳ 明朝" w:hint="eastAsia"/>
        </w:rPr>
        <w:t>(3.1</w:t>
      </w:r>
      <w:r w:rsidRPr="001748CF">
        <w:rPr>
          <w:rFonts w:hAnsi="ＭＳ 明朝" w:hint="eastAsia"/>
        </w:rPr>
        <w:t>％)増加している。</w:t>
      </w:r>
    </w:p>
    <w:p w:rsidR="00001241" w:rsidRPr="001748CF" w:rsidRDefault="00001241" w:rsidP="00001241">
      <w:pPr>
        <w:kinsoku w:val="0"/>
        <w:overflowPunct w:val="0"/>
        <w:snapToGrid w:val="0"/>
        <w:spacing w:line="340" w:lineRule="exact"/>
        <w:ind w:right="1020" w:firstLineChars="400" w:firstLine="876"/>
        <w:rPr>
          <w:rFonts w:hAnsi="ＭＳ 明朝"/>
        </w:rPr>
      </w:pPr>
      <w:r w:rsidRPr="001748CF">
        <w:rPr>
          <w:rFonts w:hAnsi="ＭＳ 明朝" w:hint="eastAsia"/>
        </w:rPr>
        <w:t>これは、現金及び預金の増加によるものである。</w:t>
      </w:r>
    </w:p>
    <w:p w:rsidR="00001241" w:rsidRPr="00994BA2" w:rsidRDefault="00001241" w:rsidP="00001241">
      <w:pPr>
        <w:ind w:firstLineChars="100" w:firstLine="219"/>
        <w:rPr>
          <w:rFonts w:ascii="ＭＳ ゴシック" w:eastAsia="ＭＳ ゴシック" w:hAnsi="ＭＳ ゴシック"/>
        </w:rPr>
      </w:pPr>
      <w:r>
        <w:rPr>
          <w:rFonts w:ascii="ＭＳ ゴシック" w:eastAsia="ＭＳ ゴシック" w:hAnsi="ＭＳ ゴシック" w:hint="eastAsia"/>
        </w:rPr>
        <w:lastRenderedPageBreak/>
        <w:t xml:space="preserve">⑵　</w:t>
      </w:r>
      <w:r w:rsidRPr="00994BA2">
        <w:rPr>
          <w:rFonts w:ascii="ＭＳ ゴシック" w:eastAsia="ＭＳ ゴシック" w:hAnsi="ＭＳ ゴシック" w:hint="eastAsia"/>
        </w:rPr>
        <w:t>負債及び資本の部</w:t>
      </w:r>
    </w:p>
    <w:p w:rsidR="00001241" w:rsidRDefault="00001241" w:rsidP="00001241">
      <w:pPr>
        <w:ind w:firstLineChars="300" w:firstLine="657"/>
      </w:pPr>
      <w:r w:rsidRPr="00994BA2">
        <w:rPr>
          <w:rFonts w:hint="eastAsia"/>
        </w:rPr>
        <w:t>負債及び資本の内訳は、下表のとおりである。</w:t>
      </w:r>
    </w:p>
    <w:p w:rsidR="00001241" w:rsidRPr="00994BA2" w:rsidRDefault="00001241" w:rsidP="00001241">
      <w:pPr>
        <w:kinsoku w:val="0"/>
        <w:overflowPunct w:val="0"/>
        <w:snapToGrid w:val="0"/>
        <w:spacing w:line="362" w:lineRule="exact"/>
        <w:jc w:val="left"/>
        <w:rPr>
          <w:rFonts w:hAnsi="ＭＳ 明朝"/>
        </w:rPr>
      </w:pPr>
      <w:r w:rsidRPr="00994BA2">
        <w:rPr>
          <w:rFonts w:hAnsi="ＭＳ 明朝" w:hint="eastAsia"/>
        </w:rPr>
        <w:t xml:space="preserve">　</w:t>
      </w:r>
      <w:r w:rsidRPr="00570581">
        <w:rPr>
          <w:rFonts w:ascii="ＭＳ ゴシック" w:eastAsia="ＭＳ ゴシック" w:hAnsi="ＭＳ ゴシック" w:hint="eastAsia"/>
        </w:rPr>
        <w:t>負債・資本内訳表</w:t>
      </w:r>
      <w:r w:rsidRPr="00994BA2">
        <w:rPr>
          <w:rFonts w:hAnsi="ＭＳ 明朝" w:hint="eastAsia"/>
        </w:rPr>
        <w:t xml:space="preserve">　　　　　　　　</w:t>
      </w:r>
      <w:r>
        <w:rPr>
          <w:rFonts w:hAnsi="ＭＳ 明朝" w:hint="eastAsia"/>
        </w:rPr>
        <w:t xml:space="preserve">　</w:t>
      </w:r>
      <w:r w:rsidRPr="00994BA2">
        <w:rPr>
          <w:rFonts w:hAnsi="ＭＳ 明朝" w:hint="eastAsia"/>
        </w:rPr>
        <w:t xml:space="preserve">　　　　　　　　　</w:t>
      </w:r>
      <w:r>
        <w:rPr>
          <w:rFonts w:hAnsi="ＭＳ 明朝" w:hint="eastAsia"/>
        </w:rPr>
        <w:t xml:space="preserve">　　　　　　</w:t>
      </w:r>
      <w:r w:rsidRPr="00994BA2">
        <w:rPr>
          <w:rFonts w:hAnsi="ＭＳ 明朝" w:hint="eastAsia"/>
        </w:rPr>
        <w:t xml:space="preserve">　　</w:t>
      </w:r>
      <w:r>
        <w:rPr>
          <w:rFonts w:hAnsi="ＭＳ 明朝" w:hint="eastAsia"/>
        </w:rPr>
        <w:t xml:space="preserve">　</w:t>
      </w:r>
      <w:r w:rsidRPr="008C638B">
        <w:rPr>
          <w:rFonts w:hAnsi="ＭＳ 明朝" w:hint="eastAsia"/>
          <w:sz w:val="22"/>
        </w:rPr>
        <w:t>（単位：千円・％）</w:t>
      </w:r>
    </w:p>
    <w:bookmarkStart w:id="10" w:name="_MON_1436248066"/>
    <w:bookmarkEnd w:id="10"/>
    <w:p w:rsidR="00001241" w:rsidRDefault="009A6B99" w:rsidP="00001241">
      <w:pPr>
        <w:snapToGrid w:val="0"/>
        <w:jc w:val="left"/>
        <w:rPr>
          <w:rFonts w:hAnsi="ＭＳ 明朝"/>
          <w:sz w:val="22"/>
        </w:rPr>
      </w:pPr>
      <w:r w:rsidRPr="00FC0189">
        <w:rPr>
          <w:rFonts w:hAnsi="ＭＳ 明朝"/>
          <w:sz w:val="22"/>
        </w:rPr>
        <w:object w:dxaOrig="9693" w:dyaOrig="8047">
          <v:shape id="_x0000_i1035" type="#_x0000_t75" style="width:486pt;height:411.75pt" o:ole="">
            <v:imagedata r:id="rId29" o:title=""/>
          </v:shape>
          <o:OLEObject Type="Embed" ProgID="Excel.Sheet.12" ShapeID="_x0000_i1035" DrawAspect="Content" ObjectID="_1470640423" r:id="rId30"/>
        </w:object>
      </w:r>
    </w:p>
    <w:p w:rsidR="00001241" w:rsidRPr="001748CF" w:rsidRDefault="00001241" w:rsidP="00001241">
      <w:pPr>
        <w:kinsoku w:val="0"/>
        <w:overflowPunct w:val="0"/>
        <w:snapToGrid w:val="0"/>
        <w:spacing w:line="340" w:lineRule="exact"/>
        <w:ind w:rightChars="110" w:right="241" w:firstLineChars="196" w:firstLine="429"/>
        <w:rPr>
          <w:rFonts w:hAnsi="ＭＳ 明朝"/>
        </w:rPr>
      </w:pPr>
      <w:r>
        <w:rPr>
          <w:rFonts w:hAnsi="ＭＳ 明朝" w:hint="eastAsia"/>
        </w:rPr>
        <w:t>ア　固定負</w:t>
      </w:r>
      <w:r w:rsidRPr="001748CF">
        <w:rPr>
          <w:rFonts w:hAnsi="ＭＳ 明朝" w:hint="eastAsia"/>
        </w:rPr>
        <w:t>債</w:t>
      </w:r>
    </w:p>
    <w:p w:rsidR="00001241" w:rsidRPr="001748CF" w:rsidRDefault="00001241" w:rsidP="00001241">
      <w:pPr>
        <w:kinsoku w:val="0"/>
        <w:overflowPunct w:val="0"/>
        <w:snapToGrid w:val="0"/>
        <w:spacing w:line="340" w:lineRule="exact"/>
        <w:ind w:rightChars="36" w:right="79" w:firstLineChars="400" w:firstLine="876"/>
        <w:rPr>
          <w:rFonts w:hAnsi="ＭＳ 明朝"/>
        </w:rPr>
      </w:pPr>
      <w:r w:rsidRPr="001748CF">
        <w:rPr>
          <w:rFonts w:hAnsi="ＭＳ 明朝" w:hint="eastAsia"/>
        </w:rPr>
        <w:t>固定負債は</w:t>
      </w:r>
      <w:r>
        <w:rPr>
          <w:rFonts w:hAnsi="ＭＳ 明朝" w:hint="eastAsia"/>
        </w:rPr>
        <w:t>17</w:t>
      </w:r>
      <w:r w:rsidRPr="001748CF">
        <w:rPr>
          <w:rFonts w:hAnsi="ＭＳ 明朝" w:hint="eastAsia"/>
        </w:rPr>
        <w:t>,761千円で、前年度に比べ1,000</w:t>
      </w:r>
      <w:r>
        <w:rPr>
          <w:rFonts w:hAnsi="ＭＳ 明朝" w:hint="eastAsia"/>
        </w:rPr>
        <w:t>千円(6.0％)</w:t>
      </w:r>
      <w:r w:rsidRPr="001748CF">
        <w:rPr>
          <w:rFonts w:hAnsi="ＭＳ 明朝" w:hint="eastAsia"/>
        </w:rPr>
        <w:t>増加している。</w:t>
      </w:r>
    </w:p>
    <w:p w:rsidR="00001241" w:rsidRPr="001748CF" w:rsidRDefault="00001241" w:rsidP="00001241">
      <w:pPr>
        <w:kinsoku w:val="0"/>
        <w:overflowPunct w:val="0"/>
        <w:snapToGrid w:val="0"/>
        <w:spacing w:line="340" w:lineRule="exact"/>
        <w:ind w:rightChars="36" w:right="79" w:firstLineChars="400" w:firstLine="876"/>
        <w:rPr>
          <w:rFonts w:hAnsi="ＭＳ 明朝"/>
        </w:rPr>
      </w:pPr>
      <w:r w:rsidRPr="001748CF">
        <w:rPr>
          <w:rFonts w:hAnsi="ＭＳ 明朝" w:hint="eastAsia"/>
        </w:rPr>
        <w:t>これは、すべて修繕引当金である。</w:t>
      </w:r>
    </w:p>
    <w:p w:rsidR="00001241" w:rsidRPr="007C4999" w:rsidRDefault="00001241" w:rsidP="00001241">
      <w:pPr>
        <w:kinsoku w:val="0"/>
        <w:overflowPunct w:val="0"/>
        <w:snapToGrid w:val="0"/>
        <w:spacing w:line="220" w:lineRule="exact"/>
        <w:rPr>
          <w:rFonts w:hAnsi="ＭＳ 明朝"/>
        </w:rPr>
      </w:pPr>
    </w:p>
    <w:p w:rsidR="00001241" w:rsidRPr="001748CF" w:rsidRDefault="00001241" w:rsidP="00001241">
      <w:pPr>
        <w:kinsoku w:val="0"/>
        <w:overflowPunct w:val="0"/>
        <w:snapToGrid w:val="0"/>
        <w:spacing w:line="340" w:lineRule="exact"/>
        <w:ind w:firstLineChars="200" w:firstLine="438"/>
        <w:rPr>
          <w:rFonts w:hAnsi="ＭＳ 明朝"/>
        </w:rPr>
      </w:pPr>
      <w:r w:rsidRPr="001748CF">
        <w:rPr>
          <w:rFonts w:hAnsi="ＭＳ 明朝" w:hint="eastAsia"/>
        </w:rPr>
        <w:t>イ　流動負債</w:t>
      </w:r>
    </w:p>
    <w:p w:rsidR="00001241" w:rsidRPr="001748CF" w:rsidRDefault="00001241" w:rsidP="00001241">
      <w:pPr>
        <w:tabs>
          <w:tab w:val="left" w:pos="9416"/>
        </w:tabs>
        <w:kinsoku w:val="0"/>
        <w:overflowPunct w:val="0"/>
        <w:snapToGrid w:val="0"/>
        <w:spacing w:line="340" w:lineRule="exact"/>
        <w:ind w:rightChars="37" w:right="81" w:firstLineChars="400" w:firstLine="876"/>
        <w:rPr>
          <w:rFonts w:hAnsi="ＭＳ 明朝"/>
        </w:rPr>
      </w:pPr>
      <w:r w:rsidRPr="001748CF">
        <w:rPr>
          <w:rFonts w:hAnsi="ＭＳ 明朝" w:hint="eastAsia"/>
        </w:rPr>
        <w:t>流動負債は</w:t>
      </w:r>
      <w:r>
        <w:rPr>
          <w:rFonts w:hAnsi="ＭＳ 明朝" w:hint="eastAsia"/>
        </w:rPr>
        <w:t>700</w:t>
      </w:r>
      <w:r w:rsidRPr="001748CF">
        <w:rPr>
          <w:rFonts w:hAnsi="ＭＳ 明朝" w:hint="eastAsia"/>
        </w:rPr>
        <w:t>千円で、前年度に比べ</w:t>
      </w:r>
      <w:r>
        <w:rPr>
          <w:rFonts w:hAnsi="ＭＳ 明朝" w:hint="eastAsia"/>
        </w:rPr>
        <w:t>33千円(4.9％)増加</w:t>
      </w:r>
      <w:r w:rsidRPr="001748CF">
        <w:rPr>
          <w:rFonts w:hAnsi="ＭＳ 明朝" w:hint="eastAsia"/>
        </w:rPr>
        <w:t>している。</w:t>
      </w:r>
    </w:p>
    <w:p w:rsidR="00001241" w:rsidRPr="001748CF" w:rsidRDefault="00001241" w:rsidP="00001241">
      <w:pPr>
        <w:tabs>
          <w:tab w:val="left" w:pos="9416"/>
        </w:tabs>
        <w:kinsoku w:val="0"/>
        <w:overflowPunct w:val="0"/>
        <w:snapToGrid w:val="0"/>
        <w:spacing w:line="340" w:lineRule="exact"/>
        <w:ind w:rightChars="37" w:right="81" w:firstLineChars="400" w:firstLine="876"/>
        <w:rPr>
          <w:rFonts w:hAnsi="ＭＳ 明朝"/>
        </w:rPr>
      </w:pPr>
      <w:r>
        <w:rPr>
          <w:rFonts w:hAnsi="ＭＳ 明朝" w:hint="eastAsia"/>
        </w:rPr>
        <w:t>これは、未払金の増加</w:t>
      </w:r>
      <w:r w:rsidRPr="001748CF">
        <w:rPr>
          <w:rFonts w:hAnsi="ＭＳ 明朝" w:hint="eastAsia"/>
        </w:rPr>
        <w:t>によるものである。</w:t>
      </w:r>
    </w:p>
    <w:p w:rsidR="00001241" w:rsidRPr="007C4999" w:rsidRDefault="00001241" w:rsidP="00001241">
      <w:pPr>
        <w:tabs>
          <w:tab w:val="left" w:pos="9416"/>
        </w:tabs>
        <w:kinsoku w:val="0"/>
        <w:overflowPunct w:val="0"/>
        <w:snapToGrid w:val="0"/>
        <w:spacing w:line="220" w:lineRule="exact"/>
        <w:ind w:left="215" w:rightChars="37" w:right="81"/>
        <w:rPr>
          <w:rFonts w:hAnsi="ＭＳ 明朝"/>
        </w:rPr>
      </w:pPr>
    </w:p>
    <w:p w:rsidR="00001241" w:rsidRPr="001748CF" w:rsidRDefault="00001241" w:rsidP="00001241">
      <w:pPr>
        <w:kinsoku w:val="0"/>
        <w:overflowPunct w:val="0"/>
        <w:snapToGrid w:val="0"/>
        <w:spacing w:line="340" w:lineRule="exact"/>
        <w:ind w:firstLineChars="200" w:firstLine="438"/>
        <w:rPr>
          <w:rFonts w:hAnsi="ＭＳ 明朝"/>
        </w:rPr>
      </w:pPr>
      <w:r>
        <w:rPr>
          <w:rFonts w:hAnsi="ＭＳ 明朝" w:hint="eastAsia"/>
        </w:rPr>
        <w:t>ウ　資本</w:t>
      </w:r>
      <w:r w:rsidRPr="001748CF">
        <w:rPr>
          <w:rFonts w:hAnsi="ＭＳ 明朝" w:hint="eastAsia"/>
        </w:rPr>
        <w:t>金</w:t>
      </w:r>
    </w:p>
    <w:p w:rsidR="00001241" w:rsidRPr="001748CF" w:rsidRDefault="00001241" w:rsidP="00001241">
      <w:pPr>
        <w:kinsoku w:val="0"/>
        <w:overflowPunct w:val="0"/>
        <w:snapToGrid w:val="0"/>
        <w:spacing w:line="340" w:lineRule="exact"/>
        <w:ind w:rightChars="37" w:right="81" w:firstLineChars="400" w:firstLine="876"/>
        <w:rPr>
          <w:rFonts w:hAnsi="ＭＳ 明朝"/>
        </w:rPr>
      </w:pPr>
      <w:r w:rsidRPr="001748CF">
        <w:rPr>
          <w:rFonts w:hAnsi="ＭＳ 明朝" w:hint="eastAsia"/>
        </w:rPr>
        <w:t>資本金は前年度と同額の405,377千円で、すべて自己資本金である。</w:t>
      </w:r>
    </w:p>
    <w:p w:rsidR="00001241" w:rsidRPr="007C4999" w:rsidRDefault="00001241" w:rsidP="00001241">
      <w:pPr>
        <w:kinsoku w:val="0"/>
        <w:overflowPunct w:val="0"/>
        <w:snapToGrid w:val="0"/>
        <w:spacing w:line="220" w:lineRule="exact"/>
        <w:ind w:left="215" w:rightChars="37" w:right="81"/>
        <w:rPr>
          <w:rFonts w:hAnsi="ＭＳ 明朝"/>
        </w:rPr>
      </w:pPr>
    </w:p>
    <w:p w:rsidR="00001241" w:rsidRPr="001748CF" w:rsidRDefault="00001241" w:rsidP="00001241">
      <w:pPr>
        <w:kinsoku w:val="0"/>
        <w:overflowPunct w:val="0"/>
        <w:snapToGrid w:val="0"/>
        <w:spacing w:line="340" w:lineRule="exact"/>
        <w:ind w:rightChars="503" w:right="1102" w:firstLineChars="200" w:firstLine="438"/>
        <w:rPr>
          <w:rFonts w:hAnsi="ＭＳ 明朝"/>
        </w:rPr>
      </w:pPr>
      <w:r>
        <w:rPr>
          <w:rFonts w:hAnsi="ＭＳ 明朝" w:hint="eastAsia"/>
        </w:rPr>
        <w:t>エ　剰余</w:t>
      </w:r>
      <w:r w:rsidRPr="001748CF">
        <w:rPr>
          <w:rFonts w:hAnsi="ＭＳ 明朝" w:hint="eastAsia"/>
        </w:rPr>
        <w:t>金</w:t>
      </w:r>
    </w:p>
    <w:p w:rsidR="00001241" w:rsidRDefault="00001241" w:rsidP="00001241">
      <w:pPr>
        <w:tabs>
          <w:tab w:val="left" w:pos="9630"/>
        </w:tabs>
        <w:kinsoku w:val="0"/>
        <w:overflowPunct w:val="0"/>
        <w:snapToGrid w:val="0"/>
        <w:spacing w:line="340" w:lineRule="exact"/>
        <w:ind w:rightChars="-113" w:right="-248" w:firstLineChars="400" w:firstLine="876"/>
        <w:rPr>
          <w:rFonts w:hAnsi="ＭＳ 明朝"/>
        </w:rPr>
      </w:pPr>
      <w:r w:rsidRPr="001748CF">
        <w:rPr>
          <w:rFonts w:hAnsi="ＭＳ 明朝" w:hint="eastAsia"/>
        </w:rPr>
        <w:t>剰余金は</w:t>
      </w:r>
      <w:r>
        <w:rPr>
          <w:rFonts w:hAnsi="ＭＳ 明朝" w:hint="eastAsia"/>
        </w:rPr>
        <w:t>196,302</w:t>
      </w:r>
      <w:r w:rsidRPr="001748CF">
        <w:rPr>
          <w:rFonts w:hAnsi="ＭＳ 明朝" w:hint="eastAsia"/>
        </w:rPr>
        <w:t>千円で、前年度に比べ</w:t>
      </w:r>
      <w:r>
        <w:rPr>
          <w:rFonts w:hAnsi="ＭＳ 明朝" w:hint="eastAsia"/>
        </w:rPr>
        <w:t>3,245</w:t>
      </w:r>
      <w:r w:rsidRPr="001748CF">
        <w:rPr>
          <w:rFonts w:hAnsi="ＭＳ 明朝" w:hint="eastAsia"/>
        </w:rPr>
        <w:t>千円</w:t>
      </w:r>
      <w:r>
        <w:rPr>
          <w:rFonts w:hAnsi="ＭＳ 明朝" w:hint="eastAsia"/>
        </w:rPr>
        <w:t>(</w:t>
      </w:r>
      <w:r w:rsidRPr="001748CF">
        <w:rPr>
          <w:rFonts w:hAnsi="ＭＳ 明朝" w:hint="eastAsia"/>
        </w:rPr>
        <w:t>1.7％</w:t>
      </w:r>
      <w:r>
        <w:rPr>
          <w:rFonts w:hAnsi="ＭＳ 明朝" w:hint="eastAsia"/>
        </w:rPr>
        <w:t>)</w:t>
      </w:r>
      <w:r w:rsidRPr="001748CF">
        <w:rPr>
          <w:rFonts w:hAnsi="ＭＳ 明朝" w:hint="eastAsia"/>
        </w:rPr>
        <w:t>増加している。</w:t>
      </w:r>
    </w:p>
    <w:p w:rsidR="00001241" w:rsidRPr="001748CF" w:rsidRDefault="00001241" w:rsidP="00001241">
      <w:pPr>
        <w:tabs>
          <w:tab w:val="left" w:pos="9630"/>
        </w:tabs>
        <w:kinsoku w:val="0"/>
        <w:overflowPunct w:val="0"/>
        <w:snapToGrid w:val="0"/>
        <w:spacing w:line="340" w:lineRule="exact"/>
        <w:ind w:rightChars="-113" w:right="-248" w:firstLineChars="400" w:firstLine="876"/>
        <w:rPr>
          <w:rFonts w:hAnsi="ＭＳ 明朝"/>
        </w:rPr>
      </w:pPr>
      <w:r w:rsidRPr="001748CF">
        <w:rPr>
          <w:rFonts w:hAnsi="ＭＳ 明朝" w:hint="eastAsia"/>
        </w:rPr>
        <w:t>これは、利益剰余金の増加によるものである。</w:t>
      </w:r>
    </w:p>
    <w:p w:rsidR="00001241" w:rsidRDefault="00001241" w:rsidP="00B70AE3"/>
    <w:p w:rsidR="00001241" w:rsidRPr="00A1202C" w:rsidRDefault="00001241" w:rsidP="00001241">
      <w:pPr>
        <w:kinsoku w:val="0"/>
        <w:overflowPunct w:val="0"/>
        <w:snapToGrid w:val="0"/>
        <w:spacing w:line="362" w:lineRule="exact"/>
        <w:jc w:val="left"/>
        <w:rPr>
          <w:rFonts w:ascii="ＭＳ ゴシック" w:eastAsia="ＭＳ ゴシック" w:hAnsi="ＭＳ ゴシック"/>
        </w:rPr>
      </w:pPr>
      <w:r>
        <w:rPr>
          <w:rFonts w:ascii="ＭＳ ゴシック" w:eastAsia="ＭＳ ゴシック" w:hAnsi="ＭＳ ゴシック" w:hint="eastAsia"/>
        </w:rPr>
        <w:lastRenderedPageBreak/>
        <w:t>５　経営分</w:t>
      </w:r>
      <w:r w:rsidRPr="00A1202C">
        <w:rPr>
          <w:rFonts w:ascii="ＭＳ ゴシック" w:eastAsia="ＭＳ ゴシック" w:hAnsi="ＭＳ ゴシック" w:hint="eastAsia"/>
        </w:rPr>
        <w:t>析</w:t>
      </w:r>
    </w:p>
    <w:p w:rsidR="00001241" w:rsidRDefault="00001241" w:rsidP="00001241">
      <w:pPr>
        <w:kinsoku w:val="0"/>
        <w:overflowPunct w:val="0"/>
        <w:snapToGrid w:val="0"/>
        <w:spacing w:line="362" w:lineRule="exact"/>
        <w:jc w:val="left"/>
        <w:rPr>
          <w:rFonts w:hAnsi="ＭＳ 明朝"/>
          <w:sz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7"/>
        <w:gridCol w:w="1348"/>
        <w:gridCol w:w="351"/>
        <w:gridCol w:w="941"/>
        <w:gridCol w:w="941"/>
        <w:gridCol w:w="941"/>
        <w:gridCol w:w="941"/>
        <w:gridCol w:w="247"/>
        <w:gridCol w:w="247"/>
        <w:gridCol w:w="2537"/>
        <w:gridCol w:w="283"/>
        <w:gridCol w:w="567"/>
      </w:tblGrid>
      <w:tr w:rsidR="00001241" w:rsidRPr="005724A0" w:rsidTr="00364E0A">
        <w:trPr>
          <w:trHeight w:val="825"/>
        </w:trPr>
        <w:tc>
          <w:tcPr>
            <w:tcW w:w="2136" w:type="dxa"/>
            <w:gridSpan w:val="3"/>
            <w:tcBorders>
              <w:top w:val="single" w:sz="4" w:space="0" w:color="auto"/>
            </w:tcBorders>
            <w:vAlign w:val="center"/>
          </w:tcPr>
          <w:p w:rsidR="00001241" w:rsidRPr="00343707" w:rsidRDefault="00001241" w:rsidP="00364E0A">
            <w:pPr>
              <w:kinsoku w:val="0"/>
              <w:overflowPunct w:val="0"/>
              <w:snapToGrid w:val="0"/>
              <w:spacing w:line="362" w:lineRule="exact"/>
              <w:jc w:val="center"/>
              <w:rPr>
                <w:rFonts w:hAnsi="ＭＳ 明朝"/>
                <w:sz w:val="20"/>
                <w:szCs w:val="20"/>
              </w:rPr>
            </w:pPr>
            <w:r w:rsidRPr="00343707">
              <w:rPr>
                <w:rFonts w:hAnsi="ＭＳ 明朝" w:hint="eastAsia"/>
                <w:sz w:val="20"/>
                <w:szCs w:val="20"/>
              </w:rPr>
              <w:t>分　析　項　目</w:t>
            </w:r>
          </w:p>
        </w:tc>
        <w:tc>
          <w:tcPr>
            <w:tcW w:w="941" w:type="dxa"/>
            <w:tcBorders>
              <w:top w:val="single" w:sz="4" w:space="0" w:color="auto"/>
            </w:tcBorders>
            <w:vAlign w:val="center"/>
          </w:tcPr>
          <w:p w:rsidR="00001241" w:rsidRPr="00343707" w:rsidRDefault="00001241" w:rsidP="00364E0A">
            <w:pPr>
              <w:kinsoku w:val="0"/>
              <w:overflowPunct w:val="0"/>
              <w:snapToGrid w:val="0"/>
              <w:spacing w:line="362" w:lineRule="exact"/>
              <w:jc w:val="center"/>
              <w:rPr>
                <w:rFonts w:hAnsi="ＭＳ 明朝"/>
                <w:sz w:val="20"/>
                <w:szCs w:val="20"/>
              </w:rPr>
            </w:pPr>
            <w:r>
              <w:rPr>
                <w:rFonts w:hAnsi="ＭＳ 明朝" w:hint="eastAsia"/>
                <w:sz w:val="20"/>
                <w:szCs w:val="20"/>
              </w:rPr>
              <w:t>23</w:t>
            </w:r>
            <w:r w:rsidRPr="00343707">
              <w:rPr>
                <w:rFonts w:hAnsi="ＭＳ 明朝" w:hint="eastAsia"/>
                <w:sz w:val="20"/>
                <w:szCs w:val="20"/>
              </w:rPr>
              <w:t>年度</w:t>
            </w:r>
          </w:p>
        </w:tc>
        <w:tc>
          <w:tcPr>
            <w:tcW w:w="941" w:type="dxa"/>
            <w:tcBorders>
              <w:top w:val="single" w:sz="4" w:space="0" w:color="auto"/>
            </w:tcBorders>
            <w:vAlign w:val="center"/>
          </w:tcPr>
          <w:p w:rsidR="00001241" w:rsidRPr="00343707" w:rsidRDefault="00001241" w:rsidP="00364E0A">
            <w:pPr>
              <w:kinsoku w:val="0"/>
              <w:overflowPunct w:val="0"/>
              <w:snapToGrid w:val="0"/>
              <w:spacing w:line="362" w:lineRule="exact"/>
              <w:jc w:val="center"/>
              <w:rPr>
                <w:rFonts w:hAnsi="ＭＳ 明朝"/>
                <w:sz w:val="20"/>
                <w:szCs w:val="20"/>
              </w:rPr>
            </w:pPr>
            <w:r>
              <w:rPr>
                <w:rFonts w:hAnsi="ＭＳ 明朝" w:hint="eastAsia"/>
                <w:sz w:val="20"/>
                <w:szCs w:val="20"/>
              </w:rPr>
              <w:t>24</w:t>
            </w:r>
            <w:r w:rsidRPr="00343707">
              <w:rPr>
                <w:rFonts w:hAnsi="ＭＳ 明朝" w:hint="eastAsia"/>
                <w:sz w:val="20"/>
                <w:szCs w:val="20"/>
              </w:rPr>
              <w:t>年度</w:t>
            </w:r>
          </w:p>
        </w:tc>
        <w:tc>
          <w:tcPr>
            <w:tcW w:w="941" w:type="dxa"/>
            <w:tcBorders>
              <w:top w:val="single" w:sz="4" w:space="0" w:color="auto"/>
            </w:tcBorders>
            <w:vAlign w:val="center"/>
          </w:tcPr>
          <w:p w:rsidR="00001241" w:rsidRPr="00343707" w:rsidRDefault="00001241" w:rsidP="00364E0A">
            <w:pPr>
              <w:kinsoku w:val="0"/>
              <w:overflowPunct w:val="0"/>
              <w:snapToGrid w:val="0"/>
              <w:spacing w:line="362" w:lineRule="exact"/>
              <w:jc w:val="center"/>
              <w:rPr>
                <w:rFonts w:hAnsi="ＭＳ 明朝"/>
                <w:sz w:val="20"/>
                <w:szCs w:val="20"/>
              </w:rPr>
            </w:pPr>
            <w:r>
              <w:rPr>
                <w:rFonts w:hAnsi="ＭＳ 明朝" w:hint="eastAsia"/>
                <w:sz w:val="20"/>
                <w:szCs w:val="20"/>
              </w:rPr>
              <w:t>25</w:t>
            </w:r>
            <w:r w:rsidRPr="00343707">
              <w:rPr>
                <w:rFonts w:hAnsi="ＭＳ 明朝" w:hint="eastAsia"/>
                <w:sz w:val="20"/>
                <w:szCs w:val="20"/>
              </w:rPr>
              <w:t>年度</w:t>
            </w:r>
          </w:p>
        </w:tc>
        <w:tc>
          <w:tcPr>
            <w:tcW w:w="941" w:type="dxa"/>
            <w:tcBorders>
              <w:top w:val="single" w:sz="4" w:space="0" w:color="auto"/>
            </w:tcBorders>
            <w:vAlign w:val="center"/>
          </w:tcPr>
          <w:p w:rsidR="00001241" w:rsidRPr="00343707" w:rsidRDefault="00001241" w:rsidP="00364E0A">
            <w:pPr>
              <w:kinsoku w:val="0"/>
              <w:overflowPunct w:val="0"/>
              <w:snapToGrid w:val="0"/>
              <w:spacing w:line="362" w:lineRule="exact"/>
              <w:jc w:val="center"/>
              <w:rPr>
                <w:rFonts w:hAnsi="ＭＳ 明朝"/>
                <w:sz w:val="20"/>
                <w:szCs w:val="20"/>
              </w:rPr>
            </w:pPr>
            <w:r>
              <w:rPr>
                <w:rFonts w:hAnsi="ＭＳ 明朝" w:hint="eastAsia"/>
                <w:sz w:val="20"/>
                <w:szCs w:val="20"/>
              </w:rPr>
              <w:t>24</w:t>
            </w:r>
            <w:r w:rsidRPr="00343707">
              <w:rPr>
                <w:rFonts w:hAnsi="ＭＳ 明朝" w:hint="eastAsia"/>
                <w:sz w:val="20"/>
                <w:szCs w:val="20"/>
              </w:rPr>
              <w:t>年度</w:t>
            </w:r>
          </w:p>
          <w:p w:rsidR="00001241" w:rsidRPr="00343707" w:rsidRDefault="00001241" w:rsidP="00364E0A">
            <w:pPr>
              <w:kinsoku w:val="0"/>
              <w:overflowPunct w:val="0"/>
              <w:snapToGrid w:val="0"/>
              <w:spacing w:line="362" w:lineRule="exact"/>
              <w:jc w:val="center"/>
              <w:rPr>
                <w:rFonts w:hAnsi="ＭＳ 明朝"/>
                <w:sz w:val="20"/>
                <w:szCs w:val="20"/>
              </w:rPr>
            </w:pPr>
            <w:r w:rsidRPr="00343707">
              <w:rPr>
                <w:rFonts w:hAnsi="ＭＳ 明朝" w:hint="eastAsia"/>
                <w:sz w:val="20"/>
                <w:szCs w:val="20"/>
              </w:rPr>
              <w:t>全国平均</w:t>
            </w:r>
          </w:p>
        </w:tc>
        <w:tc>
          <w:tcPr>
            <w:tcW w:w="3881" w:type="dxa"/>
            <w:gridSpan w:val="5"/>
            <w:tcBorders>
              <w:top w:val="single" w:sz="4" w:space="0" w:color="auto"/>
            </w:tcBorders>
            <w:vAlign w:val="center"/>
          </w:tcPr>
          <w:p w:rsidR="00001241" w:rsidRPr="00D914CB" w:rsidRDefault="00001241" w:rsidP="00364E0A">
            <w:pPr>
              <w:kinsoku w:val="0"/>
              <w:overflowPunct w:val="0"/>
              <w:snapToGrid w:val="0"/>
              <w:spacing w:line="362" w:lineRule="exact"/>
              <w:jc w:val="center"/>
              <w:rPr>
                <w:rFonts w:hAnsi="ＭＳ 明朝"/>
                <w:sz w:val="22"/>
              </w:rPr>
            </w:pPr>
            <w:r w:rsidRPr="00D914CB">
              <w:rPr>
                <w:rFonts w:hAnsi="ＭＳ 明朝" w:hint="eastAsia"/>
                <w:sz w:val="22"/>
              </w:rPr>
              <w:t>算　　　　　式</w:t>
            </w:r>
          </w:p>
        </w:tc>
      </w:tr>
      <w:tr w:rsidR="00001241" w:rsidRPr="005724A0" w:rsidTr="00364E0A">
        <w:trPr>
          <w:trHeight w:val="381"/>
        </w:trPr>
        <w:tc>
          <w:tcPr>
            <w:tcW w:w="437"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構　成　比　率</w:t>
            </w: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固定資産</w:t>
            </w:r>
          </w:p>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構成比率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36.2</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35.6</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34.0</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84.8</w:t>
            </w:r>
          </w:p>
        </w:tc>
        <w:tc>
          <w:tcPr>
            <w:tcW w:w="247" w:type="dxa"/>
            <w:vMerge w:val="restart"/>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850" w:type="dxa"/>
            <w:gridSpan w:val="2"/>
            <w:vMerge w:val="restart"/>
            <w:tcBorders>
              <w:left w:val="nil"/>
            </w:tcBorders>
            <w:vAlign w:val="center"/>
          </w:tcPr>
          <w:p w:rsidR="00001241" w:rsidRPr="00D914CB" w:rsidRDefault="00001241" w:rsidP="00364E0A">
            <w:pPr>
              <w:kinsoku w:val="0"/>
              <w:overflowPunct w:val="0"/>
              <w:snapToGrid w:val="0"/>
              <w:rPr>
                <w:rFonts w:hAnsi="ＭＳ 明朝"/>
                <w:sz w:val="20"/>
                <w:szCs w:val="20"/>
              </w:rPr>
            </w:pPr>
            <w:r w:rsidRPr="00D914CB">
              <w:rPr>
                <w:rFonts w:hAnsi="ＭＳ 明朝" w:hint="eastAsia"/>
                <w:sz w:val="20"/>
                <w:szCs w:val="20"/>
              </w:rPr>
              <w:t>×100</w:t>
            </w:r>
          </w:p>
        </w:tc>
      </w:tr>
      <w:tr w:rsidR="00001241" w:rsidRPr="005724A0" w:rsidTr="00364E0A">
        <w:trPr>
          <w:trHeight w:val="434"/>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ign w:val="center"/>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top w:val="single" w:sz="8" w:space="0" w:color="auto"/>
              <w:left w:val="nil"/>
              <w:right w:val="nil"/>
            </w:tcBorders>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固定資産＋流動資産＋繰延勘定</w:t>
            </w:r>
          </w:p>
        </w:tc>
        <w:tc>
          <w:tcPr>
            <w:tcW w:w="850" w:type="dxa"/>
            <w:gridSpan w:val="2"/>
            <w:vMerge/>
            <w:tcBorders>
              <w:left w:val="nil"/>
            </w:tcBorders>
          </w:tcPr>
          <w:p w:rsidR="00001241" w:rsidRPr="00D914CB" w:rsidRDefault="00001241" w:rsidP="00364E0A">
            <w:pPr>
              <w:kinsoku w:val="0"/>
              <w:overflowPunct w:val="0"/>
              <w:snapToGrid w:val="0"/>
              <w:jc w:val="left"/>
              <w:rPr>
                <w:rFonts w:hAnsi="ＭＳ 明朝"/>
                <w:sz w:val="20"/>
                <w:szCs w:val="20"/>
              </w:rPr>
            </w:pPr>
          </w:p>
        </w:tc>
      </w:tr>
      <w:tr w:rsidR="00001241" w:rsidRPr="005724A0" w:rsidTr="00364E0A">
        <w:trPr>
          <w:trHeight w:val="421"/>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固定負債</w:t>
            </w:r>
          </w:p>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構成比率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2.3</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2.7</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2.9</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32.3</w:t>
            </w:r>
          </w:p>
        </w:tc>
        <w:tc>
          <w:tcPr>
            <w:tcW w:w="247" w:type="dxa"/>
            <w:vMerge w:val="restart"/>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固定負債＋借入資本金</w:t>
            </w:r>
          </w:p>
        </w:tc>
        <w:tc>
          <w:tcPr>
            <w:tcW w:w="850" w:type="dxa"/>
            <w:gridSpan w:val="2"/>
            <w:vMerge w:val="restart"/>
            <w:tcBorders>
              <w:left w:val="nil"/>
            </w:tcBorders>
            <w:vAlign w:val="center"/>
          </w:tcPr>
          <w:p w:rsidR="00001241" w:rsidRPr="00D914CB" w:rsidRDefault="00001241" w:rsidP="00364E0A">
            <w:pPr>
              <w:kinsoku w:val="0"/>
              <w:overflowPunct w:val="0"/>
              <w:snapToGrid w:val="0"/>
              <w:rPr>
                <w:rFonts w:hAnsi="ＭＳ 明朝"/>
                <w:sz w:val="20"/>
                <w:szCs w:val="20"/>
              </w:rPr>
            </w:pPr>
            <w:r w:rsidRPr="00D914CB">
              <w:rPr>
                <w:rFonts w:hAnsi="ＭＳ 明朝" w:hint="eastAsia"/>
                <w:sz w:val="20"/>
                <w:szCs w:val="20"/>
              </w:rPr>
              <w:t>×100</w:t>
            </w:r>
          </w:p>
        </w:tc>
      </w:tr>
      <w:tr w:rsidR="00001241" w:rsidRPr="005724A0" w:rsidTr="00364E0A">
        <w:trPr>
          <w:trHeight w:val="405"/>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ign w:val="center"/>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top w:val="single" w:sz="8" w:space="0" w:color="auto"/>
              <w:left w:val="nil"/>
              <w:right w:val="nil"/>
            </w:tcBorders>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負債・資本合計</w:t>
            </w:r>
          </w:p>
        </w:tc>
        <w:tc>
          <w:tcPr>
            <w:tcW w:w="850" w:type="dxa"/>
            <w:gridSpan w:val="2"/>
            <w:vMerge/>
            <w:tcBorders>
              <w:left w:val="nil"/>
            </w:tcBorders>
          </w:tcPr>
          <w:p w:rsidR="00001241" w:rsidRPr="00D914CB" w:rsidRDefault="00001241" w:rsidP="00364E0A">
            <w:pPr>
              <w:kinsoku w:val="0"/>
              <w:overflowPunct w:val="0"/>
              <w:snapToGrid w:val="0"/>
              <w:jc w:val="left"/>
              <w:rPr>
                <w:rFonts w:hAnsi="ＭＳ 明朝"/>
                <w:sz w:val="20"/>
                <w:szCs w:val="20"/>
              </w:rPr>
            </w:pPr>
          </w:p>
        </w:tc>
      </w:tr>
      <w:tr w:rsidR="00001241" w:rsidRPr="005724A0" w:rsidTr="00364E0A">
        <w:trPr>
          <w:trHeight w:val="418"/>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2B436B">
              <w:rPr>
                <w:rFonts w:hAnsi="ＭＳ 明朝" w:hint="eastAsia"/>
                <w:kern w:val="0"/>
                <w:sz w:val="20"/>
                <w:szCs w:val="20"/>
              </w:rPr>
              <w:t>自己資本</w:t>
            </w:r>
          </w:p>
          <w:p w:rsidR="00001241" w:rsidRPr="00343707" w:rsidRDefault="00001241" w:rsidP="00364E0A">
            <w:pPr>
              <w:kinsoku w:val="0"/>
              <w:overflowPunct w:val="0"/>
              <w:snapToGrid w:val="0"/>
              <w:jc w:val="left"/>
              <w:rPr>
                <w:rFonts w:hAnsi="ＭＳ 明朝"/>
                <w:sz w:val="20"/>
                <w:szCs w:val="20"/>
              </w:rPr>
            </w:pPr>
            <w:r w:rsidRPr="002B436B">
              <w:rPr>
                <w:rFonts w:hAnsi="ＭＳ 明朝" w:hint="eastAsia"/>
                <w:kern w:val="0"/>
                <w:sz w:val="20"/>
                <w:szCs w:val="20"/>
              </w:rPr>
              <w:t>構成比率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90.7</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97.2</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97.0</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66.8</w:t>
            </w:r>
          </w:p>
        </w:tc>
        <w:tc>
          <w:tcPr>
            <w:tcW w:w="247" w:type="dxa"/>
            <w:vMerge w:val="restart"/>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自己資本金＋剰余金</w:t>
            </w:r>
          </w:p>
        </w:tc>
        <w:tc>
          <w:tcPr>
            <w:tcW w:w="850" w:type="dxa"/>
            <w:gridSpan w:val="2"/>
            <w:vMerge w:val="restart"/>
            <w:tcBorders>
              <w:left w:val="nil"/>
            </w:tcBorders>
            <w:vAlign w:val="center"/>
          </w:tcPr>
          <w:p w:rsidR="00001241" w:rsidRPr="00D914CB" w:rsidRDefault="00001241" w:rsidP="00364E0A">
            <w:pPr>
              <w:kinsoku w:val="0"/>
              <w:overflowPunct w:val="0"/>
              <w:snapToGrid w:val="0"/>
              <w:rPr>
                <w:rFonts w:hAnsi="ＭＳ 明朝"/>
                <w:sz w:val="20"/>
                <w:szCs w:val="20"/>
              </w:rPr>
            </w:pPr>
            <w:r w:rsidRPr="00D914CB">
              <w:rPr>
                <w:rFonts w:hAnsi="ＭＳ 明朝" w:hint="eastAsia"/>
                <w:sz w:val="20"/>
                <w:szCs w:val="20"/>
              </w:rPr>
              <w:t>×100</w:t>
            </w:r>
          </w:p>
        </w:tc>
      </w:tr>
      <w:tr w:rsidR="00001241" w:rsidRPr="005724A0" w:rsidTr="00364E0A">
        <w:trPr>
          <w:trHeight w:val="403"/>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ign w:val="center"/>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top w:val="single" w:sz="8" w:space="0" w:color="auto"/>
              <w:left w:val="nil"/>
              <w:right w:val="nil"/>
            </w:tcBorders>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負債・資本合計</w:t>
            </w:r>
          </w:p>
        </w:tc>
        <w:tc>
          <w:tcPr>
            <w:tcW w:w="850" w:type="dxa"/>
            <w:gridSpan w:val="2"/>
            <w:vMerge/>
            <w:tcBorders>
              <w:left w:val="nil"/>
            </w:tcBorders>
          </w:tcPr>
          <w:p w:rsidR="00001241" w:rsidRPr="00D914CB" w:rsidRDefault="00001241" w:rsidP="00364E0A">
            <w:pPr>
              <w:kinsoku w:val="0"/>
              <w:overflowPunct w:val="0"/>
              <w:snapToGrid w:val="0"/>
              <w:jc w:val="left"/>
              <w:rPr>
                <w:rFonts w:hAnsi="ＭＳ 明朝"/>
                <w:sz w:val="20"/>
                <w:szCs w:val="20"/>
              </w:rPr>
            </w:pPr>
          </w:p>
        </w:tc>
      </w:tr>
      <w:tr w:rsidR="00001241" w:rsidRPr="005724A0" w:rsidTr="00364E0A">
        <w:trPr>
          <w:trHeight w:val="417"/>
        </w:trPr>
        <w:tc>
          <w:tcPr>
            <w:tcW w:w="437"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財　務　比　率</w:t>
            </w: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2B436B">
              <w:rPr>
                <w:rFonts w:hAnsi="ＭＳ 明朝" w:hint="eastAsia"/>
                <w:kern w:val="0"/>
                <w:sz w:val="20"/>
                <w:szCs w:val="20"/>
              </w:rPr>
              <w:t>固定比率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39.9</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36.6</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35.1</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127.1</w:t>
            </w:r>
          </w:p>
        </w:tc>
        <w:tc>
          <w:tcPr>
            <w:tcW w:w="247" w:type="dxa"/>
            <w:vMerge w:val="restart"/>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850" w:type="dxa"/>
            <w:gridSpan w:val="2"/>
            <w:vMerge w:val="restart"/>
            <w:tcBorders>
              <w:left w:val="nil"/>
            </w:tcBorders>
            <w:vAlign w:val="center"/>
          </w:tcPr>
          <w:p w:rsidR="00001241" w:rsidRPr="00D914CB" w:rsidRDefault="00001241" w:rsidP="00364E0A">
            <w:pPr>
              <w:kinsoku w:val="0"/>
              <w:overflowPunct w:val="0"/>
              <w:snapToGrid w:val="0"/>
              <w:rPr>
                <w:rFonts w:hAnsi="ＭＳ 明朝"/>
                <w:sz w:val="20"/>
                <w:szCs w:val="20"/>
              </w:rPr>
            </w:pPr>
            <w:r w:rsidRPr="00D914CB">
              <w:rPr>
                <w:rFonts w:hAnsi="ＭＳ 明朝" w:hint="eastAsia"/>
                <w:sz w:val="20"/>
                <w:szCs w:val="20"/>
              </w:rPr>
              <w:t>×100</w:t>
            </w:r>
          </w:p>
        </w:tc>
      </w:tr>
      <w:tr w:rsidR="00001241" w:rsidRPr="005724A0" w:rsidTr="00364E0A">
        <w:trPr>
          <w:trHeight w:val="399"/>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ign w:val="center"/>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top w:val="single" w:sz="8" w:space="0" w:color="auto"/>
              <w:left w:val="nil"/>
              <w:right w:val="nil"/>
            </w:tcBorders>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自己資本金＋剰余金</w:t>
            </w:r>
          </w:p>
        </w:tc>
        <w:tc>
          <w:tcPr>
            <w:tcW w:w="850" w:type="dxa"/>
            <w:gridSpan w:val="2"/>
            <w:vMerge/>
            <w:tcBorders>
              <w:left w:val="nil"/>
            </w:tcBorders>
          </w:tcPr>
          <w:p w:rsidR="00001241" w:rsidRPr="00D914CB" w:rsidRDefault="00001241" w:rsidP="00364E0A">
            <w:pPr>
              <w:kinsoku w:val="0"/>
              <w:overflowPunct w:val="0"/>
              <w:snapToGrid w:val="0"/>
              <w:jc w:val="left"/>
              <w:rPr>
                <w:rFonts w:hAnsi="ＭＳ 明朝"/>
                <w:sz w:val="20"/>
                <w:szCs w:val="20"/>
              </w:rPr>
            </w:pPr>
          </w:p>
        </w:tc>
      </w:tr>
      <w:tr w:rsidR="00001241" w:rsidRPr="005724A0" w:rsidTr="00364E0A">
        <w:trPr>
          <w:trHeight w:val="401"/>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2B436B">
              <w:rPr>
                <w:rFonts w:hAnsi="ＭＳ 明朝" w:hint="eastAsia"/>
                <w:kern w:val="0"/>
                <w:sz w:val="20"/>
                <w:szCs w:val="20"/>
              </w:rPr>
              <w:t>固定資産対</w:t>
            </w:r>
          </w:p>
          <w:p w:rsidR="00001241" w:rsidRPr="00343707" w:rsidRDefault="00001241" w:rsidP="00364E0A">
            <w:pPr>
              <w:kinsoku w:val="0"/>
              <w:overflowPunct w:val="0"/>
              <w:snapToGrid w:val="0"/>
              <w:jc w:val="left"/>
              <w:rPr>
                <w:rFonts w:hAnsi="ＭＳ 明朝"/>
                <w:sz w:val="20"/>
                <w:szCs w:val="20"/>
              </w:rPr>
            </w:pPr>
            <w:r w:rsidRPr="002B436B">
              <w:rPr>
                <w:rFonts w:hAnsi="ＭＳ 明朝" w:hint="eastAsia"/>
                <w:kern w:val="0"/>
                <w:sz w:val="20"/>
                <w:szCs w:val="20"/>
              </w:rPr>
              <w:t>長期資本比率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38.9</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35.6</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34.1</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85.6</w:t>
            </w:r>
          </w:p>
        </w:tc>
        <w:tc>
          <w:tcPr>
            <w:tcW w:w="247" w:type="dxa"/>
            <w:vMerge w:val="restart"/>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850" w:type="dxa"/>
            <w:gridSpan w:val="2"/>
            <w:vMerge w:val="restart"/>
            <w:tcBorders>
              <w:left w:val="nil"/>
            </w:tcBorders>
            <w:vAlign w:val="center"/>
          </w:tcPr>
          <w:p w:rsidR="00001241" w:rsidRPr="00D914CB" w:rsidRDefault="00001241" w:rsidP="00364E0A">
            <w:pPr>
              <w:kinsoku w:val="0"/>
              <w:overflowPunct w:val="0"/>
              <w:snapToGrid w:val="0"/>
              <w:rPr>
                <w:rFonts w:hAnsi="ＭＳ 明朝"/>
                <w:sz w:val="20"/>
                <w:szCs w:val="20"/>
              </w:rPr>
            </w:pPr>
            <w:r w:rsidRPr="00D914CB">
              <w:rPr>
                <w:rFonts w:hAnsi="ＭＳ 明朝" w:hint="eastAsia"/>
                <w:sz w:val="20"/>
                <w:szCs w:val="20"/>
              </w:rPr>
              <w:t>×100</w:t>
            </w:r>
          </w:p>
        </w:tc>
      </w:tr>
      <w:tr w:rsidR="00001241" w:rsidRPr="005724A0" w:rsidTr="00364E0A">
        <w:trPr>
          <w:trHeight w:val="426"/>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ign w:val="center"/>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top w:val="single" w:sz="8" w:space="0" w:color="auto"/>
              <w:left w:val="nil"/>
              <w:right w:val="nil"/>
            </w:tcBorders>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資本金＋剰余金＋固定負債</w:t>
            </w:r>
          </w:p>
        </w:tc>
        <w:tc>
          <w:tcPr>
            <w:tcW w:w="850" w:type="dxa"/>
            <w:gridSpan w:val="2"/>
            <w:vMerge/>
            <w:tcBorders>
              <w:left w:val="nil"/>
            </w:tcBorders>
            <w:vAlign w:val="center"/>
          </w:tcPr>
          <w:p w:rsidR="00001241" w:rsidRPr="00D914CB" w:rsidRDefault="00001241" w:rsidP="00364E0A">
            <w:pPr>
              <w:kinsoku w:val="0"/>
              <w:overflowPunct w:val="0"/>
              <w:snapToGrid w:val="0"/>
              <w:rPr>
                <w:rFonts w:hAnsi="ＭＳ 明朝"/>
                <w:sz w:val="20"/>
                <w:szCs w:val="20"/>
              </w:rPr>
            </w:pPr>
          </w:p>
        </w:tc>
      </w:tr>
      <w:tr w:rsidR="00001241" w:rsidRPr="005724A0" w:rsidTr="00364E0A">
        <w:trPr>
          <w:trHeight w:val="414"/>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流動比率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919.1</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59,473.9</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58,474.9</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1,740.0</w:t>
            </w:r>
          </w:p>
        </w:tc>
        <w:tc>
          <w:tcPr>
            <w:tcW w:w="247" w:type="dxa"/>
            <w:vMerge w:val="restart"/>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流</w:t>
            </w:r>
            <w:r>
              <w:rPr>
                <w:rFonts w:hAnsi="ＭＳ 明朝" w:hint="eastAsia"/>
                <w:sz w:val="20"/>
                <w:szCs w:val="20"/>
              </w:rPr>
              <w:t xml:space="preserve">　</w:t>
            </w:r>
            <w:r w:rsidRPr="00343707">
              <w:rPr>
                <w:rFonts w:hAnsi="ＭＳ 明朝" w:hint="eastAsia"/>
                <w:sz w:val="20"/>
                <w:szCs w:val="20"/>
              </w:rPr>
              <w:t>動</w:t>
            </w:r>
            <w:r>
              <w:rPr>
                <w:rFonts w:hAnsi="ＭＳ 明朝" w:hint="eastAsia"/>
                <w:sz w:val="20"/>
                <w:szCs w:val="20"/>
              </w:rPr>
              <w:t xml:space="preserve">　</w:t>
            </w:r>
            <w:r w:rsidRPr="00343707">
              <w:rPr>
                <w:rFonts w:hAnsi="ＭＳ 明朝" w:hint="eastAsia"/>
                <w:sz w:val="20"/>
                <w:szCs w:val="20"/>
              </w:rPr>
              <w:t>資</w:t>
            </w:r>
            <w:r>
              <w:rPr>
                <w:rFonts w:hAnsi="ＭＳ 明朝" w:hint="eastAsia"/>
                <w:sz w:val="20"/>
                <w:szCs w:val="20"/>
              </w:rPr>
              <w:t xml:space="preserve">　</w:t>
            </w:r>
            <w:r w:rsidRPr="00343707">
              <w:rPr>
                <w:rFonts w:hAnsi="ＭＳ 明朝" w:hint="eastAsia"/>
                <w:sz w:val="20"/>
                <w:szCs w:val="20"/>
              </w:rPr>
              <w:t>産</w:t>
            </w:r>
          </w:p>
        </w:tc>
        <w:tc>
          <w:tcPr>
            <w:tcW w:w="850" w:type="dxa"/>
            <w:gridSpan w:val="2"/>
            <w:vMerge w:val="restart"/>
            <w:tcBorders>
              <w:left w:val="nil"/>
            </w:tcBorders>
            <w:vAlign w:val="center"/>
          </w:tcPr>
          <w:p w:rsidR="00001241" w:rsidRPr="00D914CB" w:rsidRDefault="00001241" w:rsidP="00364E0A">
            <w:pPr>
              <w:kinsoku w:val="0"/>
              <w:overflowPunct w:val="0"/>
              <w:snapToGrid w:val="0"/>
              <w:rPr>
                <w:rFonts w:hAnsi="ＭＳ 明朝"/>
                <w:sz w:val="20"/>
                <w:szCs w:val="20"/>
              </w:rPr>
            </w:pPr>
            <w:r w:rsidRPr="00D914CB">
              <w:rPr>
                <w:rFonts w:hAnsi="ＭＳ 明朝" w:hint="eastAsia"/>
                <w:sz w:val="20"/>
                <w:szCs w:val="20"/>
              </w:rPr>
              <w:t>×100</w:t>
            </w:r>
          </w:p>
        </w:tc>
      </w:tr>
      <w:tr w:rsidR="00001241" w:rsidRPr="005724A0" w:rsidTr="00364E0A">
        <w:trPr>
          <w:trHeight w:val="411"/>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ign w:val="center"/>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top w:val="single" w:sz="8" w:space="0" w:color="auto"/>
              <w:left w:val="nil"/>
              <w:right w:val="nil"/>
            </w:tcBorders>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流</w:t>
            </w:r>
            <w:r>
              <w:rPr>
                <w:rFonts w:hAnsi="ＭＳ 明朝" w:hint="eastAsia"/>
                <w:sz w:val="20"/>
                <w:szCs w:val="20"/>
              </w:rPr>
              <w:t xml:space="preserve">　</w:t>
            </w:r>
            <w:r w:rsidRPr="00343707">
              <w:rPr>
                <w:rFonts w:hAnsi="ＭＳ 明朝" w:hint="eastAsia"/>
                <w:sz w:val="20"/>
                <w:szCs w:val="20"/>
              </w:rPr>
              <w:t>動</w:t>
            </w:r>
            <w:r>
              <w:rPr>
                <w:rFonts w:hAnsi="ＭＳ 明朝" w:hint="eastAsia"/>
                <w:sz w:val="20"/>
                <w:szCs w:val="20"/>
              </w:rPr>
              <w:t xml:space="preserve">　</w:t>
            </w:r>
            <w:r w:rsidRPr="00343707">
              <w:rPr>
                <w:rFonts w:hAnsi="ＭＳ 明朝" w:hint="eastAsia"/>
                <w:sz w:val="20"/>
                <w:szCs w:val="20"/>
              </w:rPr>
              <w:t>負</w:t>
            </w:r>
            <w:r>
              <w:rPr>
                <w:rFonts w:hAnsi="ＭＳ 明朝" w:hint="eastAsia"/>
                <w:sz w:val="20"/>
                <w:szCs w:val="20"/>
              </w:rPr>
              <w:t xml:space="preserve">　</w:t>
            </w:r>
            <w:r w:rsidRPr="00343707">
              <w:rPr>
                <w:rFonts w:hAnsi="ＭＳ 明朝" w:hint="eastAsia"/>
                <w:sz w:val="20"/>
                <w:szCs w:val="20"/>
              </w:rPr>
              <w:t>債</w:t>
            </w:r>
          </w:p>
        </w:tc>
        <w:tc>
          <w:tcPr>
            <w:tcW w:w="850" w:type="dxa"/>
            <w:gridSpan w:val="2"/>
            <w:vMerge/>
            <w:tcBorders>
              <w:left w:val="nil"/>
            </w:tcBorders>
          </w:tcPr>
          <w:p w:rsidR="00001241" w:rsidRPr="00D914CB" w:rsidRDefault="00001241" w:rsidP="00364E0A">
            <w:pPr>
              <w:kinsoku w:val="0"/>
              <w:overflowPunct w:val="0"/>
              <w:snapToGrid w:val="0"/>
              <w:jc w:val="left"/>
              <w:rPr>
                <w:rFonts w:hAnsi="ＭＳ 明朝"/>
                <w:sz w:val="22"/>
              </w:rPr>
            </w:pPr>
          </w:p>
        </w:tc>
      </w:tr>
      <w:tr w:rsidR="00001241" w:rsidRPr="005724A0" w:rsidTr="00364E0A">
        <w:trPr>
          <w:trHeight w:val="340"/>
        </w:trPr>
        <w:tc>
          <w:tcPr>
            <w:tcW w:w="437"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回　　転　　率</w:t>
            </w: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自己資本</w:t>
            </w:r>
          </w:p>
          <w:p w:rsidR="00001241" w:rsidRPr="00343707" w:rsidRDefault="00001241" w:rsidP="00364E0A">
            <w:pPr>
              <w:kinsoku w:val="0"/>
              <w:overflowPunct w:val="0"/>
              <w:snapToGrid w:val="0"/>
              <w:jc w:val="left"/>
              <w:rPr>
                <w:rFonts w:hAnsi="ＭＳ 明朝"/>
                <w:sz w:val="20"/>
                <w:szCs w:val="20"/>
              </w:rPr>
            </w:pPr>
            <w:r w:rsidRPr="002B436B">
              <w:rPr>
                <w:rFonts w:hAnsi="ＭＳ 明朝" w:hint="eastAsia"/>
                <w:kern w:val="0"/>
                <w:sz w:val="20"/>
                <w:szCs w:val="20"/>
              </w:rPr>
              <w:t>回転率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0.1</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0.1</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0.1</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0.1</w:t>
            </w:r>
          </w:p>
        </w:tc>
        <w:tc>
          <w:tcPr>
            <w:tcW w:w="247" w:type="dxa"/>
            <w:tcBorders>
              <w:bottom w:val="nil"/>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left w:val="nil"/>
              <w:bottom w:val="nil"/>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850" w:type="dxa"/>
            <w:gridSpan w:val="2"/>
            <w:tcBorders>
              <w:left w:val="nil"/>
              <w:bottom w:val="nil"/>
            </w:tcBorders>
          </w:tcPr>
          <w:p w:rsidR="00001241" w:rsidRPr="00D914CB" w:rsidRDefault="00001241" w:rsidP="00364E0A">
            <w:pPr>
              <w:kinsoku w:val="0"/>
              <w:overflowPunct w:val="0"/>
              <w:snapToGrid w:val="0"/>
              <w:jc w:val="left"/>
              <w:rPr>
                <w:rFonts w:hAnsi="ＭＳ 明朝"/>
                <w:sz w:val="22"/>
              </w:rPr>
            </w:pPr>
          </w:p>
        </w:tc>
      </w:tr>
      <w:tr w:rsidR="00001241" w:rsidRPr="005724A0" w:rsidTr="00364E0A">
        <w:trPr>
          <w:trHeight w:val="233"/>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18"/>
                <w:szCs w:val="18"/>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val="restart"/>
            <w:tcBorders>
              <w:top w:val="nil"/>
              <w:right w:val="nil"/>
            </w:tcBorders>
          </w:tcPr>
          <w:p w:rsidR="00001241" w:rsidRPr="00D914CB" w:rsidRDefault="00001241" w:rsidP="00364E0A">
            <w:pPr>
              <w:kinsoku w:val="0"/>
              <w:overflowPunct w:val="0"/>
              <w:snapToGrid w:val="0"/>
              <w:jc w:val="left"/>
              <w:rPr>
                <w:rFonts w:hAnsi="ＭＳ 明朝"/>
                <w:sz w:val="22"/>
              </w:rPr>
            </w:pPr>
          </w:p>
        </w:tc>
        <w:tc>
          <w:tcPr>
            <w:tcW w:w="247" w:type="dxa"/>
            <w:vMerge w:val="restart"/>
            <w:tcBorders>
              <w:top w:val="single" w:sz="8" w:space="0" w:color="auto"/>
              <w:left w:val="nil"/>
              <w:right w:val="nil"/>
            </w:tcBorders>
          </w:tcPr>
          <w:p w:rsidR="00001241" w:rsidRPr="00343707" w:rsidRDefault="00D61025" w:rsidP="00364E0A">
            <w:pPr>
              <w:widowControl/>
              <w:jc w:val="left"/>
              <w:rPr>
                <w:rFonts w:hAnsi="ＭＳ 明朝"/>
                <w:sz w:val="20"/>
                <w:szCs w:val="20"/>
              </w:rPr>
            </w:pPr>
            <w:r>
              <w:rPr>
                <w:rFonts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margin-left:1.55pt;margin-top:6.15pt;width:137.15pt;height:19.8pt;z-index:251660288;mso-position-horizontal-relative:text;mso-position-vertical-relative:text" adj="4240">
                  <v:textbox inset="5.85pt,.7pt,5.85pt,.7pt"/>
                </v:shape>
              </w:pict>
            </w:r>
          </w:p>
        </w:tc>
        <w:tc>
          <w:tcPr>
            <w:tcW w:w="2537" w:type="dxa"/>
            <w:tcBorders>
              <w:top w:val="single" w:sz="8" w:space="0" w:color="auto"/>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期首自己資本＋期末自己資本</w:t>
            </w:r>
          </w:p>
        </w:tc>
        <w:tc>
          <w:tcPr>
            <w:tcW w:w="283" w:type="dxa"/>
            <w:vMerge w:val="restart"/>
            <w:tcBorders>
              <w:top w:val="single" w:sz="8" w:space="0" w:color="auto"/>
              <w:left w:val="nil"/>
              <w:right w:val="nil"/>
            </w:tcBorders>
          </w:tcPr>
          <w:p w:rsidR="00001241" w:rsidRPr="000255AD" w:rsidRDefault="00001241" w:rsidP="00364E0A">
            <w:pPr>
              <w:kinsoku w:val="0"/>
              <w:overflowPunct w:val="0"/>
              <w:snapToGrid w:val="0"/>
              <w:jc w:val="left"/>
              <w:rPr>
                <w:rFonts w:hAnsi="ＭＳ 明朝"/>
                <w:sz w:val="22"/>
              </w:rPr>
            </w:pPr>
          </w:p>
        </w:tc>
        <w:tc>
          <w:tcPr>
            <w:tcW w:w="567" w:type="dxa"/>
            <w:vMerge w:val="restart"/>
            <w:tcBorders>
              <w:top w:val="nil"/>
              <w:left w:val="nil"/>
            </w:tcBorders>
          </w:tcPr>
          <w:p w:rsidR="00001241" w:rsidRPr="00D914CB" w:rsidRDefault="00001241" w:rsidP="00364E0A">
            <w:pPr>
              <w:kinsoku w:val="0"/>
              <w:overflowPunct w:val="0"/>
              <w:snapToGrid w:val="0"/>
              <w:jc w:val="left"/>
              <w:rPr>
                <w:rFonts w:hAnsi="ＭＳ 明朝"/>
                <w:sz w:val="22"/>
              </w:rPr>
            </w:pPr>
          </w:p>
        </w:tc>
      </w:tr>
      <w:tr w:rsidR="00001241" w:rsidRPr="005724A0" w:rsidTr="00364E0A">
        <w:trPr>
          <w:trHeight w:val="271"/>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tcBorders>
              <w:bottom w:val="single" w:sz="2" w:space="0" w:color="auto"/>
            </w:tcBorders>
          </w:tcPr>
          <w:p w:rsidR="00001241" w:rsidRPr="00343707" w:rsidRDefault="00001241" w:rsidP="00364E0A">
            <w:pPr>
              <w:kinsoku w:val="0"/>
              <w:overflowPunct w:val="0"/>
              <w:snapToGrid w:val="0"/>
              <w:jc w:val="left"/>
              <w:rPr>
                <w:rFonts w:hAnsi="ＭＳ 明朝"/>
                <w:sz w:val="20"/>
                <w:szCs w:val="20"/>
              </w:rPr>
            </w:pPr>
          </w:p>
        </w:tc>
        <w:tc>
          <w:tcPr>
            <w:tcW w:w="351" w:type="dxa"/>
            <w:vMerge/>
            <w:tcBorders>
              <w:bottom w:val="single" w:sz="2" w:space="0" w:color="auto"/>
            </w:tcBorders>
            <w:textDirection w:val="tbRlV"/>
            <w:vAlign w:val="center"/>
          </w:tcPr>
          <w:p w:rsidR="00001241" w:rsidRPr="00343707" w:rsidRDefault="00001241" w:rsidP="00364E0A">
            <w:pPr>
              <w:kinsoku w:val="0"/>
              <w:overflowPunct w:val="0"/>
              <w:snapToGrid w:val="0"/>
              <w:ind w:left="113" w:right="113"/>
              <w:jc w:val="center"/>
              <w:rPr>
                <w:rFonts w:hAnsi="ＭＳ 明朝"/>
                <w:sz w:val="18"/>
                <w:szCs w:val="18"/>
              </w:rPr>
            </w:pPr>
          </w:p>
        </w:tc>
        <w:tc>
          <w:tcPr>
            <w:tcW w:w="941" w:type="dxa"/>
            <w:vMerge/>
            <w:tcBorders>
              <w:bottom w:val="single" w:sz="2" w:space="0" w:color="auto"/>
            </w:tcBorders>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tcBorders>
              <w:bottom w:val="single" w:sz="2" w:space="0" w:color="auto"/>
            </w:tcBorders>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tcBorders>
              <w:bottom w:val="single" w:sz="2" w:space="0" w:color="auto"/>
            </w:tcBorders>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tcBorders>
              <w:bottom w:val="single" w:sz="2" w:space="0" w:color="auto"/>
            </w:tcBorders>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bottom w:val="single" w:sz="2" w:space="0" w:color="auto"/>
              <w:right w:val="nil"/>
            </w:tcBorders>
          </w:tcPr>
          <w:p w:rsidR="00001241" w:rsidRPr="00D914CB" w:rsidRDefault="00001241" w:rsidP="00364E0A">
            <w:pPr>
              <w:kinsoku w:val="0"/>
              <w:overflowPunct w:val="0"/>
              <w:snapToGrid w:val="0"/>
              <w:jc w:val="left"/>
              <w:rPr>
                <w:rFonts w:hAnsi="ＭＳ 明朝"/>
                <w:sz w:val="22"/>
              </w:rPr>
            </w:pPr>
          </w:p>
        </w:tc>
        <w:tc>
          <w:tcPr>
            <w:tcW w:w="247" w:type="dxa"/>
            <w:vMerge/>
            <w:tcBorders>
              <w:left w:val="nil"/>
              <w:bottom w:val="single" w:sz="2" w:space="0" w:color="auto"/>
              <w:right w:val="nil"/>
            </w:tcBorders>
          </w:tcPr>
          <w:p w:rsidR="00001241" w:rsidRPr="00343707" w:rsidRDefault="00001241" w:rsidP="00364E0A">
            <w:pPr>
              <w:kinsoku w:val="0"/>
              <w:overflowPunct w:val="0"/>
              <w:snapToGrid w:val="0"/>
              <w:jc w:val="left"/>
              <w:rPr>
                <w:rFonts w:hAnsi="ＭＳ 明朝"/>
                <w:sz w:val="20"/>
                <w:szCs w:val="20"/>
              </w:rPr>
            </w:pPr>
          </w:p>
        </w:tc>
        <w:tc>
          <w:tcPr>
            <w:tcW w:w="2537" w:type="dxa"/>
            <w:tcBorders>
              <w:top w:val="single" w:sz="8" w:space="0" w:color="auto"/>
              <w:left w:val="nil"/>
              <w:bottom w:val="single" w:sz="2" w:space="0" w:color="auto"/>
              <w:right w:val="nil"/>
            </w:tcBorders>
          </w:tcPr>
          <w:p w:rsidR="00001241" w:rsidRPr="00343707" w:rsidRDefault="00001241" w:rsidP="00364E0A">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vMerge/>
            <w:tcBorders>
              <w:left w:val="nil"/>
              <w:bottom w:val="single" w:sz="2" w:space="0" w:color="auto"/>
              <w:right w:val="nil"/>
            </w:tcBorders>
          </w:tcPr>
          <w:p w:rsidR="00001241" w:rsidRPr="00D914CB" w:rsidRDefault="00001241" w:rsidP="00364E0A">
            <w:pPr>
              <w:widowControl/>
              <w:jc w:val="left"/>
              <w:rPr>
                <w:rFonts w:hAnsi="ＭＳ 明朝"/>
                <w:sz w:val="22"/>
              </w:rPr>
            </w:pPr>
          </w:p>
        </w:tc>
        <w:tc>
          <w:tcPr>
            <w:tcW w:w="567" w:type="dxa"/>
            <w:vMerge/>
            <w:tcBorders>
              <w:left w:val="nil"/>
              <w:bottom w:val="single" w:sz="2" w:space="0" w:color="auto"/>
            </w:tcBorders>
          </w:tcPr>
          <w:p w:rsidR="00001241" w:rsidRPr="00D914CB" w:rsidRDefault="00001241" w:rsidP="00364E0A">
            <w:pPr>
              <w:widowControl/>
              <w:jc w:val="left"/>
              <w:rPr>
                <w:rFonts w:hAnsi="ＭＳ 明朝"/>
                <w:sz w:val="22"/>
              </w:rPr>
            </w:pPr>
          </w:p>
        </w:tc>
      </w:tr>
      <w:tr w:rsidR="00001241" w:rsidRPr="005724A0" w:rsidTr="00364E0A">
        <w:trPr>
          <w:trHeight w:val="309"/>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restart"/>
            <w:tcBorders>
              <w:top w:val="single" w:sz="2" w:space="0" w:color="auto"/>
            </w:tcBorders>
            <w:vAlign w:val="center"/>
          </w:tcPr>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流動資産</w:t>
            </w:r>
          </w:p>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回転率</w:t>
            </w:r>
          </w:p>
        </w:tc>
        <w:tc>
          <w:tcPr>
            <w:tcW w:w="351" w:type="dxa"/>
            <w:vMerge w:val="restart"/>
            <w:tcBorders>
              <w:top w:val="single" w:sz="2" w:space="0" w:color="auto"/>
            </w:tcBorders>
            <w:textDirection w:val="tbRlV"/>
            <w:vAlign w:val="center"/>
          </w:tcPr>
          <w:p w:rsidR="00001241" w:rsidRPr="00343707" w:rsidRDefault="00001241" w:rsidP="00364E0A">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941" w:type="dxa"/>
            <w:vMerge w:val="restart"/>
            <w:tcBorders>
              <w:top w:val="single" w:sz="2" w:space="0" w:color="auto"/>
            </w:tcBorders>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0.1</w:t>
            </w:r>
          </w:p>
        </w:tc>
        <w:tc>
          <w:tcPr>
            <w:tcW w:w="941" w:type="dxa"/>
            <w:vMerge w:val="restart"/>
            <w:tcBorders>
              <w:top w:val="single" w:sz="2" w:space="0" w:color="auto"/>
            </w:tcBorders>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0.1</w:t>
            </w:r>
          </w:p>
        </w:tc>
        <w:tc>
          <w:tcPr>
            <w:tcW w:w="941" w:type="dxa"/>
            <w:vMerge w:val="restart"/>
            <w:tcBorders>
              <w:top w:val="single" w:sz="2" w:space="0" w:color="auto"/>
            </w:tcBorders>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0.1</w:t>
            </w:r>
          </w:p>
        </w:tc>
        <w:tc>
          <w:tcPr>
            <w:tcW w:w="941" w:type="dxa"/>
            <w:vMerge w:val="restart"/>
            <w:tcBorders>
              <w:top w:val="single" w:sz="2" w:space="0" w:color="auto"/>
            </w:tcBorders>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0.5</w:t>
            </w:r>
          </w:p>
        </w:tc>
        <w:tc>
          <w:tcPr>
            <w:tcW w:w="247" w:type="dxa"/>
            <w:tcBorders>
              <w:top w:val="single" w:sz="2" w:space="0" w:color="auto"/>
              <w:bottom w:val="nil"/>
              <w:right w:val="nil"/>
            </w:tcBorders>
          </w:tcPr>
          <w:p w:rsidR="00001241" w:rsidRPr="00D914CB" w:rsidRDefault="00001241" w:rsidP="00364E0A">
            <w:pPr>
              <w:kinsoku w:val="0"/>
              <w:overflowPunct w:val="0"/>
              <w:snapToGrid w:val="0"/>
              <w:jc w:val="left"/>
              <w:rPr>
                <w:rFonts w:hAnsi="ＭＳ 明朝"/>
                <w:sz w:val="22"/>
              </w:rPr>
            </w:pPr>
          </w:p>
        </w:tc>
        <w:tc>
          <w:tcPr>
            <w:tcW w:w="3067" w:type="dxa"/>
            <w:gridSpan w:val="3"/>
            <w:tcBorders>
              <w:top w:val="single" w:sz="2" w:space="0" w:color="auto"/>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567" w:type="dxa"/>
            <w:tcBorders>
              <w:top w:val="single" w:sz="2" w:space="0" w:color="auto"/>
              <w:left w:val="nil"/>
              <w:bottom w:val="nil"/>
            </w:tcBorders>
          </w:tcPr>
          <w:p w:rsidR="00001241" w:rsidRPr="00D914CB" w:rsidRDefault="00001241" w:rsidP="00364E0A">
            <w:pPr>
              <w:kinsoku w:val="0"/>
              <w:overflowPunct w:val="0"/>
              <w:snapToGrid w:val="0"/>
              <w:jc w:val="left"/>
              <w:rPr>
                <w:rFonts w:hAnsi="ＭＳ 明朝"/>
                <w:sz w:val="22"/>
              </w:rPr>
            </w:pPr>
          </w:p>
        </w:tc>
      </w:tr>
      <w:tr w:rsidR="00001241" w:rsidRPr="005724A0" w:rsidTr="00364E0A">
        <w:trPr>
          <w:trHeight w:val="312"/>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ign w:val="center"/>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18"/>
                <w:szCs w:val="18"/>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val="restart"/>
            <w:tcBorders>
              <w:top w:val="nil"/>
              <w:right w:val="nil"/>
            </w:tcBorders>
          </w:tcPr>
          <w:p w:rsidR="00001241" w:rsidRPr="00D914CB" w:rsidRDefault="00001241" w:rsidP="00364E0A">
            <w:pPr>
              <w:kinsoku w:val="0"/>
              <w:overflowPunct w:val="0"/>
              <w:snapToGrid w:val="0"/>
              <w:jc w:val="left"/>
              <w:rPr>
                <w:rFonts w:hAnsi="ＭＳ 明朝"/>
                <w:sz w:val="22"/>
              </w:rPr>
            </w:pPr>
          </w:p>
        </w:tc>
        <w:tc>
          <w:tcPr>
            <w:tcW w:w="247" w:type="dxa"/>
            <w:vMerge w:val="restart"/>
            <w:tcBorders>
              <w:left w:val="nil"/>
              <w:right w:val="nil"/>
            </w:tcBorders>
          </w:tcPr>
          <w:p w:rsidR="00001241" w:rsidRPr="00343707" w:rsidRDefault="00D61025" w:rsidP="00364E0A">
            <w:pPr>
              <w:kinsoku w:val="0"/>
              <w:overflowPunct w:val="0"/>
              <w:snapToGrid w:val="0"/>
              <w:jc w:val="left"/>
              <w:rPr>
                <w:rFonts w:hAnsi="ＭＳ 明朝"/>
                <w:sz w:val="20"/>
                <w:szCs w:val="20"/>
              </w:rPr>
            </w:pPr>
            <w:r>
              <w:rPr>
                <w:rFonts w:hAnsi="ＭＳ 明朝"/>
                <w:noProof/>
                <w:sz w:val="20"/>
                <w:szCs w:val="20"/>
              </w:rPr>
              <w:pict>
                <v:shape id="_x0000_s1029" type="#_x0000_t185" style="position:absolute;margin-left:.95pt;margin-top:7.35pt;width:139.25pt;height:19.05pt;z-index:251661312;mso-position-horizontal-relative:text;mso-position-vertical-relative:text">
                  <v:textbox inset="5.85pt,.7pt,5.85pt,.7pt"/>
                </v:shape>
              </w:pict>
            </w:r>
          </w:p>
        </w:tc>
        <w:tc>
          <w:tcPr>
            <w:tcW w:w="2537" w:type="dxa"/>
            <w:tcBorders>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期首流動資産＋期末流動資産</w:t>
            </w:r>
          </w:p>
        </w:tc>
        <w:tc>
          <w:tcPr>
            <w:tcW w:w="283" w:type="dxa"/>
            <w:vMerge w:val="restart"/>
            <w:tcBorders>
              <w:top w:val="single" w:sz="8" w:space="0" w:color="auto"/>
              <w:left w:val="nil"/>
              <w:right w:val="nil"/>
            </w:tcBorders>
          </w:tcPr>
          <w:p w:rsidR="00001241" w:rsidRPr="00D914CB" w:rsidRDefault="00001241" w:rsidP="00364E0A">
            <w:pPr>
              <w:kinsoku w:val="0"/>
              <w:overflowPunct w:val="0"/>
              <w:snapToGrid w:val="0"/>
              <w:jc w:val="left"/>
              <w:rPr>
                <w:rFonts w:hAnsi="ＭＳ 明朝"/>
                <w:sz w:val="22"/>
              </w:rPr>
            </w:pPr>
          </w:p>
        </w:tc>
        <w:tc>
          <w:tcPr>
            <w:tcW w:w="567" w:type="dxa"/>
            <w:vMerge w:val="restart"/>
            <w:tcBorders>
              <w:top w:val="nil"/>
              <w:left w:val="nil"/>
            </w:tcBorders>
          </w:tcPr>
          <w:p w:rsidR="00001241" w:rsidRPr="00D914CB" w:rsidRDefault="00001241" w:rsidP="00364E0A">
            <w:pPr>
              <w:kinsoku w:val="0"/>
              <w:overflowPunct w:val="0"/>
              <w:snapToGrid w:val="0"/>
              <w:jc w:val="left"/>
              <w:rPr>
                <w:rFonts w:hAnsi="ＭＳ 明朝"/>
                <w:sz w:val="22"/>
              </w:rPr>
            </w:pPr>
          </w:p>
        </w:tc>
      </w:tr>
      <w:tr w:rsidR="00001241" w:rsidRPr="005724A0" w:rsidTr="00364E0A">
        <w:trPr>
          <w:trHeight w:val="313"/>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18"/>
                <w:szCs w:val="18"/>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right w:val="nil"/>
            </w:tcBorders>
          </w:tcPr>
          <w:p w:rsidR="00001241" w:rsidRPr="00D914CB" w:rsidRDefault="00001241" w:rsidP="00364E0A">
            <w:pPr>
              <w:kinsoku w:val="0"/>
              <w:overflowPunct w:val="0"/>
              <w:snapToGrid w:val="0"/>
              <w:jc w:val="left"/>
              <w:rPr>
                <w:rFonts w:hAnsi="ＭＳ 明朝"/>
                <w:sz w:val="22"/>
              </w:rPr>
            </w:pPr>
          </w:p>
        </w:tc>
        <w:tc>
          <w:tcPr>
            <w:tcW w:w="247" w:type="dxa"/>
            <w:vMerge/>
            <w:tcBorders>
              <w:left w:val="nil"/>
              <w:right w:val="nil"/>
            </w:tcBorders>
          </w:tcPr>
          <w:p w:rsidR="00001241" w:rsidRPr="00343707" w:rsidRDefault="00001241" w:rsidP="00364E0A">
            <w:pPr>
              <w:kinsoku w:val="0"/>
              <w:overflowPunct w:val="0"/>
              <w:snapToGrid w:val="0"/>
              <w:jc w:val="left"/>
              <w:rPr>
                <w:rFonts w:hAnsi="ＭＳ 明朝"/>
                <w:sz w:val="20"/>
                <w:szCs w:val="20"/>
              </w:rPr>
            </w:pPr>
          </w:p>
        </w:tc>
        <w:tc>
          <w:tcPr>
            <w:tcW w:w="2537" w:type="dxa"/>
            <w:tcBorders>
              <w:top w:val="single" w:sz="8" w:space="0" w:color="auto"/>
              <w:left w:val="nil"/>
              <w:right w:val="nil"/>
            </w:tcBorders>
            <w:vAlign w:val="center"/>
          </w:tcPr>
          <w:p w:rsidR="00001241" w:rsidRPr="00343707" w:rsidRDefault="00001241" w:rsidP="00364E0A">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vMerge/>
            <w:tcBorders>
              <w:left w:val="nil"/>
              <w:right w:val="nil"/>
            </w:tcBorders>
          </w:tcPr>
          <w:p w:rsidR="00001241" w:rsidRPr="00D914CB" w:rsidRDefault="00001241" w:rsidP="00364E0A">
            <w:pPr>
              <w:kinsoku w:val="0"/>
              <w:overflowPunct w:val="0"/>
              <w:snapToGrid w:val="0"/>
              <w:jc w:val="left"/>
              <w:rPr>
                <w:rFonts w:hAnsi="ＭＳ 明朝"/>
                <w:sz w:val="22"/>
              </w:rPr>
            </w:pPr>
          </w:p>
        </w:tc>
        <w:tc>
          <w:tcPr>
            <w:tcW w:w="567" w:type="dxa"/>
            <w:vMerge/>
            <w:tcBorders>
              <w:left w:val="nil"/>
            </w:tcBorders>
          </w:tcPr>
          <w:p w:rsidR="00001241" w:rsidRPr="00D914CB" w:rsidRDefault="00001241" w:rsidP="00364E0A">
            <w:pPr>
              <w:kinsoku w:val="0"/>
              <w:overflowPunct w:val="0"/>
              <w:snapToGrid w:val="0"/>
              <w:jc w:val="left"/>
              <w:rPr>
                <w:rFonts w:hAnsi="ＭＳ 明朝"/>
                <w:sz w:val="22"/>
              </w:rPr>
            </w:pPr>
          </w:p>
        </w:tc>
      </w:tr>
      <w:tr w:rsidR="00001241" w:rsidRPr="005724A0" w:rsidTr="00364E0A">
        <w:trPr>
          <w:trHeight w:val="293"/>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未収金回転率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1.0</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11.3</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11.2</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10.4</w:t>
            </w:r>
          </w:p>
        </w:tc>
        <w:tc>
          <w:tcPr>
            <w:tcW w:w="247" w:type="dxa"/>
            <w:tcBorders>
              <w:bottom w:val="nil"/>
              <w:right w:val="nil"/>
            </w:tcBorders>
          </w:tcPr>
          <w:p w:rsidR="00001241" w:rsidRPr="00D914CB" w:rsidRDefault="00001241" w:rsidP="00364E0A">
            <w:pPr>
              <w:kinsoku w:val="0"/>
              <w:overflowPunct w:val="0"/>
              <w:snapToGrid w:val="0"/>
              <w:jc w:val="left"/>
              <w:rPr>
                <w:rFonts w:hAnsi="ＭＳ 明朝"/>
                <w:sz w:val="22"/>
              </w:rPr>
            </w:pPr>
          </w:p>
        </w:tc>
        <w:tc>
          <w:tcPr>
            <w:tcW w:w="3067" w:type="dxa"/>
            <w:gridSpan w:val="3"/>
            <w:tcBorders>
              <w:left w:val="nil"/>
              <w:bottom w:val="nil"/>
              <w:right w:val="nil"/>
            </w:tcBorders>
            <w:vAlign w:val="center"/>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567" w:type="dxa"/>
            <w:tcBorders>
              <w:left w:val="nil"/>
              <w:bottom w:val="nil"/>
            </w:tcBorders>
          </w:tcPr>
          <w:p w:rsidR="00001241" w:rsidRPr="00D914CB" w:rsidRDefault="00001241" w:rsidP="00364E0A">
            <w:pPr>
              <w:kinsoku w:val="0"/>
              <w:overflowPunct w:val="0"/>
              <w:snapToGrid w:val="0"/>
              <w:jc w:val="left"/>
              <w:rPr>
                <w:rFonts w:hAnsi="ＭＳ 明朝"/>
                <w:sz w:val="22"/>
              </w:rPr>
            </w:pPr>
          </w:p>
        </w:tc>
      </w:tr>
      <w:tr w:rsidR="00001241" w:rsidRPr="005724A0" w:rsidTr="00364E0A">
        <w:trPr>
          <w:trHeight w:val="103"/>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val="restart"/>
            <w:tcBorders>
              <w:top w:val="nil"/>
              <w:right w:val="nil"/>
            </w:tcBorders>
          </w:tcPr>
          <w:p w:rsidR="00001241" w:rsidRPr="00D914CB" w:rsidRDefault="00001241" w:rsidP="00364E0A">
            <w:pPr>
              <w:kinsoku w:val="0"/>
              <w:overflowPunct w:val="0"/>
              <w:snapToGrid w:val="0"/>
              <w:jc w:val="left"/>
              <w:rPr>
                <w:rFonts w:hAnsi="ＭＳ 明朝"/>
                <w:sz w:val="22"/>
              </w:rPr>
            </w:pPr>
          </w:p>
        </w:tc>
        <w:tc>
          <w:tcPr>
            <w:tcW w:w="247" w:type="dxa"/>
            <w:vMerge w:val="restart"/>
            <w:tcBorders>
              <w:top w:val="single" w:sz="8" w:space="0" w:color="auto"/>
              <w:left w:val="nil"/>
              <w:bottom w:val="nil"/>
              <w:right w:val="nil"/>
            </w:tcBorders>
          </w:tcPr>
          <w:p w:rsidR="00001241" w:rsidRPr="00343707" w:rsidRDefault="00D61025" w:rsidP="00364E0A">
            <w:pPr>
              <w:kinsoku w:val="0"/>
              <w:overflowPunct w:val="0"/>
              <w:snapToGrid w:val="0"/>
              <w:jc w:val="left"/>
              <w:rPr>
                <w:rFonts w:hAnsi="ＭＳ 明朝"/>
                <w:sz w:val="20"/>
                <w:szCs w:val="20"/>
              </w:rPr>
            </w:pPr>
            <w:r>
              <w:rPr>
                <w:rFonts w:hAnsi="ＭＳ 明朝"/>
                <w:noProof/>
                <w:sz w:val="20"/>
                <w:szCs w:val="20"/>
              </w:rPr>
              <w:pict>
                <v:shape id="_x0000_s1030" type="#_x0000_t185" style="position:absolute;margin-left:2.3pt;margin-top:5.95pt;width:137.15pt;height:20.4pt;z-index:251662336;mso-position-horizontal-relative:text;mso-position-vertical-relative:text">
                  <v:textbox inset="5.85pt,.7pt,5.85pt,.7pt"/>
                </v:shape>
              </w:pict>
            </w:r>
          </w:p>
        </w:tc>
        <w:tc>
          <w:tcPr>
            <w:tcW w:w="2537" w:type="dxa"/>
            <w:tcBorders>
              <w:top w:val="single" w:sz="8" w:space="0" w:color="auto"/>
              <w:left w:val="nil"/>
              <w:bottom w:val="single" w:sz="8" w:space="0" w:color="auto"/>
              <w:right w:val="nil"/>
            </w:tcBorders>
            <w:vAlign w:val="center"/>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期首未収金＋期末未収金</w:t>
            </w:r>
          </w:p>
        </w:tc>
        <w:tc>
          <w:tcPr>
            <w:tcW w:w="283" w:type="dxa"/>
            <w:vMerge w:val="restart"/>
            <w:tcBorders>
              <w:top w:val="single" w:sz="8" w:space="0" w:color="auto"/>
              <w:left w:val="nil"/>
              <w:bottom w:val="nil"/>
              <w:right w:val="nil"/>
            </w:tcBorders>
          </w:tcPr>
          <w:p w:rsidR="00001241" w:rsidRPr="00D914CB" w:rsidRDefault="00001241" w:rsidP="00364E0A">
            <w:pPr>
              <w:kinsoku w:val="0"/>
              <w:overflowPunct w:val="0"/>
              <w:snapToGrid w:val="0"/>
              <w:jc w:val="left"/>
              <w:rPr>
                <w:rFonts w:hAnsi="ＭＳ 明朝"/>
                <w:sz w:val="22"/>
              </w:rPr>
            </w:pPr>
          </w:p>
        </w:tc>
        <w:tc>
          <w:tcPr>
            <w:tcW w:w="567" w:type="dxa"/>
            <w:vMerge w:val="restart"/>
            <w:tcBorders>
              <w:top w:val="nil"/>
              <w:left w:val="nil"/>
            </w:tcBorders>
          </w:tcPr>
          <w:p w:rsidR="00001241" w:rsidRPr="00D914CB" w:rsidRDefault="00001241" w:rsidP="00364E0A">
            <w:pPr>
              <w:kinsoku w:val="0"/>
              <w:overflowPunct w:val="0"/>
              <w:snapToGrid w:val="0"/>
              <w:jc w:val="left"/>
              <w:rPr>
                <w:rFonts w:hAnsi="ＭＳ 明朝"/>
                <w:sz w:val="22"/>
              </w:rPr>
            </w:pPr>
          </w:p>
        </w:tc>
      </w:tr>
      <w:tr w:rsidR="00001241" w:rsidRPr="005724A0" w:rsidTr="00364E0A">
        <w:trPr>
          <w:trHeight w:val="312"/>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right w:val="nil"/>
            </w:tcBorders>
          </w:tcPr>
          <w:p w:rsidR="00001241" w:rsidRPr="00D914CB" w:rsidRDefault="00001241" w:rsidP="00364E0A">
            <w:pPr>
              <w:kinsoku w:val="0"/>
              <w:overflowPunct w:val="0"/>
              <w:snapToGrid w:val="0"/>
              <w:jc w:val="left"/>
              <w:rPr>
                <w:rFonts w:hAnsi="ＭＳ 明朝"/>
                <w:sz w:val="22"/>
              </w:rPr>
            </w:pPr>
          </w:p>
        </w:tc>
        <w:tc>
          <w:tcPr>
            <w:tcW w:w="247" w:type="dxa"/>
            <w:vMerge/>
            <w:tcBorders>
              <w:top w:val="nil"/>
              <w:left w:val="nil"/>
              <w:right w:val="nil"/>
            </w:tcBorders>
          </w:tcPr>
          <w:p w:rsidR="00001241" w:rsidRPr="00343707" w:rsidRDefault="00001241" w:rsidP="00364E0A">
            <w:pPr>
              <w:kinsoku w:val="0"/>
              <w:overflowPunct w:val="0"/>
              <w:snapToGrid w:val="0"/>
              <w:jc w:val="left"/>
              <w:rPr>
                <w:rFonts w:hAnsi="ＭＳ 明朝"/>
                <w:sz w:val="20"/>
                <w:szCs w:val="20"/>
              </w:rPr>
            </w:pPr>
          </w:p>
        </w:tc>
        <w:tc>
          <w:tcPr>
            <w:tcW w:w="2537" w:type="dxa"/>
            <w:tcBorders>
              <w:top w:val="single" w:sz="8" w:space="0" w:color="auto"/>
              <w:left w:val="nil"/>
              <w:right w:val="nil"/>
            </w:tcBorders>
            <w:vAlign w:val="center"/>
          </w:tcPr>
          <w:p w:rsidR="00001241" w:rsidRPr="00343707" w:rsidRDefault="00001241" w:rsidP="00364E0A">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vMerge/>
            <w:tcBorders>
              <w:top w:val="nil"/>
              <w:left w:val="nil"/>
              <w:right w:val="nil"/>
            </w:tcBorders>
          </w:tcPr>
          <w:p w:rsidR="00001241" w:rsidRPr="00D914CB" w:rsidRDefault="00001241" w:rsidP="00364E0A">
            <w:pPr>
              <w:kinsoku w:val="0"/>
              <w:overflowPunct w:val="0"/>
              <w:snapToGrid w:val="0"/>
              <w:jc w:val="left"/>
              <w:rPr>
                <w:rFonts w:hAnsi="ＭＳ 明朝"/>
                <w:sz w:val="22"/>
              </w:rPr>
            </w:pPr>
          </w:p>
        </w:tc>
        <w:tc>
          <w:tcPr>
            <w:tcW w:w="567" w:type="dxa"/>
            <w:vMerge/>
            <w:tcBorders>
              <w:left w:val="nil"/>
            </w:tcBorders>
          </w:tcPr>
          <w:p w:rsidR="00001241" w:rsidRPr="00D914CB" w:rsidRDefault="00001241" w:rsidP="00364E0A">
            <w:pPr>
              <w:kinsoku w:val="0"/>
              <w:overflowPunct w:val="0"/>
              <w:snapToGrid w:val="0"/>
              <w:jc w:val="left"/>
              <w:rPr>
                <w:rFonts w:hAnsi="ＭＳ 明朝"/>
                <w:sz w:val="22"/>
              </w:rPr>
            </w:pPr>
          </w:p>
        </w:tc>
      </w:tr>
      <w:tr w:rsidR="00001241" w:rsidRPr="005724A0" w:rsidTr="00364E0A">
        <w:trPr>
          <w:trHeight w:val="410"/>
        </w:trPr>
        <w:tc>
          <w:tcPr>
            <w:tcW w:w="437"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収　　益　　率</w:t>
            </w: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総収支比率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56.7</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109.9</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110.3</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120.7</w:t>
            </w:r>
          </w:p>
        </w:tc>
        <w:tc>
          <w:tcPr>
            <w:tcW w:w="247" w:type="dxa"/>
            <w:vMerge w:val="restart"/>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総　　収　　益</w:t>
            </w:r>
          </w:p>
        </w:tc>
        <w:tc>
          <w:tcPr>
            <w:tcW w:w="850" w:type="dxa"/>
            <w:gridSpan w:val="2"/>
            <w:vMerge w:val="restart"/>
            <w:tcBorders>
              <w:left w:val="nil"/>
            </w:tcBorders>
            <w:vAlign w:val="center"/>
          </w:tcPr>
          <w:p w:rsidR="00001241" w:rsidRPr="00D914CB" w:rsidRDefault="00001241" w:rsidP="00364E0A">
            <w:pPr>
              <w:widowControl/>
              <w:rPr>
                <w:rFonts w:hAnsi="ＭＳ 明朝"/>
                <w:sz w:val="20"/>
                <w:szCs w:val="20"/>
              </w:rPr>
            </w:pPr>
            <w:r w:rsidRPr="00D914CB">
              <w:rPr>
                <w:rFonts w:hAnsi="ＭＳ 明朝" w:hint="eastAsia"/>
                <w:sz w:val="20"/>
                <w:szCs w:val="20"/>
              </w:rPr>
              <w:t>×100</w:t>
            </w:r>
          </w:p>
        </w:tc>
      </w:tr>
      <w:tr w:rsidR="00001241" w:rsidRPr="005724A0" w:rsidTr="00364E0A">
        <w:trPr>
          <w:trHeight w:val="447"/>
        </w:trPr>
        <w:tc>
          <w:tcPr>
            <w:tcW w:w="437"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1348" w:type="dxa"/>
            <w:vMerge/>
            <w:vAlign w:val="center"/>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top w:val="single" w:sz="8" w:space="0" w:color="auto"/>
              <w:left w:val="nil"/>
              <w:bottom w:val="single" w:sz="4" w:space="0" w:color="auto"/>
              <w:right w:val="nil"/>
            </w:tcBorders>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総　　費　　用</w:t>
            </w:r>
          </w:p>
        </w:tc>
        <w:tc>
          <w:tcPr>
            <w:tcW w:w="850" w:type="dxa"/>
            <w:gridSpan w:val="2"/>
            <w:vMerge/>
            <w:tcBorders>
              <w:left w:val="nil"/>
            </w:tcBorders>
            <w:vAlign w:val="center"/>
          </w:tcPr>
          <w:p w:rsidR="00001241" w:rsidRPr="00D914CB" w:rsidRDefault="00001241" w:rsidP="00364E0A">
            <w:pPr>
              <w:widowControl/>
              <w:rPr>
                <w:rFonts w:hAnsi="ＭＳ 明朝"/>
                <w:sz w:val="20"/>
                <w:szCs w:val="20"/>
              </w:rPr>
            </w:pPr>
          </w:p>
        </w:tc>
      </w:tr>
      <w:tr w:rsidR="00001241" w:rsidRPr="005724A0" w:rsidTr="00364E0A">
        <w:trPr>
          <w:trHeight w:val="379"/>
        </w:trPr>
        <w:tc>
          <w:tcPr>
            <w:tcW w:w="437" w:type="dxa"/>
            <w:vMerge/>
          </w:tcPr>
          <w:p w:rsidR="00001241" w:rsidRPr="00343707" w:rsidRDefault="00001241" w:rsidP="00364E0A">
            <w:pPr>
              <w:kinsoku w:val="0"/>
              <w:overflowPunct w:val="0"/>
              <w:snapToGrid w:val="0"/>
              <w:jc w:val="left"/>
              <w:rPr>
                <w:rFonts w:hAnsi="ＭＳ 明朝"/>
                <w:sz w:val="20"/>
                <w:szCs w:val="20"/>
              </w:rPr>
            </w:pP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営業収支比率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55.6</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107.4</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107.8</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125.1</w:t>
            </w:r>
          </w:p>
        </w:tc>
        <w:tc>
          <w:tcPr>
            <w:tcW w:w="247" w:type="dxa"/>
            <w:vMerge w:val="restart"/>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left w:val="nil"/>
              <w:bottom w:val="single" w:sz="8" w:space="0" w:color="auto"/>
              <w:right w:val="nil"/>
            </w:tcBorders>
            <w:vAlign w:val="bottom"/>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850" w:type="dxa"/>
            <w:gridSpan w:val="2"/>
            <w:vMerge w:val="restart"/>
            <w:tcBorders>
              <w:left w:val="nil"/>
            </w:tcBorders>
          </w:tcPr>
          <w:p w:rsidR="00001241" w:rsidRDefault="00001241" w:rsidP="00364E0A">
            <w:pPr>
              <w:kinsoku w:val="0"/>
              <w:overflowPunct w:val="0"/>
              <w:snapToGrid w:val="0"/>
              <w:rPr>
                <w:rFonts w:hAnsi="ＭＳ 明朝"/>
                <w:sz w:val="20"/>
                <w:szCs w:val="20"/>
              </w:rPr>
            </w:pPr>
          </w:p>
          <w:p w:rsidR="00001241" w:rsidRPr="00D914CB" w:rsidRDefault="00001241" w:rsidP="00364E0A">
            <w:pPr>
              <w:kinsoku w:val="0"/>
              <w:overflowPunct w:val="0"/>
              <w:snapToGrid w:val="0"/>
              <w:rPr>
                <w:rFonts w:hAnsi="ＭＳ 明朝"/>
                <w:sz w:val="20"/>
                <w:szCs w:val="20"/>
              </w:rPr>
            </w:pPr>
            <w:r w:rsidRPr="00D914CB">
              <w:rPr>
                <w:rFonts w:hAnsi="ＭＳ 明朝" w:hint="eastAsia"/>
                <w:sz w:val="20"/>
                <w:szCs w:val="20"/>
              </w:rPr>
              <w:t>×100</w:t>
            </w:r>
          </w:p>
        </w:tc>
      </w:tr>
      <w:tr w:rsidR="00001241" w:rsidRPr="005724A0" w:rsidTr="00364E0A">
        <w:trPr>
          <w:trHeight w:val="460"/>
        </w:trPr>
        <w:tc>
          <w:tcPr>
            <w:tcW w:w="437" w:type="dxa"/>
            <w:vMerge/>
          </w:tcPr>
          <w:p w:rsidR="00001241" w:rsidRPr="00343707" w:rsidRDefault="00001241" w:rsidP="00364E0A">
            <w:pPr>
              <w:kinsoku w:val="0"/>
              <w:overflowPunct w:val="0"/>
              <w:snapToGrid w:val="0"/>
              <w:jc w:val="left"/>
              <w:rPr>
                <w:rFonts w:hAnsi="ＭＳ 明朝"/>
                <w:sz w:val="20"/>
                <w:szCs w:val="20"/>
              </w:rPr>
            </w:pPr>
          </w:p>
        </w:tc>
        <w:tc>
          <w:tcPr>
            <w:tcW w:w="1348" w:type="dxa"/>
            <w:vMerge/>
          </w:tcPr>
          <w:p w:rsidR="00001241" w:rsidRPr="00343707" w:rsidRDefault="00001241" w:rsidP="00364E0A">
            <w:pPr>
              <w:kinsoku w:val="0"/>
              <w:overflowPunct w:val="0"/>
              <w:snapToGrid w:val="0"/>
              <w:jc w:val="left"/>
              <w:rPr>
                <w:rFonts w:hAnsi="ＭＳ 明朝"/>
                <w:sz w:val="20"/>
                <w:szCs w:val="20"/>
              </w:rPr>
            </w:pPr>
          </w:p>
        </w:tc>
        <w:tc>
          <w:tcPr>
            <w:tcW w:w="351" w:type="dxa"/>
            <w:vMerge/>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941" w:type="dxa"/>
            <w:vMerge/>
            <w:vAlign w:val="center"/>
          </w:tcPr>
          <w:p w:rsidR="00001241" w:rsidRPr="00343707" w:rsidRDefault="00001241" w:rsidP="00364E0A">
            <w:pPr>
              <w:kinsoku w:val="0"/>
              <w:overflowPunct w:val="0"/>
              <w:snapToGrid w:val="0"/>
              <w:jc w:val="right"/>
              <w:rPr>
                <w:rFonts w:hAnsi="ＭＳ 明朝"/>
                <w:sz w:val="20"/>
                <w:szCs w:val="20"/>
              </w:rPr>
            </w:pPr>
          </w:p>
        </w:tc>
        <w:tc>
          <w:tcPr>
            <w:tcW w:w="247" w:type="dxa"/>
            <w:vMerge/>
            <w:tcBorders>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top w:val="single" w:sz="8" w:space="0" w:color="auto"/>
              <w:left w:val="nil"/>
              <w:bottom w:val="single" w:sz="4" w:space="0" w:color="auto"/>
              <w:right w:val="nil"/>
            </w:tcBorders>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営業費用－受託事業費用</w:t>
            </w:r>
          </w:p>
        </w:tc>
        <w:tc>
          <w:tcPr>
            <w:tcW w:w="850" w:type="dxa"/>
            <w:gridSpan w:val="2"/>
            <w:vMerge/>
            <w:tcBorders>
              <w:left w:val="nil"/>
              <w:bottom w:val="single" w:sz="4" w:space="0" w:color="auto"/>
            </w:tcBorders>
          </w:tcPr>
          <w:p w:rsidR="00001241" w:rsidRPr="00D914CB" w:rsidRDefault="00001241" w:rsidP="00364E0A">
            <w:pPr>
              <w:kinsoku w:val="0"/>
              <w:overflowPunct w:val="0"/>
              <w:snapToGrid w:val="0"/>
              <w:jc w:val="left"/>
              <w:rPr>
                <w:rFonts w:hAnsi="ＭＳ 明朝"/>
                <w:sz w:val="20"/>
                <w:szCs w:val="20"/>
              </w:rPr>
            </w:pPr>
          </w:p>
        </w:tc>
      </w:tr>
      <w:tr w:rsidR="00001241" w:rsidRPr="005724A0" w:rsidTr="00364E0A">
        <w:trPr>
          <w:trHeight w:val="415"/>
        </w:trPr>
        <w:tc>
          <w:tcPr>
            <w:tcW w:w="437" w:type="dxa"/>
            <w:vMerge/>
          </w:tcPr>
          <w:p w:rsidR="00001241" w:rsidRPr="00343707" w:rsidRDefault="00001241" w:rsidP="00364E0A">
            <w:pPr>
              <w:kinsoku w:val="0"/>
              <w:overflowPunct w:val="0"/>
              <w:snapToGrid w:val="0"/>
              <w:jc w:val="left"/>
              <w:rPr>
                <w:rFonts w:hAnsi="ＭＳ 明朝"/>
                <w:sz w:val="20"/>
                <w:szCs w:val="20"/>
              </w:rPr>
            </w:pPr>
          </w:p>
        </w:tc>
        <w:tc>
          <w:tcPr>
            <w:tcW w:w="1348" w:type="dxa"/>
            <w:vMerge w:val="restart"/>
            <w:vAlign w:val="center"/>
          </w:tcPr>
          <w:p w:rsidR="00001241" w:rsidRPr="00343707" w:rsidRDefault="00001241" w:rsidP="00364E0A">
            <w:pPr>
              <w:kinsoku w:val="0"/>
              <w:overflowPunct w:val="0"/>
              <w:snapToGrid w:val="0"/>
              <w:jc w:val="left"/>
              <w:rPr>
                <w:rFonts w:hAnsi="ＭＳ 明朝"/>
                <w:sz w:val="20"/>
                <w:szCs w:val="20"/>
              </w:rPr>
            </w:pPr>
            <w:r w:rsidRPr="00343707">
              <w:rPr>
                <w:rFonts w:hAnsi="ＭＳ 明朝" w:hint="eastAsia"/>
                <w:sz w:val="20"/>
                <w:szCs w:val="20"/>
              </w:rPr>
              <w:t>総資本利益率</w:t>
            </w:r>
          </w:p>
        </w:tc>
        <w:tc>
          <w:tcPr>
            <w:tcW w:w="351" w:type="dxa"/>
            <w:vMerge w:val="restart"/>
            <w:textDirection w:val="tbRlV"/>
            <w:vAlign w:val="center"/>
          </w:tcPr>
          <w:p w:rsidR="00001241" w:rsidRPr="00343707" w:rsidRDefault="00001241" w:rsidP="00364E0A">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△4.3</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0.5</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0.5</w:t>
            </w:r>
          </w:p>
        </w:tc>
        <w:tc>
          <w:tcPr>
            <w:tcW w:w="941" w:type="dxa"/>
            <w:vMerge w:val="restart"/>
            <w:vAlign w:val="center"/>
          </w:tcPr>
          <w:p w:rsidR="00001241" w:rsidRPr="00343707" w:rsidRDefault="00001241" w:rsidP="00364E0A">
            <w:pPr>
              <w:kinsoku w:val="0"/>
              <w:overflowPunct w:val="0"/>
              <w:snapToGrid w:val="0"/>
              <w:jc w:val="right"/>
              <w:rPr>
                <w:rFonts w:hAnsi="ＭＳ 明朝"/>
                <w:sz w:val="20"/>
                <w:szCs w:val="20"/>
              </w:rPr>
            </w:pPr>
            <w:r>
              <w:rPr>
                <w:rFonts w:hAnsi="ＭＳ 明朝" w:hint="eastAsia"/>
                <w:sz w:val="20"/>
                <w:szCs w:val="20"/>
              </w:rPr>
              <w:t>1.4</w:t>
            </w:r>
          </w:p>
        </w:tc>
        <w:tc>
          <w:tcPr>
            <w:tcW w:w="247" w:type="dxa"/>
            <w:tcBorders>
              <w:bottom w:val="nil"/>
              <w:right w:val="nil"/>
            </w:tcBorders>
          </w:tcPr>
          <w:p w:rsidR="00001241" w:rsidRPr="00D914CB" w:rsidRDefault="00001241" w:rsidP="00364E0A">
            <w:pPr>
              <w:kinsoku w:val="0"/>
              <w:overflowPunct w:val="0"/>
              <w:snapToGrid w:val="0"/>
              <w:jc w:val="left"/>
              <w:rPr>
                <w:rFonts w:hAnsi="ＭＳ 明朝"/>
                <w:sz w:val="22"/>
              </w:rPr>
            </w:pPr>
          </w:p>
        </w:tc>
        <w:tc>
          <w:tcPr>
            <w:tcW w:w="2784" w:type="dxa"/>
            <w:gridSpan w:val="2"/>
            <w:tcBorders>
              <w:left w:val="nil"/>
              <w:bottom w:val="single" w:sz="8" w:space="0" w:color="auto"/>
              <w:right w:val="nil"/>
            </w:tcBorders>
            <w:vAlign w:val="bottom"/>
          </w:tcPr>
          <w:p w:rsidR="00001241" w:rsidRPr="00D914CB"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当年度純利益（損失）</w:t>
            </w:r>
          </w:p>
        </w:tc>
        <w:tc>
          <w:tcPr>
            <w:tcW w:w="850" w:type="dxa"/>
            <w:gridSpan w:val="2"/>
            <w:vMerge w:val="restart"/>
            <w:tcBorders>
              <w:left w:val="nil"/>
            </w:tcBorders>
          </w:tcPr>
          <w:p w:rsidR="00001241" w:rsidRPr="0014796B" w:rsidRDefault="00001241" w:rsidP="00364E0A">
            <w:pPr>
              <w:kinsoku w:val="0"/>
              <w:overflowPunct w:val="0"/>
              <w:snapToGrid w:val="0"/>
              <w:rPr>
                <w:rFonts w:hAnsi="ＭＳ 明朝"/>
                <w:sz w:val="12"/>
                <w:szCs w:val="12"/>
              </w:rPr>
            </w:pPr>
          </w:p>
          <w:p w:rsidR="00001241" w:rsidRPr="0014796B" w:rsidRDefault="00001241" w:rsidP="00364E0A">
            <w:pPr>
              <w:kinsoku w:val="0"/>
              <w:overflowPunct w:val="0"/>
              <w:snapToGrid w:val="0"/>
              <w:rPr>
                <w:rFonts w:hAnsi="ＭＳ 明朝"/>
                <w:sz w:val="12"/>
                <w:szCs w:val="12"/>
              </w:rPr>
            </w:pPr>
          </w:p>
          <w:p w:rsidR="00001241" w:rsidRPr="00D914CB" w:rsidRDefault="00001241" w:rsidP="00364E0A">
            <w:pPr>
              <w:kinsoku w:val="0"/>
              <w:overflowPunct w:val="0"/>
              <w:snapToGrid w:val="0"/>
              <w:rPr>
                <w:rFonts w:hAnsi="ＭＳ 明朝"/>
                <w:sz w:val="20"/>
                <w:szCs w:val="20"/>
              </w:rPr>
            </w:pPr>
            <w:r w:rsidRPr="00D914CB">
              <w:rPr>
                <w:rFonts w:hAnsi="ＭＳ 明朝" w:hint="eastAsia"/>
                <w:sz w:val="20"/>
                <w:szCs w:val="20"/>
              </w:rPr>
              <w:t>×100</w:t>
            </w:r>
          </w:p>
        </w:tc>
      </w:tr>
      <w:tr w:rsidR="00001241" w:rsidRPr="005724A0" w:rsidTr="00364E0A">
        <w:trPr>
          <w:trHeight w:val="207"/>
        </w:trPr>
        <w:tc>
          <w:tcPr>
            <w:tcW w:w="437" w:type="dxa"/>
            <w:vMerge/>
          </w:tcPr>
          <w:p w:rsidR="00001241" w:rsidRPr="005724A0" w:rsidRDefault="00001241" w:rsidP="00364E0A">
            <w:pPr>
              <w:kinsoku w:val="0"/>
              <w:overflowPunct w:val="0"/>
              <w:snapToGrid w:val="0"/>
              <w:jc w:val="left"/>
              <w:rPr>
                <w:rFonts w:hAnsi="ＭＳ 明朝"/>
                <w:sz w:val="18"/>
                <w:szCs w:val="18"/>
              </w:rPr>
            </w:pPr>
          </w:p>
        </w:tc>
        <w:tc>
          <w:tcPr>
            <w:tcW w:w="1348" w:type="dxa"/>
            <w:vMerge/>
            <w:vAlign w:val="center"/>
          </w:tcPr>
          <w:p w:rsidR="00001241" w:rsidRPr="005724A0" w:rsidRDefault="00001241" w:rsidP="00364E0A">
            <w:pPr>
              <w:kinsoku w:val="0"/>
              <w:overflowPunct w:val="0"/>
              <w:snapToGrid w:val="0"/>
              <w:rPr>
                <w:rFonts w:hAnsi="ＭＳ 明朝"/>
                <w:sz w:val="18"/>
                <w:szCs w:val="18"/>
              </w:rPr>
            </w:pPr>
          </w:p>
        </w:tc>
        <w:tc>
          <w:tcPr>
            <w:tcW w:w="351" w:type="dxa"/>
            <w:vMerge/>
            <w:vAlign w:val="center"/>
          </w:tcPr>
          <w:p w:rsidR="00001241" w:rsidRPr="005724A0" w:rsidRDefault="00001241" w:rsidP="00364E0A">
            <w:pPr>
              <w:kinsoku w:val="0"/>
              <w:overflowPunct w:val="0"/>
              <w:snapToGrid w:val="0"/>
              <w:jc w:val="center"/>
              <w:rPr>
                <w:rFonts w:hAnsi="ＭＳ 明朝"/>
                <w:sz w:val="18"/>
                <w:szCs w:val="18"/>
              </w:rPr>
            </w:pPr>
          </w:p>
        </w:tc>
        <w:tc>
          <w:tcPr>
            <w:tcW w:w="941" w:type="dxa"/>
            <w:vMerge/>
            <w:vAlign w:val="center"/>
          </w:tcPr>
          <w:p w:rsidR="00001241" w:rsidRPr="005724A0" w:rsidRDefault="00001241" w:rsidP="00364E0A">
            <w:pPr>
              <w:kinsoku w:val="0"/>
              <w:overflowPunct w:val="0"/>
              <w:snapToGrid w:val="0"/>
              <w:jc w:val="right"/>
              <w:rPr>
                <w:rFonts w:hAnsi="ＭＳ 明朝"/>
                <w:sz w:val="18"/>
                <w:szCs w:val="18"/>
              </w:rPr>
            </w:pPr>
          </w:p>
        </w:tc>
        <w:tc>
          <w:tcPr>
            <w:tcW w:w="941" w:type="dxa"/>
            <w:vMerge/>
            <w:vAlign w:val="center"/>
          </w:tcPr>
          <w:p w:rsidR="00001241" w:rsidRPr="005724A0" w:rsidRDefault="00001241" w:rsidP="00364E0A">
            <w:pPr>
              <w:kinsoku w:val="0"/>
              <w:overflowPunct w:val="0"/>
              <w:snapToGrid w:val="0"/>
              <w:jc w:val="right"/>
              <w:rPr>
                <w:rFonts w:hAnsi="ＭＳ 明朝"/>
                <w:sz w:val="18"/>
                <w:szCs w:val="18"/>
              </w:rPr>
            </w:pPr>
          </w:p>
        </w:tc>
        <w:tc>
          <w:tcPr>
            <w:tcW w:w="941" w:type="dxa"/>
            <w:vMerge/>
            <w:vAlign w:val="center"/>
          </w:tcPr>
          <w:p w:rsidR="00001241" w:rsidRPr="005724A0" w:rsidRDefault="00001241" w:rsidP="00364E0A">
            <w:pPr>
              <w:kinsoku w:val="0"/>
              <w:overflowPunct w:val="0"/>
              <w:snapToGrid w:val="0"/>
              <w:jc w:val="right"/>
              <w:rPr>
                <w:rFonts w:hAnsi="ＭＳ 明朝"/>
                <w:sz w:val="18"/>
                <w:szCs w:val="18"/>
              </w:rPr>
            </w:pPr>
          </w:p>
        </w:tc>
        <w:tc>
          <w:tcPr>
            <w:tcW w:w="941" w:type="dxa"/>
            <w:vMerge/>
            <w:vAlign w:val="center"/>
          </w:tcPr>
          <w:p w:rsidR="00001241" w:rsidRPr="005724A0" w:rsidRDefault="00001241" w:rsidP="00364E0A">
            <w:pPr>
              <w:kinsoku w:val="0"/>
              <w:overflowPunct w:val="0"/>
              <w:snapToGrid w:val="0"/>
              <w:jc w:val="right"/>
              <w:rPr>
                <w:rFonts w:hAnsi="ＭＳ 明朝"/>
                <w:sz w:val="18"/>
                <w:szCs w:val="18"/>
              </w:rPr>
            </w:pPr>
          </w:p>
        </w:tc>
        <w:tc>
          <w:tcPr>
            <w:tcW w:w="247" w:type="dxa"/>
            <w:vMerge w:val="restart"/>
            <w:tcBorders>
              <w:top w:val="nil"/>
              <w:right w:val="nil"/>
            </w:tcBorders>
          </w:tcPr>
          <w:p w:rsidR="00001241" w:rsidRPr="005724A0" w:rsidRDefault="00001241" w:rsidP="00364E0A">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001241" w:rsidRPr="00343707" w:rsidRDefault="00D61025" w:rsidP="00364E0A">
            <w:pPr>
              <w:kinsoku w:val="0"/>
              <w:overflowPunct w:val="0"/>
              <w:snapToGrid w:val="0"/>
              <w:jc w:val="left"/>
              <w:rPr>
                <w:rFonts w:hAnsi="ＭＳ 明朝"/>
                <w:sz w:val="20"/>
                <w:szCs w:val="20"/>
              </w:rPr>
            </w:pPr>
            <w:r>
              <w:rPr>
                <w:rFonts w:hAnsi="ＭＳ 明朝"/>
                <w:noProof/>
                <w:sz w:val="20"/>
                <w:szCs w:val="20"/>
              </w:rPr>
              <w:pict>
                <v:shape id="_x0000_s1031" type="#_x0000_t185" style="position:absolute;margin-left:.95pt;margin-top:5.5pt;width:137.75pt;height:22.6pt;z-index:251663360;mso-position-horizontal-relative:text;mso-position-vertical-relative:text">
                  <v:textbox inset="5.85pt,.7pt,5.85pt,.7pt"/>
                </v:shape>
              </w:pict>
            </w:r>
          </w:p>
        </w:tc>
        <w:tc>
          <w:tcPr>
            <w:tcW w:w="2537" w:type="dxa"/>
            <w:tcBorders>
              <w:top w:val="single" w:sz="8" w:space="0" w:color="auto"/>
              <w:left w:val="nil"/>
              <w:bottom w:val="single" w:sz="8" w:space="0" w:color="auto"/>
              <w:right w:val="nil"/>
            </w:tcBorders>
            <w:vAlign w:val="center"/>
          </w:tcPr>
          <w:p w:rsidR="00001241" w:rsidRPr="00343707" w:rsidRDefault="00001241" w:rsidP="00364E0A">
            <w:pPr>
              <w:kinsoku w:val="0"/>
              <w:overflowPunct w:val="0"/>
              <w:snapToGrid w:val="0"/>
              <w:spacing w:line="320" w:lineRule="exact"/>
              <w:jc w:val="center"/>
              <w:rPr>
                <w:rFonts w:hAnsi="ＭＳ 明朝"/>
                <w:sz w:val="20"/>
                <w:szCs w:val="20"/>
              </w:rPr>
            </w:pPr>
            <w:r w:rsidRPr="00343707">
              <w:rPr>
                <w:rFonts w:hAnsi="ＭＳ 明朝" w:hint="eastAsia"/>
                <w:sz w:val="20"/>
                <w:szCs w:val="20"/>
              </w:rPr>
              <w:t>期首総資本＋期末総資本</w:t>
            </w:r>
          </w:p>
        </w:tc>
        <w:tc>
          <w:tcPr>
            <w:tcW w:w="850" w:type="dxa"/>
            <w:gridSpan w:val="2"/>
            <w:vMerge/>
            <w:tcBorders>
              <w:left w:val="nil"/>
            </w:tcBorders>
          </w:tcPr>
          <w:p w:rsidR="00001241" w:rsidRPr="005724A0" w:rsidRDefault="00001241" w:rsidP="00364E0A">
            <w:pPr>
              <w:kinsoku w:val="0"/>
              <w:overflowPunct w:val="0"/>
              <w:snapToGrid w:val="0"/>
              <w:jc w:val="left"/>
              <w:rPr>
                <w:rFonts w:hAnsi="ＭＳ 明朝"/>
                <w:sz w:val="18"/>
                <w:szCs w:val="18"/>
              </w:rPr>
            </w:pPr>
          </w:p>
        </w:tc>
      </w:tr>
      <w:tr w:rsidR="00001241" w:rsidRPr="005724A0" w:rsidTr="00364E0A">
        <w:trPr>
          <w:trHeight w:val="60"/>
        </w:trPr>
        <w:tc>
          <w:tcPr>
            <w:tcW w:w="437" w:type="dxa"/>
            <w:vMerge/>
          </w:tcPr>
          <w:p w:rsidR="00001241" w:rsidRPr="005724A0" w:rsidRDefault="00001241" w:rsidP="00364E0A">
            <w:pPr>
              <w:kinsoku w:val="0"/>
              <w:overflowPunct w:val="0"/>
              <w:snapToGrid w:val="0"/>
              <w:jc w:val="left"/>
              <w:rPr>
                <w:rFonts w:hAnsi="ＭＳ 明朝"/>
                <w:sz w:val="18"/>
                <w:szCs w:val="18"/>
              </w:rPr>
            </w:pPr>
          </w:p>
        </w:tc>
        <w:tc>
          <w:tcPr>
            <w:tcW w:w="1348" w:type="dxa"/>
            <w:vMerge/>
            <w:vAlign w:val="center"/>
          </w:tcPr>
          <w:p w:rsidR="00001241" w:rsidRPr="005724A0" w:rsidRDefault="00001241" w:rsidP="00364E0A">
            <w:pPr>
              <w:kinsoku w:val="0"/>
              <w:overflowPunct w:val="0"/>
              <w:snapToGrid w:val="0"/>
              <w:rPr>
                <w:rFonts w:hAnsi="ＭＳ 明朝"/>
                <w:sz w:val="18"/>
                <w:szCs w:val="18"/>
              </w:rPr>
            </w:pPr>
          </w:p>
        </w:tc>
        <w:tc>
          <w:tcPr>
            <w:tcW w:w="351" w:type="dxa"/>
            <w:vMerge/>
            <w:vAlign w:val="center"/>
          </w:tcPr>
          <w:p w:rsidR="00001241" w:rsidRPr="005724A0" w:rsidRDefault="00001241" w:rsidP="00364E0A">
            <w:pPr>
              <w:kinsoku w:val="0"/>
              <w:overflowPunct w:val="0"/>
              <w:snapToGrid w:val="0"/>
              <w:jc w:val="center"/>
              <w:rPr>
                <w:rFonts w:hAnsi="ＭＳ 明朝"/>
                <w:sz w:val="18"/>
                <w:szCs w:val="18"/>
              </w:rPr>
            </w:pPr>
          </w:p>
        </w:tc>
        <w:tc>
          <w:tcPr>
            <w:tcW w:w="941" w:type="dxa"/>
            <w:vMerge/>
            <w:vAlign w:val="center"/>
          </w:tcPr>
          <w:p w:rsidR="00001241" w:rsidRPr="005724A0" w:rsidRDefault="00001241" w:rsidP="00364E0A">
            <w:pPr>
              <w:kinsoku w:val="0"/>
              <w:overflowPunct w:val="0"/>
              <w:snapToGrid w:val="0"/>
              <w:jc w:val="right"/>
              <w:rPr>
                <w:rFonts w:hAnsi="ＭＳ 明朝"/>
                <w:sz w:val="18"/>
                <w:szCs w:val="18"/>
              </w:rPr>
            </w:pPr>
          </w:p>
        </w:tc>
        <w:tc>
          <w:tcPr>
            <w:tcW w:w="941" w:type="dxa"/>
            <w:vMerge/>
            <w:vAlign w:val="center"/>
          </w:tcPr>
          <w:p w:rsidR="00001241" w:rsidRPr="005724A0" w:rsidRDefault="00001241" w:rsidP="00364E0A">
            <w:pPr>
              <w:kinsoku w:val="0"/>
              <w:overflowPunct w:val="0"/>
              <w:snapToGrid w:val="0"/>
              <w:jc w:val="right"/>
              <w:rPr>
                <w:rFonts w:hAnsi="ＭＳ 明朝"/>
                <w:sz w:val="18"/>
                <w:szCs w:val="18"/>
              </w:rPr>
            </w:pPr>
          </w:p>
        </w:tc>
        <w:tc>
          <w:tcPr>
            <w:tcW w:w="941" w:type="dxa"/>
            <w:vMerge/>
            <w:vAlign w:val="center"/>
          </w:tcPr>
          <w:p w:rsidR="00001241" w:rsidRPr="005724A0" w:rsidRDefault="00001241" w:rsidP="00364E0A">
            <w:pPr>
              <w:kinsoku w:val="0"/>
              <w:overflowPunct w:val="0"/>
              <w:snapToGrid w:val="0"/>
              <w:jc w:val="right"/>
              <w:rPr>
                <w:rFonts w:hAnsi="ＭＳ 明朝"/>
                <w:sz w:val="18"/>
                <w:szCs w:val="18"/>
              </w:rPr>
            </w:pPr>
          </w:p>
        </w:tc>
        <w:tc>
          <w:tcPr>
            <w:tcW w:w="941" w:type="dxa"/>
            <w:vMerge/>
            <w:vAlign w:val="center"/>
          </w:tcPr>
          <w:p w:rsidR="00001241" w:rsidRPr="005724A0" w:rsidRDefault="00001241" w:rsidP="00364E0A">
            <w:pPr>
              <w:kinsoku w:val="0"/>
              <w:overflowPunct w:val="0"/>
              <w:snapToGrid w:val="0"/>
              <w:jc w:val="right"/>
              <w:rPr>
                <w:rFonts w:hAnsi="ＭＳ 明朝"/>
                <w:sz w:val="18"/>
                <w:szCs w:val="18"/>
              </w:rPr>
            </w:pPr>
          </w:p>
        </w:tc>
        <w:tc>
          <w:tcPr>
            <w:tcW w:w="247" w:type="dxa"/>
            <w:vMerge/>
            <w:tcBorders>
              <w:right w:val="nil"/>
            </w:tcBorders>
          </w:tcPr>
          <w:p w:rsidR="00001241" w:rsidRPr="005724A0" w:rsidRDefault="00001241" w:rsidP="00364E0A">
            <w:pPr>
              <w:kinsoku w:val="0"/>
              <w:overflowPunct w:val="0"/>
              <w:snapToGrid w:val="0"/>
              <w:jc w:val="left"/>
              <w:rPr>
                <w:rFonts w:hAnsi="ＭＳ 明朝"/>
                <w:sz w:val="18"/>
                <w:szCs w:val="18"/>
              </w:rPr>
            </w:pPr>
          </w:p>
        </w:tc>
        <w:tc>
          <w:tcPr>
            <w:tcW w:w="247" w:type="dxa"/>
            <w:vMerge/>
            <w:tcBorders>
              <w:left w:val="nil"/>
              <w:right w:val="nil"/>
            </w:tcBorders>
          </w:tcPr>
          <w:p w:rsidR="00001241" w:rsidRPr="00343707" w:rsidRDefault="00001241" w:rsidP="00364E0A">
            <w:pPr>
              <w:kinsoku w:val="0"/>
              <w:overflowPunct w:val="0"/>
              <w:snapToGrid w:val="0"/>
              <w:jc w:val="left"/>
              <w:rPr>
                <w:rFonts w:hAnsi="ＭＳ 明朝"/>
                <w:sz w:val="20"/>
                <w:szCs w:val="20"/>
              </w:rPr>
            </w:pPr>
          </w:p>
        </w:tc>
        <w:tc>
          <w:tcPr>
            <w:tcW w:w="2537" w:type="dxa"/>
            <w:tcBorders>
              <w:top w:val="single" w:sz="8" w:space="0" w:color="auto"/>
              <w:left w:val="nil"/>
              <w:right w:val="nil"/>
            </w:tcBorders>
            <w:vAlign w:val="center"/>
          </w:tcPr>
          <w:p w:rsidR="00001241" w:rsidRPr="00343707" w:rsidRDefault="00001241" w:rsidP="00364E0A">
            <w:pPr>
              <w:kinsoku w:val="0"/>
              <w:overflowPunct w:val="0"/>
              <w:snapToGrid w:val="0"/>
              <w:jc w:val="center"/>
              <w:rPr>
                <w:rFonts w:hAnsi="ＭＳ 明朝"/>
                <w:sz w:val="20"/>
                <w:szCs w:val="20"/>
              </w:rPr>
            </w:pPr>
            <w:r w:rsidRPr="00343707">
              <w:rPr>
                <w:rFonts w:hAnsi="ＭＳ 明朝" w:hint="eastAsia"/>
                <w:sz w:val="20"/>
                <w:szCs w:val="20"/>
              </w:rPr>
              <w:t>２</w:t>
            </w:r>
          </w:p>
        </w:tc>
        <w:tc>
          <w:tcPr>
            <w:tcW w:w="850" w:type="dxa"/>
            <w:gridSpan w:val="2"/>
            <w:vMerge/>
            <w:tcBorders>
              <w:left w:val="nil"/>
            </w:tcBorders>
          </w:tcPr>
          <w:p w:rsidR="00001241" w:rsidRPr="005724A0" w:rsidRDefault="00001241" w:rsidP="00364E0A">
            <w:pPr>
              <w:kinsoku w:val="0"/>
              <w:overflowPunct w:val="0"/>
              <w:snapToGrid w:val="0"/>
              <w:jc w:val="left"/>
              <w:rPr>
                <w:rFonts w:hAnsi="ＭＳ 明朝"/>
                <w:sz w:val="18"/>
                <w:szCs w:val="18"/>
              </w:rPr>
            </w:pPr>
          </w:p>
        </w:tc>
      </w:tr>
    </w:tbl>
    <w:p w:rsidR="00001241" w:rsidRPr="00F752A7" w:rsidRDefault="00001241" w:rsidP="00001241">
      <w:pPr>
        <w:kinsoku w:val="0"/>
        <w:overflowPunct w:val="0"/>
        <w:snapToGrid w:val="0"/>
        <w:jc w:val="left"/>
        <w:rPr>
          <w:rFonts w:hAnsi="ＭＳ 明朝"/>
          <w:sz w:val="18"/>
          <w:szCs w:val="18"/>
        </w:rPr>
      </w:pPr>
      <w:r w:rsidRPr="00F752A7">
        <w:rPr>
          <w:rFonts w:hAnsi="ＭＳ 明朝" w:hint="eastAsia"/>
          <w:sz w:val="18"/>
          <w:szCs w:val="18"/>
        </w:rPr>
        <w:t xml:space="preserve">　(注)</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各比率の算出方法及び計算の際に用いた基礎数値は、(財)地方財務協会刊行地方公営企業年鑑の例による。</w:t>
      </w:r>
    </w:p>
    <w:p w:rsidR="00001241" w:rsidRPr="00F752A7" w:rsidRDefault="00001241" w:rsidP="00001241">
      <w:pPr>
        <w:kinsoku w:val="0"/>
        <w:overflowPunct w:val="0"/>
        <w:snapToGrid w:val="0"/>
        <w:rPr>
          <w:rFonts w:hAnsi="ＭＳ 明朝"/>
          <w:sz w:val="18"/>
          <w:szCs w:val="18"/>
        </w:rPr>
      </w:pPr>
      <w:r w:rsidRPr="002F6747">
        <w:rPr>
          <w:rFonts w:hAnsi="ＭＳ 明朝" w:hint="eastAsia"/>
          <w:color w:val="FFFFFF" w:themeColor="background1"/>
          <w:sz w:val="18"/>
          <w:szCs w:val="18"/>
        </w:rPr>
        <w:t xml:space="preserve">　(注)</w:t>
      </w:r>
      <w:r>
        <w:rPr>
          <w:rFonts w:hAnsi="ＭＳ 明朝" w:hint="eastAsia"/>
          <w:sz w:val="18"/>
          <w:szCs w:val="18"/>
        </w:rPr>
        <w:t xml:space="preserve">　</w:t>
      </w:r>
      <w:r w:rsidRPr="00F752A7">
        <w:rPr>
          <w:rFonts w:hAnsi="ＭＳ 明朝" w:hint="eastAsia"/>
          <w:sz w:val="18"/>
          <w:szCs w:val="18"/>
        </w:rPr>
        <w:t>２　全国平均は、(財)地方財務協会刊行「</w:t>
      </w:r>
      <w:r w:rsidRPr="00B201DA">
        <w:rPr>
          <w:rFonts w:hAnsi="ＭＳ 明朝" w:hint="eastAsia"/>
          <w:sz w:val="18"/>
          <w:szCs w:val="18"/>
        </w:rPr>
        <w:t>平</w:t>
      </w:r>
      <w:r w:rsidRPr="009A6B99">
        <w:rPr>
          <w:rFonts w:hAnsi="ＭＳ 明朝" w:hint="eastAsia"/>
          <w:sz w:val="18"/>
          <w:szCs w:val="18"/>
        </w:rPr>
        <w:t>成24年</w:t>
      </w:r>
      <w:r w:rsidRPr="00B201DA">
        <w:rPr>
          <w:rFonts w:hAnsi="ＭＳ 明朝" w:hint="eastAsia"/>
          <w:sz w:val="18"/>
          <w:szCs w:val="18"/>
        </w:rPr>
        <w:t>度地方公営企業年鑑</w:t>
      </w:r>
      <w:r w:rsidRPr="00F752A7">
        <w:rPr>
          <w:rFonts w:hAnsi="ＭＳ 明朝" w:hint="eastAsia"/>
          <w:sz w:val="18"/>
          <w:szCs w:val="18"/>
        </w:rPr>
        <w:t>」の数値である。</w:t>
      </w:r>
    </w:p>
    <w:p w:rsidR="00001241" w:rsidRPr="00F752A7" w:rsidRDefault="00001241" w:rsidP="00001241">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themeColor="background1"/>
          <w:sz w:val="18"/>
          <w:szCs w:val="18"/>
        </w:rPr>
        <w:t>(注)</w:t>
      </w:r>
      <w:r>
        <w:rPr>
          <w:rFonts w:hAnsi="ＭＳ 明朝" w:hint="eastAsia"/>
          <w:sz w:val="18"/>
          <w:szCs w:val="18"/>
        </w:rPr>
        <w:t xml:space="preserve">　</w:t>
      </w:r>
      <w:r w:rsidRPr="00F752A7">
        <w:rPr>
          <w:rFonts w:hAnsi="ＭＳ 明朝" w:hint="eastAsia"/>
          <w:sz w:val="18"/>
          <w:szCs w:val="18"/>
        </w:rPr>
        <w:t>３　自己資本＝自己資本金＋剰余金</w:t>
      </w:r>
    </w:p>
    <w:p w:rsidR="00001241" w:rsidRPr="00F752A7" w:rsidRDefault="00001241" w:rsidP="00001241">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themeColor="background1"/>
          <w:sz w:val="18"/>
          <w:szCs w:val="18"/>
        </w:rPr>
        <w:t>(注)</w:t>
      </w:r>
      <w:r>
        <w:rPr>
          <w:rFonts w:hAnsi="ＭＳ 明朝" w:hint="eastAsia"/>
          <w:sz w:val="18"/>
          <w:szCs w:val="18"/>
        </w:rPr>
        <w:t xml:space="preserve">　</w:t>
      </w:r>
      <w:r w:rsidRPr="00F752A7">
        <w:rPr>
          <w:rFonts w:hAnsi="ＭＳ 明朝" w:hint="eastAsia"/>
          <w:sz w:val="18"/>
          <w:szCs w:val="18"/>
        </w:rPr>
        <w:t>４　総資本　＝負債・資本合計</w:t>
      </w:r>
    </w:p>
    <w:p w:rsidR="00001241" w:rsidRPr="00F752A7" w:rsidRDefault="00001241" w:rsidP="00001241">
      <w:pPr>
        <w:kinsoku w:val="0"/>
        <w:overflowPunct w:val="0"/>
        <w:snapToGrid w:val="0"/>
        <w:ind w:firstLineChars="100" w:firstLine="159"/>
        <w:rPr>
          <w:rFonts w:hAnsi="ＭＳ 明朝"/>
          <w:sz w:val="18"/>
          <w:szCs w:val="18"/>
        </w:rPr>
      </w:pPr>
      <w:r w:rsidRPr="002F6747">
        <w:rPr>
          <w:rFonts w:hAnsi="ＭＳ 明朝" w:hint="eastAsia"/>
          <w:color w:val="FFFFFF" w:themeColor="background1"/>
          <w:sz w:val="18"/>
          <w:szCs w:val="18"/>
        </w:rPr>
        <w:t>(注)</w:t>
      </w:r>
      <w:r>
        <w:rPr>
          <w:rFonts w:hAnsi="ＭＳ 明朝" w:hint="eastAsia"/>
          <w:sz w:val="18"/>
          <w:szCs w:val="18"/>
        </w:rPr>
        <w:t xml:space="preserve">　</w:t>
      </w:r>
      <w:r w:rsidRPr="00F752A7">
        <w:rPr>
          <w:rFonts w:hAnsi="ＭＳ 明朝" w:hint="eastAsia"/>
          <w:sz w:val="18"/>
          <w:szCs w:val="18"/>
        </w:rPr>
        <w:t>５　職員給与費は、給料、手当等（児童手当は除く。）及び法定福利費（退職手当組合負担金は除く）の合計額である。</w:t>
      </w:r>
    </w:p>
    <w:p w:rsidR="00001241" w:rsidRPr="00A1202C" w:rsidRDefault="00001241" w:rsidP="00001241">
      <w:pPr>
        <w:kinsoku w:val="0"/>
        <w:overflowPunct w:val="0"/>
        <w:snapToGrid w:val="0"/>
        <w:spacing w:line="362" w:lineRule="exact"/>
        <w:jc w:val="left"/>
        <w:rPr>
          <w:rFonts w:ascii="ＭＳ ゴシック" w:eastAsia="ＭＳ ゴシック" w:hAnsi="ＭＳ ゴシック"/>
        </w:rPr>
      </w:pPr>
    </w:p>
    <w:p w:rsidR="00001241" w:rsidRDefault="00001241" w:rsidP="00001241">
      <w:pPr>
        <w:kinsoku w:val="0"/>
        <w:overflowPunct w:val="0"/>
        <w:snapToGrid w:val="0"/>
        <w:spacing w:line="362" w:lineRule="exact"/>
        <w:jc w:val="left"/>
        <w:rPr>
          <w:rFonts w:hAnsi="ＭＳ 明朝"/>
          <w:sz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tblGrid>
      <w:tr w:rsidR="00001241" w:rsidRPr="005724A0" w:rsidTr="00364E0A">
        <w:trPr>
          <w:cantSplit/>
          <w:trHeight w:val="825"/>
        </w:trPr>
        <w:tc>
          <w:tcPr>
            <w:tcW w:w="9781" w:type="dxa"/>
            <w:tcBorders>
              <w:bottom w:val="single" w:sz="4" w:space="0" w:color="auto"/>
            </w:tcBorders>
            <w:vAlign w:val="center"/>
          </w:tcPr>
          <w:p w:rsidR="00001241" w:rsidRPr="005724A0" w:rsidRDefault="00001241" w:rsidP="00364E0A">
            <w:pPr>
              <w:kinsoku w:val="0"/>
              <w:overflowPunct w:val="0"/>
              <w:snapToGrid w:val="0"/>
              <w:jc w:val="center"/>
              <w:rPr>
                <w:rFonts w:hAnsi="ＭＳ 明朝"/>
                <w:sz w:val="22"/>
              </w:rPr>
            </w:pPr>
            <w:r w:rsidRPr="005724A0">
              <w:rPr>
                <w:rFonts w:hAnsi="ＭＳ 明朝" w:hint="eastAsia"/>
                <w:sz w:val="22"/>
              </w:rPr>
              <w:t>説　　　　　　　　　　　　　　　明</w:t>
            </w:r>
          </w:p>
        </w:tc>
      </w:tr>
      <w:tr w:rsidR="00001241" w:rsidRPr="005724A0" w:rsidTr="00364E0A">
        <w:trPr>
          <w:cantSplit/>
          <w:trHeight w:val="835"/>
        </w:trPr>
        <w:tc>
          <w:tcPr>
            <w:tcW w:w="9781" w:type="dxa"/>
            <w:tcBorders>
              <w:bottom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総資産の固定化の度合いを表すもので、比率の低い方が望ましい。</w:t>
            </w:r>
          </w:p>
        </w:tc>
      </w:tr>
      <w:tr w:rsidR="00001241" w:rsidRPr="005724A0" w:rsidTr="00364E0A">
        <w:trPr>
          <w:cantSplit/>
          <w:trHeight w:val="851"/>
        </w:trPr>
        <w:tc>
          <w:tcPr>
            <w:tcW w:w="9781" w:type="dxa"/>
            <w:tcBorders>
              <w:top w:val="single" w:sz="2" w:space="0" w:color="auto"/>
              <w:bottom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固定負債と総資本との割合を表すもので、比率の低い方が望ましい。</w:t>
            </w:r>
          </w:p>
        </w:tc>
      </w:tr>
      <w:tr w:rsidR="00001241" w:rsidRPr="005724A0" w:rsidTr="00364E0A">
        <w:trPr>
          <w:cantSplit/>
          <w:trHeight w:val="837"/>
        </w:trPr>
        <w:tc>
          <w:tcPr>
            <w:tcW w:w="9781" w:type="dxa"/>
            <w:tcBorders>
              <w:top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総資本のうち自己資本の占める割合を示したもので、比率の高い方が望ましい。</w:t>
            </w:r>
          </w:p>
        </w:tc>
      </w:tr>
      <w:tr w:rsidR="00001241" w:rsidRPr="005724A0" w:rsidTr="00364E0A">
        <w:trPr>
          <w:cantSplit/>
          <w:trHeight w:val="842"/>
        </w:trPr>
        <w:tc>
          <w:tcPr>
            <w:tcW w:w="9781" w:type="dxa"/>
            <w:tcBorders>
              <w:bottom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固定資産と自己資本との割合で資本固定化の程度を示すものであり、100％以下であることが望ましい。</w:t>
            </w:r>
          </w:p>
        </w:tc>
      </w:tr>
      <w:tr w:rsidR="00001241" w:rsidRPr="005724A0" w:rsidTr="00364E0A">
        <w:trPr>
          <w:cantSplit/>
          <w:trHeight w:val="861"/>
        </w:trPr>
        <w:tc>
          <w:tcPr>
            <w:tcW w:w="9781" w:type="dxa"/>
            <w:tcBorders>
              <w:top w:val="single" w:sz="2" w:space="0" w:color="auto"/>
              <w:bottom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固定資産と長期資本との割合で資本固定化の程度を示すものであり、100％以下であることが望ましい。</w:t>
            </w:r>
          </w:p>
        </w:tc>
      </w:tr>
      <w:tr w:rsidR="00001241" w:rsidRPr="005724A0" w:rsidTr="00364E0A">
        <w:trPr>
          <w:cantSplit/>
          <w:trHeight w:val="831"/>
        </w:trPr>
        <w:tc>
          <w:tcPr>
            <w:tcW w:w="9781" w:type="dxa"/>
            <w:tcBorders>
              <w:top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企業の支払い能力を見るもので、この比率が大きいほど支払い能力が高いとされている。</w:t>
            </w:r>
          </w:p>
        </w:tc>
      </w:tr>
      <w:tr w:rsidR="00001241" w:rsidRPr="005724A0" w:rsidTr="00364E0A">
        <w:trPr>
          <w:cantSplit/>
          <w:trHeight w:val="994"/>
        </w:trPr>
        <w:tc>
          <w:tcPr>
            <w:tcW w:w="9781" w:type="dxa"/>
            <w:tcBorders>
              <w:bottom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自己資本の働きを観察したもので、数値が大きいほど資本が効率的に使われていることを示す。</w:t>
            </w:r>
          </w:p>
        </w:tc>
      </w:tr>
      <w:tr w:rsidR="00001241" w:rsidRPr="005724A0" w:rsidTr="00364E0A">
        <w:trPr>
          <w:cantSplit/>
          <w:trHeight w:val="965"/>
        </w:trPr>
        <w:tc>
          <w:tcPr>
            <w:tcW w:w="9781" w:type="dxa"/>
            <w:tcBorders>
              <w:top w:val="single" w:sz="2" w:space="0" w:color="auto"/>
              <w:bottom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流動資産の使用利用度を表すもので、数値が高いほど運用形態が良好なことを示す。</w:t>
            </w:r>
          </w:p>
        </w:tc>
      </w:tr>
      <w:tr w:rsidR="00001241" w:rsidRPr="005724A0" w:rsidTr="00364E0A">
        <w:trPr>
          <w:cantSplit/>
          <w:trHeight w:val="999"/>
        </w:trPr>
        <w:tc>
          <w:tcPr>
            <w:tcW w:w="9781" w:type="dxa"/>
            <w:tcBorders>
              <w:top w:val="single" w:sz="2" w:space="0" w:color="auto"/>
              <w:bottom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未収金の回収度を測定するもので、数値が高ければ未収金の回収速度が良好なことを示す。</w:t>
            </w:r>
          </w:p>
        </w:tc>
      </w:tr>
      <w:tr w:rsidR="00001241" w:rsidRPr="005724A0" w:rsidTr="00364E0A">
        <w:trPr>
          <w:cantSplit/>
          <w:trHeight w:val="853"/>
        </w:trPr>
        <w:tc>
          <w:tcPr>
            <w:tcW w:w="9781" w:type="dxa"/>
            <w:tcBorders>
              <w:top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総収益と総費用との割合で、営業活動の能率を表すものであり、比率の高い方が望ましい。</w:t>
            </w:r>
          </w:p>
        </w:tc>
      </w:tr>
      <w:tr w:rsidR="00001241" w:rsidRPr="005724A0" w:rsidTr="00364E0A">
        <w:trPr>
          <w:cantSplit/>
          <w:trHeight w:val="846"/>
        </w:trPr>
        <w:tc>
          <w:tcPr>
            <w:tcW w:w="9781" w:type="dxa"/>
            <w:tcBorders>
              <w:bottom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営業収益と営業費用との割合で営業活動の能率を表すものであり、この比率が高いほど経営状態が良好な</w:t>
            </w:r>
            <w:r>
              <w:rPr>
                <w:rFonts w:hAnsi="ＭＳ 明朝" w:hint="eastAsia"/>
                <w:sz w:val="22"/>
              </w:rPr>
              <w:t xml:space="preserve">　</w:t>
            </w:r>
            <w:r w:rsidRPr="005724A0">
              <w:rPr>
                <w:rFonts w:hAnsi="ＭＳ 明朝" w:hint="eastAsia"/>
                <w:sz w:val="22"/>
              </w:rPr>
              <w:t>ことを示す。</w:t>
            </w:r>
          </w:p>
        </w:tc>
      </w:tr>
      <w:tr w:rsidR="00001241" w:rsidRPr="005724A0" w:rsidTr="00001241">
        <w:trPr>
          <w:cantSplit/>
          <w:trHeight w:val="1687"/>
        </w:trPr>
        <w:tc>
          <w:tcPr>
            <w:tcW w:w="9781" w:type="dxa"/>
            <w:tcBorders>
              <w:top w:val="single" w:sz="2" w:space="0" w:color="auto"/>
            </w:tcBorders>
            <w:vAlign w:val="center"/>
          </w:tcPr>
          <w:p w:rsidR="00001241" w:rsidRPr="005724A0" w:rsidRDefault="00001241" w:rsidP="00001241">
            <w:pPr>
              <w:kinsoku w:val="0"/>
              <w:overflowPunct w:val="0"/>
              <w:snapToGrid w:val="0"/>
              <w:ind w:firstLineChars="100" w:firstLine="199"/>
              <w:rPr>
                <w:rFonts w:hAnsi="ＭＳ 明朝"/>
                <w:sz w:val="22"/>
              </w:rPr>
            </w:pPr>
            <w:r w:rsidRPr="005724A0">
              <w:rPr>
                <w:rFonts w:hAnsi="ＭＳ 明朝" w:hint="eastAsia"/>
                <w:sz w:val="22"/>
              </w:rPr>
              <w:t>経常利益と総資本との割合で、企業全体の収益性を表すものであり、比率の高い方が望ましい。</w:t>
            </w:r>
          </w:p>
        </w:tc>
      </w:tr>
    </w:tbl>
    <w:p w:rsidR="00001241" w:rsidRDefault="00001241" w:rsidP="00001241">
      <w:pPr>
        <w:kinsoku w:val="0"/>
        <w:overflowPunct w:val="0"/>
        <w:snapToGrid w:val="0"/>
        <w:spacing w:line="362" w:lineRule="exact"/>
        <w:jc w:val="left"/>
        <w:rPr>
          <w:rFonts w:hAnsi="ＭＳ 明朝"/>
          <w:sz w:val="22"/>
        </w:rPr>
      </w:pPr>
    </w:p>
    <w:p w:rsidR="00001241" w:rsidRDefault="00001241" w:rsidP="00001241">
      <w:pPr>
        <w:kinsoku w:val="0"/>
        <w:overflowPunct w:val="0"/>
        <w:snapToGrid w:val="0"/>
        <w:spacing w:line="362" w:lineRule="exact"/>
        <w:jc w:val="left"/>
        <w:rPr>
          <w:rFonts w:hAnsi="ＭＳ 明朝" w:hint="eastAsia"/>
          <w:sz w:val="22"/>
        </w:rPr>
      </w:pPr>
    </w:p>
    <w:p w:rsidR="00871544" w:rsidRDefault="00871544" w:rsidP="00001241">
      <w:pPr>
        <w:kinsoku w:val="0"/>
        <w:overflowPunct w:val="0"/>
        <w:snapToGrid w:val="0"/>
        <w:spacing w:line="362" w:lineRule="exact"/>
        <w:jc w:val="left"/>
        <w:rPr>
          <w:rFonts w:hAnsi="ＭＳ 明朝" w:hint="eastAsia"/>
          <w:sz w:val="22"/>
        </w:rPr>
      </w:pPr>
    </w:p>
    <w:p w:rsidR="00871544" w:rsidRDefault="00871544" w:rsidP="00001241">
      <w:pPr>
        <w:kinsoku w:val="0"/>
        <w:overflowPunct w:val="0"/>
        <w:snapToGrid w:val="0"/>
        <w:spacing w:line="362" w:lineRule="exact"/>
        <w:jc w:val="left"/>
        <w:rPr>
          <w:rFonts w:hAnsi="ＭＳ 明朝" w:hint="eastAsia"/>
          <w:sz w:val="22"/>
        </w:rPr>
      </w:pPr>
    </w:p>
    <w:p w:rsidR="00871544" w:rsidRPr="00871544" w:rsidRDefault="00871544" w:rsidP="00001241">
      <w:pPr>
        <w:kinsoku w:val="0"/>
        <w:overflowPunct w:val="0"/>
        <w:snapToGrid w:val="0"/>
        <w:spacing w:line="362" w:lineRule="exact"/>
        <w:jc w:val="left"/>
        <w:rPr>
          <w:rFonts w:hAnsi="ＭＳ 明朝"/>
          <w:sz w:val="22"/>
        </w:rPr>
      </w:pPr>
    </w:p>
    <w:p w:rsidR="00001241" w:rsidRPr="00001241" w:rsidRDefault="00001241" w:rsidP="00B70AE3"/>
    <w:sectPr w:rsidR="00001241" w:rsidRPr="00001241" w:rsidSect="005204ED">
      <w:footerReference w:type="default" r:id="rId31"/>
      <w:pgSz w:w="11906" w:h="16838" w:code="9"/>
      <w:pgMar w:top="1134" w:right="1134" w:bottom="1134" w:left="1134" w:header="567" w:footer="567" w:gutter="0"/>
      <w:pgNumType w:fmt="numberInDash" w:start="25"/>
      <w:cols w:space="425"/>
      <w:docGrid w:type="linesAndChars" w:linePitch="331"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8C3" w:rsidRDefault="009E08C3" w:rsidP="005C5470">
      <w:r>
        <w:separator/>
      </w:r>
    </w:p>
  </w:endnote>
  <w:endnote w:type="continuationSeparator" w:id="0">
    <w:p w:rsidR="009E08C3" w:rsidRDefault="009E08C3" w:rsidP="005C5470">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29869"/>
      <w:docPartObj>
        <w:docPartGallery w:val="Page Numbers (Bottom of Page)"/>
        <w:docPartUnique/>
      </w:docPartObj>
    </w:sdtPr>
    <w:sdtContent>
      <w:p w:rsidR="005204ED" w:rsidRDefault="00D61025" w:rsidP="005204ED">
        <w:pPr>
          <w:pStyle w:val="a6"/>
          <w:jc w:val="center"/>
        </w:pPr>
        <w:r>
          <w:fldChar w:fldCharType="begin"/>
        </w:r>
        <w:r w:rsidR="005204ED">
          <w:instrText xml:space="preserve"> PAGE   \* MERGEFORMAT </w:instrText>
        </w:r>
        <w:r>
          <w:fldChar w:fldCharType="separate"/>
        </w:r>
        <w:r w:rsidR="00871544" w:rsidRPr="00871544">
          <w:rPr>
            <w:noProof/>
            <w:lang w:val="ja-JP"/>
          </w:rPr>
          <w:t>-</w:t>
        </w:r>
        <w:r w:rsidR="00871544">
          <w:rPr>
            <w:noProof/>
          </w:rPr>
          <w:t xml:space="preserve"> 35 -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8C3" w:rsidRDefault="009E08C3" w:rsidP="005C5470">
      <w:r>
        <w:separator/>
      </w:r>
    </w:p>
  </w:footnote>
  <w:footnote w:type="continuationSeparator" w:id="0">
    <w:p w:rsidR="009E08C3" w:rsidRDefault="009E08C3" w:rsidP="005C54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331"/>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0AE3"/>
    <w:rsid w:val="00001241"/>
    <w:rsid w:val="000B1869"/>
    <w:rsid w:val="00117008"/>
    <w:rsid w:val="001226FA"/>
    <w:rsid w:val="00124C28"/>
    <w:rsid w:val="0018181E"/>
    <w:rsid w:val="0018205B"/>
    <w:rsid w:val="001A163F"/>
    <w:rsid w:val="001A5BE2"/>
    <w:rsid w:val="001F4751"/>
    <w:rsid w:val="00237CD7"/>
    <w:rsid w:val="00267700"/>
    <w:rsid w:val="002C77C0"/>
    <w:rsid w:val="002F28D9"/>
    <w:rsid w:val="003039DF"/>
    <w:rsid w:val="00326147"/>
    <w:rsid w:val="0034330A"/>
    <w:rsid w:val="00377673"/>
    <w:rsid w:val="003813C8"/>
    <w:rsid w:val="00382792"/>
    <w:rsid w:val="00391A44"/>
    <w:rsid w:val="003A3F1C"/>
    <w:rsid w:val="003F6F15"/>
    <w:rsid w:val="00483B4D"/>
    <w:rsid w:val="004A449E"/>
    <w:rsid w:val="004D1FC9"/>
    <w:rsid w:val="004E6555"/>
    <w:rsid w:val="004E7F4C"/>
    <w:rsid w:val="005204ED"/>
    <w:rsid w:val="0055773C"/>
    <w:rsid w:val="00592751"/>
    <w:rsid w:val="00596995"/>
    <w:rsid w:val="005B0AE5"/>
    <w:rsid w:val="005C5470"/>
    <w:rsid w:val="005F6443"/>
    <w:rsid w:val="00614956"/>
    <w:rsid w:val="00707B2E"/>
    <w:rsid w:val="00710084"/>
    <w:rsid w:val="00730B99"/>
    <w:rsid w:val="00747131"/>
    <w:rsid w:val="00756461"/>
    <w:rsid w:val="00850322"/>
    <w:rsid w:val="00871544"/>
    <w:rsid w:val="008D233B"/>
    <w:rsid w:val="008F2C52"/>
    <w:rsid w:val="00903BD6"/>
    <w:rsid w:val="009050E9"/>
    <w:rsid w:val="00931D3D"/>
    <w:rsid w:val="00953715"/>
    <w:rsid w:val="00956AEF"/>
    <w:rsid w:val="00964C71"/>
    <w:rsid w:val="00974662"/>
    <w:rsid w:val="009A6B99"/>
    <w:rsid w:val="009B1911"/>
    <w:rsid w:val="009C5C9D"/>
    <w:rsid w:val="009E080B"/>
    <w:rsid w:val="009E08C3"/>
    <w:rsid w:val="009F63C3"/>
    <w:rsid w:val="00A12809"/>
    <w:rsid w:val="00A27BD1"/>
    <w:rsid w:val="00A33531"/>
    <w:rsid w:val="00A40FEB"/>
    <w:rsid w:val="00A85221"/>
    <w:rsid w:val="00AB4FFC"/>
    <w:rsid w:val="00AD0CA1"/>
    <w:rsid w:val="00AE6697"/>
    <w:rsid w:val="00B517AC"/>
    <w:rsid w:val="00B529F5"/>
    <w:rsid w:val="00B704FE"/>
    <w:rsid w:val="00B70AE3"/>
    <w:rsid w:val="00B75889"/>
    <w:rsid w:val="00BB5BBB"/>
    <w:rsid w:val="00BC4284"/>
    <w:rsid w:val="00BD4BD4"/>
    <w:rsid w:val="00C20D9F"/>
    <w:rsid w:val="00C33884"/>
    <w:rsid w:val="00C9357F"/>
    <w:rsid w:val="00CA6056"/>
    <w:rsid w:val="00CA76D6"/>
    <w:rsid w:val="00CD002C"/>
    <w:rsid w:val="00D61025"/>
    <w:rsid w:val="00DB6F15"/>
    <w:rsid w:val="00DC307E"/>
    <w:rsid w:val="00DC690D"/>
    <w:rsid w:val="00DD5FEF"/>
    <w:rsid w:val="00DD742C"/>
    <w:rsid w:val="00DE1942"/>
    <w:rsid w:val="00DE24B6"/>
    <w:rsid w:val="00E30EC8"/>
    <w:rsid w:val="00E61312"/>
    <w:rsid w:val="00EA5BAC"/>
    <w:rsid w:val="00EE251E"/>
    <w:rsid w:val="00F11177"/>
    <w:rsid w:val="00F21E9B"/>
    <w:rsid w:val="00F32834"/>
    <w:rsid w:val="00F54556"/>
    <w:rsid w:val="00F66E96"/>
    <w:rsid w:val="00F979E9"/>
    <w:rsid w:val="00FA033B"/>
    <w:rsid w:val="00FC62A9"/>
    <w:rsid w:val="00FC6E9E"/>
    <w:rsid w:val="00FE37E4"/>
    <w:rsid w:val="00FE497A"/>
    <w:rsid w:val="00FE7354"/>
    <w:rsid w:val="00FF790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22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2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5C5470"/>
    <w:pPr>
      <w:tabs>
        <w:tab w:val="center" w:pos="4252"/>
        <w:tab w:val="right" w:pos="8504"/>
      </w:tabs>
      <w:snapToGrid w:val="0"/>
    </w:pPr>
  </w:style>
  <w:style w:type="character" w:customStyle="1" w:styleId="a5">
    <w:name w:val="ヘッダー (文字)"/>
    <w:basedOn w:val="a0"/>
    <w:link w:val="a4"/>
    <w:uiPriority w:val="99"/>
    <w:semiHidden/>
    <w:rsid w:val="005C5470"/>
    <w:rPr>
      <w:kern w:val="2"/>
      <w:sz w:val="24"/>
      <w:szCs w:val="24"/>
    </w:rPr>
  </w:style>
  <w:style w:type="paragraph" w:styleId="a6">
    <w:name w:val="footer"/>
    <w:basedOn w:val="a"/>
    <w:link w:val="a7"/>
    <w:uiPriority w:val="99"/>
    <w:unhideWhenUsed/>
    <w:rsid w:val="005C5470"/>
    <w:pPr>
      <w:tabs>
        <w:tab w:val="center" w:pos="4252"/>
        <w:tab w:val="right" w:pos="8504"/>
      </w:tabs>
      <w:snapToGrid w:val="0"/>
    </w:pPr>
  </w:style>
  <w:style w:type="character" w:customStyle="1" w:styleId="a7">
    <w:name w:val="フッター (文字)"/>
    <w:basedOn w:val="a0"/>
    <w:link w:val="a6"/>
    <w:uiPriority w:val="99"/>
    <w:rsid w:val="005C5470"/>
    <w:rPr>
      <w:kern w:val="2"/>
      <w:sz w:val="24"/>
      <w:szCs w:val="24"/>
    </w:rPr>
  </w:style>
  <w:style w:type="paragraph" w:styleId="a8">
    <w:name w:val="Balloon Text"/>
    <w:basedOn w:val="a"/>
    <w:link w:val="a9"/>
    <w:uiPriority w:val="99"/>
    <w:semiHidden/>
    <w:unhideWhenUsed/>
    <w:rsid w:val="00CA76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76D6"/>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13" Type="http://schemas.openxmlformats.org/officeDocument/2006/relationships/chart" Target="charts/chart1.xml"/><Relationship Id="rId18" Type="http://schemas.openxmlformats.org/officeDocument/2006/relationships/package" Target="embeddings/Microsoft_Office_Excel_______7.xlsx"/><Relationship Id="rId26" Type="http://schemas.openxmlformats.org/officeDocument/2006/relationships/package" Target="embeddings/Microsoft_Office_Excel_______11.xlsx"/><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image" Target="media/image1.emf"/><Relationship Id="rId12" Type="http://schemas.openxmlformats.org/officeDocument/2006/relationships/package" Target="embeddings/Microsoft_Office_Excel_______3.xlsx"/><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2.xml"/><Relationship Id="rId20" Type="http://schemas.openxmlformats.org/officeDocument/2006/relationships/package" Target="embeddings/Microsoft_Office_Excel_______8.xlsx"/><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Office_Excel_______10.xlsx"/><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package" Target="embeddings/Microsoft_Office_Excel_______5.xlsx"/><Relationship Id="rId23" Type="http://schemas.openxmlformats.org/officeDocument/2006/relationships/image" Target="media/image8.emf"/><Relationship Id="rId28" Type="http://schemas.openxmlformats.org/officeDocument/2006/relationships/package" Target="embeddings/Microsoft_Office_Excel_______12.xlsx"/><Relationship Id="rId10" Type="http://schemas.openxmlformats.org/officeDocument/2006/relationships/package" Target="embeddings/Microsoft_Office_Excel_______2.xlsx"/><Relationship Id="rId19" Type="http://schemas.openxmlformats.org/officeDocument/2006/relationships/image" Target="media/image6.e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package" Target="embeddings/Microsoft_Office_Excel_______9.xlsx"/><Relationship Id="rId27" Type="http://schemas.openxmlformats.org/officeDocument/2006/relationships/image" Target="media/image10.emf"/><Relationship Id="rId30" Type="http://schemas.openxmlformats.org/officeDocument/2006/relationships/package" Target="embeddings/Microsoft_Office_Excel_______13.xlsx"/></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4.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______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9.2621664050235544E-2"/>
          <c:y val="8.1300813008130079E-2"/>
          <c:w val="0.89324960753532889"/>
          <c:h val="0.6747967479674839"/>
        </c:manualLayout>
      </c:layout>
      <c:barChart>
        <c:barDir val="col"/>
        <c:grouping val="clustered"/>
        <c:ser>
          <c:idx val="0"/>
          <c:order val="0"/>
          <c:tx>
            <c:strRef>
              <c:f>Sheet1!$A$2</c:f>
              <c:strCache>
                <c:ptCount val="1"/>
                <c:pt idx="0">
                  <c:v>事業収益</c:v>
                </c:pt>
              </c:strCache>
            </c:strRef>
          </c:tx>
          <c:spPr>
            <a:solidFill>
              <a:schemeClr val="accent5"/>
            </a:solidFill>
            <a:ln w="12700">
              <a:solidFill>
                <a:srgbClr val="000000"/>
              </a:solidFill>
              <a:prstDash val="solid"/>
            </a:ln>
          </c:spPr>
          <c:dLbls>
            <c:dLbl>
              <c:idx val="1"/>
              <c:layout>
                <c:manualLayout>
                  <c:x val="-1.4981273408239681E-2"/>
                  <c:y val="0"/>
                </c:manualLayout>
              </c:layout>
              <c:showVal val="1"/>
            </c:dLbl>
            <c:numFmt formatCode="#,##0;[Red]#,##0" sourceLinked="0"/>
            <c:spPr>
              <a:noFill/>
              <a:ln w="25400">
                <a:noFill/>
              </a:ln>
            </c:spPr>
            <c:txPr>
              <a:bodyPr/>
              <a:lstStyle/>
              <a:p>
                <a:pPr>
                  <a:defRPr sz="875" b="0" i="0" u="none" strike="noStrike" baseline="0">
                    <a:solidFill>
                      <a:srgbClr val="000000"/>
                    </a:solidFill>
                    <a:latin typeface="ＭＳ 明朝" pitchFamily="17" charset="-128"/>
                    <a:ea typeface="ＭＳ 明朝" pitchFamily="17" charset="-128"/>
                    <a:cs typeface="ＭＳ ゴシック"/>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Sheet1!$B$2:$F$2</c:f>
              <c:numCache>
                <c:formatCode>#,##0;[Red]#,##0</c:formatCode>
                <c:ptCount val="5"/>
                <c:pt idx="0">
                  <c:v>36590</c:v>
                </c:pt>
                <c:pt idx="1">
                  <c:v>36236</c:v>
                </c:pt>
                <c:pt idx="2">
                  <c:v>36445</c:v>
                </c:pt>
                <c:pt idx="3">
                  <c:v>36797</c:v>
                </c:pt>
                <c:pt idx="4">
                  <c:v>36396</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1.2841091492776903E-2"/>
                  <c:y val="0"/>
                </c:manualLayout>
              </c:layout>
              <c:showVal val="1"/>
            </c:dLbl>
            <c:dLbl>
              <c:idx val="2"/>
              <c:layout>
                <c:manualLayout>
                  <c:x val="1.4981273408239721E-2"/>
                  <c:y val="0"/>
                </c:manualLayout>
              </c:layout>
              <c:showVal val="1"/>
            </c:dLbl>
            <c:dLbl>
              <c:idx val="3"/>
              <c:layout>
                <c:manualLayout>
                  <c:x val="1.9261637239165429E-2"/>
                  <c:y val="0"/>
                </c:manualLayout>
              </c:layout>
              <c:showVal val="1"/>
            </c:dLbl>
            <c:dLbl>
              <c:idx val="4"/>
              <c:layout>
                <c:manualLayout>
                  <c:x val="2.1401819154628274E-2"/>
                  <c:y val="0"/>
                </c:manualLayout>
              </c:layout>
              <c:showVal val="1"/>
            </c:dLbl>
            <c:numFmt formatCode="#,##0;[Red]#,##0" sourceLinked="0"/>
            <c:txPr>
              <a:bodyPr/>
              <a:lstStyle/>
              <a:p>
                <a:pPr>
                  <a:defRPr>
                    <a:latin typeface="ＭＳ 明朝" pitchFamily="17" charset="-128"/>
                    <a:ea typeface="ＭＳ 明朝" pitchFamily="17" charset="-128"/>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Sheet1!$B$3:$F$3</c:f>
              <c:numCache>
                <c:formatCode>#,##0;[Red]#,##0</c:formatCode>
                <c:ptCount val="5"/>
                <c:pt idx="0">
                  <c:v>32017</c:v>
                </c:pt>
                <c:pt idx="1">
                  <c:v>62060</c:v>
                </c:pt>
                <c:pt idx="2">
                  <c:v>33945</c:v>
                </c:pt>
                <c:pt idx="3">
                  <c:v>33055</c:v>
                </c:pt>
                <c:pt idx="4">
                  <c:v>32592</c:v>
                </c:pt>
              </c:numCache>
            </c:numRef>
          </c:val>
        </c:ser>
        <c:dLbls>
          <c:showVal val="1"/>
        </c:dLbls>
        <c:axId val="55554816"/>
        <c:axId val="55556352"/>
      </c:barChart>
      <c:catAx>
        <c:axId val="55554816"/>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55556352"/>
        <c:crosses val="autoZero"/>
        <c:auto val="1"/>
        <c:lblAlgn val="ctr"/>
        <c:lblOffset val="100"/>
        <c:tickLblSkip val="1"/>
        <c:tickMarkSkip val="1"/>
      </c:catAx>
      <c:valAx>
        <c:axId val="55556352"/>
        <c:scaling>
          <c:orientation val="minMax"/>
          <c:max val="70000"/>
          <c:min val="0"/>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55554816"/>
        <c:crosses val="autoZero"/>
        <c:crossBetween val="between"/>
      </c:valAx>
    </c:plotArea>
    <c:legend>
      <c:legendPos val="b"/>
      <c:layout>
        <c:manualLayout>
          <c:xMode val="edge"/>
          <c:yMode val="edge"/>
          <c:x val="0.27943485086342235"/>
          <c:y val="0.86991869918699183"/>
          <c:w val="0.44583987441130285"/>
          <c:h val="9.756097560975626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424100156494521"/>
          <c:y val="0.11504424778761317"/>
          <c:w val="0.86854460093896713"/>
          <c:h val="0.7168141592920354"/>
        </c:manualLayout>
      </c:layout>
      <c:lineChart>
        <c:grouping val="standard"/>
        <c:ser>
          <c:idx val="0"/>
          <c:order val="0"/>
          <c:tx>
            <c:strRef>
              <c:f>Sheet1!$A$3</c:f>
              <c:strCache>
                <c:ptCount val="1"/>
              </c:strCache>
            </c:strRef>
          </c:tx>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3.9223564035115871E-2"/>
                  <c:y val="-7.7749584961697024E-2"/>
                </c:manualLayout>
              </c:layout>
              <c:dLblPos val="r"/>
              <c:showVal val="1"/>
            </c:dLbl>
            <c:dLbl>
              <c:idx val="1"/>
              <c:layout>
                <c:manualLayout>
                  <c:x val="9.4970255066344749E-3"/>
                  <c:y val="-1.4498865607900781E-2"/>
                </c:manualLayout>
              </c:layout>
              <c:dLblPos val="r"/>
              <c:showVal val="1"/>
            </c:dLbl>
            <c:dLbl>
              <c:idx val="2"/>
              <c:layout>
                <c:manualLayout>
                  <c:x val="-3.9906175056315642E-2"/>
                  <c:y val="-8.5816539881667347E-2"/>
                </c:manualLayout>
              </c:layout>
              <c:dLblPos val="r"/>
              <c:showVal val="1"/>
            </c:dLbl>
            <c:dLbl>
              <c:idx val="3"/>
              <c:layout>
                <c:manualLayout>
                  <c:x val="-3.452883771806789E-2"/>
                  <c:y val="-7.9488753908762338E-2"/>
                </c:manualLayout>
              </c:layout>
              <c:dLblPos val="r"/>
              <c:showVal val="1"/>
            </c:dLbl>
            <c:dLbl>
              <c:idx val="4"/>
              <c:layout>
                <c:manualLayout>
                  <c:x val="-3.9223709853386794E-2"/>
                  <c:y val="-6.6982174513321932E-2"/>
                </c:manualLayout>
              </c:layout>
              <c:dLblPos val="r"/>
              <c:showVal val="1"/>
            </c:dLbl>
            <c:numFmt formatCode="#,##0;&quot;△ &quot;#,##0" sourceLinked="0"/>
            <c:txPr>
              <a:bodyPr/>
              <a:lstStyle/>
              <a:p>
                <a:pPr>
                  <a:defRPr sz="900">
                    <a:latin typeface="ＭＳ 明朝" pitchFamily="17" charset="-128"/>
                    <a:ea typeface="ＭＳ 明朝" pitchFamily="17" charset="-128"/>
                  </a:defRPr>
                </a:pPr>
                <a:endParaRPr lang="ja-JP"/>
              </a:p>
            </c:txPr>
            <c:showVal val="1"/>
          </c:dLbls>
          <c:cat>
            <c:numRef>
              <c:f>Sheet1!$B$1:$F$1</c:f>
              <c:numCache>
                <c:formatCode>General</c:formatCode>
                <c:ptCount val="5"/>
              </c:numCache>
            </c:numRef>
          </c:cat>
          <c:val>
            <c:numRef>
              <c:f>Sheet1!$B$3:$F$3</c:f>
              <c:numCache>
                <c:formatCode>#,##0;[Red]#,##0</c:formatCode>
                <c:ptCount val="5"/>
                <c:pt idx="0">
                  <c:v>4573</c:v>
                </c:pt>
                <c:pt idx="1">
                  <c:v>-26413</c:v>
                </c:pt>
                <c:pt idx="2">
                  <c:v>1991</c:v>
                </c:pt>
                <c:pt idx="3">
                  <c:v>3172</c:v>
                </c:pt>
                <c:pt idx="4">
                  <c:v>3245</c:v>
                </c:pt>
              </c:numCache>
            </c:numRef>
          </c:val>
        </c:ser>
        <c:marker val="1"/>
        <c:axId val="55691136"/>
        <c:axId val="55697408"/>
      </c:lineChart>
      <c:catAx>
        <c:axId val="55691136"/>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21</a:t>
                </a:r>
                <a:r>
                  <a:rPr lang="ja-JP" altLang="en-US"/>
                  <a:t>年度　　　　　　</a:t>
                </a:r>
                <a:r>
                  <a:rPr lang="en-US" altLang="ja-JP"/>
                  <a:t>22</a:t>
                </a:r>
                <a:r>
                  <a:rPr lang="ja-JP" altLang="en-US"/>
                  <a:t>年度　　　　　　</a:t>
                </a:r>
                <a:r>
                  <a:rPr lang="en-US" altLang="ja-JP"/>
                  <a:t>23</a:t>
                </a:r>
                <a:r>
                  <a:rPr lang="ja-JP" altLang="en-US"/>
                  <a:t>年度　　　　　　</a:t>
                </a:r>
                <a:r>
                  <a:rPr lang="en-US" altLang="ja-JP"/>
                  <a:t>24</a:t>
                </a:r>
                <a:r>
                  <a:rPr lang="ja-JP" altLang="en-US"/>
                  <a:t>年度　　　　　　</a:t>
                </a:r>
                <a:r>
                  <a:rPr lang="en-US" altLang="ja-JP"/>
                  <a:t>25</a:t>
                </a:r>
                <a:r>
                  <a:rPr lang="ja-JP" altLang="en-US"/>
                  <a:t>年度</a:t>
                </a:r>
              </a:p>
            </c:rich>
          </c:tx>
          <c:layout>
            <c:manualLayout>
              <c:xMode val="edge"/>
              <c:yMode val="edge"/>
              <c:x val="0.14841979680769807"/>
              <c:y val="0.86773166066106555"/>
            </c:manualLayout>
          </c:layout>
          <c:spPr>
            <a:noFill/>
            <a:ln w="25399">
              <a:noFill/>
            </a:ln>
          </c:spPr>
        </c:title>
        <c:numFmt formatCode="General" sourceLinked="1"/>
        <c:majorTickMark val="none"/>
        <c:tickLblPos val="none"/>
        <c:crossAx val="55697408"/>
        <c:crosses val="autoZero"/>
        <c:auto val="1"/>
        <c:lblAlgn val="ctr"/>
        <c:lblOffset val="100"/>
        <c:tickLblSkip val="1"/>
        <c:tickMarkSkip val="1"/>
      </c:catAx>
      <c:valAx>
        <c:axId val="55697408"/>
        <c:scaling>
          <c:orientation val="minMax"/>
          <c:max val="20000"/>
          <c:min val="-30000"/>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55691136"/>
        <c:crosses val="autoZero"/>
        <c:crossBetween val="between"/>
        <c:majorUnit val="10000"/>
        <c:minorUnit val="10000"/>
      </c:valAx>
      <c:spPr>
        <a:noFill/>
        <a:ln w="6350">
          <a:solidFill>
            <a:sysClr val="windowText" lastClr="000000"/>
          </a:solidFill>
        </a:ln>
      </c:spPr>
    </c:plotArea>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0.11556</cdr:x>
      <cdr:y>0.39831</cdr:y>
    </cdr:from>
    <cdr:to>
      <cdr:x>0.97997</cdr:x>
      <cdr:y>0.39831</cdr:y>
    </cdr:to>
    <cdr:sp macro="" textlink="">
      <cdr:nvSpPr>
        <cdr:cNvPr id="3" name="直線コネクタ 2"/>
        <cdr:cNvSpPr/>
      </cdr:nvSpPr>
      <cdr:spPr>
        <a:xfrm xmlns:a="http://schemas.openxmlformats.org/drawingml/2006/main">
          <a:off x="690145" y="895361"/>
          <a:ext cx="5162407"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37EAB0-F0EF-4A3F-83F8-CC9EA9071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12</Pages>
  <Words>685</Words>
  <Characters>3909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36</cp:revision>
  <cp:lastPrinted>2014-08-27T01:26:00Z</cp:lastPrinted>
  <dcterms:created xsi:type="dcterms:W3CDTF">2013-09-11T05:41:00Z</dcterms:created>
  <dcterms:modified xsi:type="dcterms:W3CDTF">2014-08-27T01:27:00Z</dcterms:modified>
</cp:coreProperties>
</file>