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93D" w:rsidRPr="007F093D" w:rsidRDefault="007F093D" w:rsidP="007F093D">
      <w:pPr>
        <w:tabs>
          <w:tab w:val="left" w:pos="10668"/>
        </w:tabs>
        <w:kinsoku w:val="0"/>
        <w:overflowPunct w:val="0"/>
        <w:snapToGrid w:val="0"/>
        <w:jc w:val="center"/>
        <w:rPr>
          <w:rFonts w:ascii="ＭＳ ゴシック" w:eastAsia="ＭＳ ゴシック" w:hAnsi="ＭＳ ゴシック"/>
          <w:sz w:val="28"/>
          <w:szCs w:val="28"/>
        </w:rPr>
      </w:pPr>
      <w:r w:rsidRPr="007F093D">
        <w:rPr>
          <w:rFonts w:ascii="ＭＳ ゴシック" w:eastAsia="ＭＳ ゴシック" w:hAnsi="ＭＳ ゴシック" w:hint="eastAsia"/>
          <w:kern w:val="0"/>
          <w:sz w:val="28"/>
          <w:szCs w:val="28"/>
        </w:rPr>
        <w:t>簡</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易</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水</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道</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事</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業</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会</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計</w:t>
      </w:r>
    </w:p>
    <w:p w:rsidR="007F093D" w:rsidRPr="007F093D" w:rsidRDefault="007F093D" w:rsidP="007F093D">
      <w:pPr>
        <w:kinsoku w:val="0"/>
        <w:overflowPunct w:val="0"/>
        <w:snapToGrid w:val="0"/>
        <w:rPr>
          <w:rFonts w:hAnsi="ＭＳ 明朝"/>
          <w:szCs w:val="24"/>
        </w:rPr>
      </w:pPr>
    </w:p>
    <w:p w:rsidR="007F093D" w:rsidRPr="007F093D" w:rsidRDefault="007F093D" w:rsidP="007F093D">
      <w:pPr>
        <w:kinsoku w:val="0"/>
        <w:overflowPunct w:val="0"/>
        <w:snapToGrid w:val="0"/>
        <w:rPr>
          <w:rFonts w:ascii="ＭＳ ゴシック" w:eastAsia="ＭＳ ゴシック" w:hAnsi="ＭＳ ゴシック"/>
          <w:szCs w:val="24"/>
        </w:rPr>
      </w:pPr>
      <w:r w:rsidRPr="007F093D">
        <w:rPr>
          <w:rFonts w:ascii="ＭＳ ゴシック" w:eastAsia="ＭＳ ゴシック" w:hAnsi="ＭＳ ゴシック" w:hint="eastAsia"/>
          <w:szCs w:val="24"/>
        </w:rPr>
        <w:t xml:space="preserve">１　業務状況　</w:t>
      </w:r>
    </w:p>
    <w:p w:rsidR="007F093D" w:rsidRDefault="007F093D" w:rsidP="00AE5A76">
      <w:pPr>
        <w:tabs>
          <w:tab w:val="left" w:pos="10922"/>
        </w:tabs>
        <w:kinsoku w:val="0"/>
        <w:overflowPunct w:val="0"/>
        <w:snapToGrid w:val="0"/>
        <w:ind w:left="241" w:hangingChars="100" w:hanging="241"/>
        <w:jc w:val="left"/>
        <w:rPr>
          <w:rFonts w:hAnsi="ＭＳ 明朝"/>
          <w:szCs w:val="24"/>
        </w:rPr>
      </w:pPr>
      <w:r w:rsidRPr="00AE5A76">
        <w:rPr>
          <w:rFonts w:hAnsi="ＭＳ 明朝" w:hint="eastAsia"/>
          <w:szCs w:val="24"/>
        </w:rPr>
        <w:t xml:space="preserve">　　</w:t>
      </w:r>
      <w:r w:rsidR="00E716A8">
        <w:rPr>
          <w:rFonts w:hAnsi="ＭＳ 明朝" w:hint="eastAsia"/>
          <w:szCs w:val="24"/>
        </w:rPr>
        <w:t>平成27年度の</w:t>
      </w:r>
      <w:r w:rsidRPr="00AE5A76">
        <w:rPr>
          <w:rFonts w:hAnsi="ＭＳ 明朝" w:hint="eastAsia"/>
          <w:szCs w:val="24"/>
        </w:rPr>
        <w:t>行政区域内人口</w:t>
      </w:r>
      <w:r w:rsidR="00AE5A76" w:rsidRPr="00AE5A76">
        <w:rPr>
          <w:rFonts w:hAnsi="ＭＳ 明朝" w:hint="eastAsia"/>
          <w:szCs w:val="24"/>
        </w:rPr>
        <w:t>は</w:t>
      </w:r>
      <w:r w:rsidRPr="00AE5A76">
        <w:rPr>
          <w:rFonts w:hAnsi="ＭＳ 明朝" w:hint="eastAsia"/>
          <w:szCs w:val="24"/>
        </w:rPr>
        <w:t>1</w:t>
      </w:r>
      <w:r w:rsidR="00186B3D" w:rsidRPr="00AE5A76">
        <w:rPr>
          <w:rFonts w:hAnsi="ＭＳ 明朝" w:hint="eastAsia"/>
          <w:szCs w:val="24"/>
        </w:rPr>
        <w:t>2</w:t>
      </w:r>
      <w:r w:rsidRPr="00AE5A76">
        <w:rPr>
          <w:rFonts w:hAnsi="ＭＳ 明朝" w:hint="eastAsia"/>
          <w:szCs w:val="24"/>
        </w:rPr>
        <w:t>,</w:t>
      </w:r>
      <w:r w:rsidR="00186B3D" w:rsidRPr="00AE5A76">
        <w:rPr>
          <w:rFonts w:hAnsi="ＭＳ 明朝" w:hint="eastAsia"/>
          <w:szCs w:val="24"/>
        </w:rPr>
        <w:t>913</w:t>
      </w:r>
      <w:r w:rsidRPr="00AE5A76">
        <w:rPr>
          <w:rFonts w:hAnsi="ＭＳ 明朝" w:hint="eastAsia"/>
          <w:szCs w:val="24"/>
        </w:rPr>
        <w:t>人で、前年度に比べ</w:t>
      </w:r>
      <w:r w:rsidR="00BE63E6" w:rsidRPr="00AE5A76">
        <w:rPr>
          <w:rFonts w:hAnsi="ＭＳ 明朝" w:hint="eastAsia"/>
          <w:szCs w:val="24"/>
        </w:rPr>
        <w:t>1</w:t>
      </w:r>
      <w:r w:rsidR="00186B3D" w:rsidRPr="00AE5A76">
        <w:rPr>
          <w:rFonts w:hAnsi="ＭＳ 明朝" w:hint="eastAsia"/>
          <w:szCs w:val="24"/>
        </w:rPr>
        <w:t>06</w:t>
      </w:r>
      <w:r w:rsidRPr="00AE5A76">
        <w:rPr>
          <w:rFonts w:hAnsi="ＭＳ 明朝" w:hint="eastAsia"/>
          <w:szCs w:val="24"/>
        </w:rPr>
        <w:t>人</w:t>
      </w:r>
      <w:r w:rsidR="00F37801">
        <w:rPr>
          <w:rFonts w:hAnsi="ＭＳ 明朝" w:hint="eastAsia"/>
          <w:szCs w:val="24"/>
        </w:rPr>
        <w:t>(</w:t>
      </w:r>
      <w:r w:rsidRPr="007F093D">
        <w:rPr>
          <w:rFonts w:hAnsi="ＭＳ 明朝" w:hint="eastAsia"/>
          <w:szCs w:val="24"/>
        </w:rPr>
        <w:t>△0.</w:t>
      </w:r>
      <w:r w:rsidR="00186B3D">
        <w:rPr>
          <w:rFonts w:hAnsi="ＭＳ 明朝" w:hint="eastAsia"/>
          <w:szCs w:val="24"/>
        </w:rPr>
        <w:t>8</w:t>
      </w:r>
      <w:r w:rsidRPr="007F093D">
        <w:rPr>
          <w:rFonts w:hAnsi="ＭＳ 明朝" w:hint="eastAsia"/>
          <w:szCs w:val="24"/>
        </w:rPr>
        <w:t>％</w:t>
      </w:r>
      <w:r w:rsidR="00F37801">
        <w:rPr>
          <w:rFonts w:hAnsi="ＭＳ 明朝" w:hint="eastAsia"/>
          <w:szCs w:val="24"/>
        </w:rPr>
        <w:t>)</w:t>
      </w:r>
      <w:r w:rsidRPr="007F093D">
        <w:rPr>
          <w:rFonts w:hAnsi="ＭＳ 明朝" w:hint="eastAsia"/>
          <w:szCs w:val="24"/>
        </w:rPr>
        <w:t>、給水人口</w:t>
      </w:r>
      <w:r w:rsidR="00AE5A76">
        <w:rPr>
          <w:rFonts w:hAnsi="ＭＳ 明朝" w:hint="eastAsia"/>
          <w:szCs w:val="24"/>
        </w:rPr>
        <w:t>は</w:t>
      </w:r>
      <w:r w:rsidRPr="007F093D">
        <w:rPr>
          <w:rFonts w:hAnsi="ＭＳ 明朝" w:hint="eastAsia"/>
          <w:szCs w:val="24"/>
        </w:rPr>
        <w:t>9,</w:t>
      </w:r>
      <w:r w:rsidR="00186B3D">
        <w:rPr>
          <w:rFonts w:hAnsi="ＭＳ 明朝" w:hint="eastAsia"/>
          <w:szCs w:val="24"/>
        </w:rPr>
        <w:t>177</w:t>
      </w:r>
      <w:r w:rsidRPr="007F093D">
        <w:rPr>
          <w:rFonts w:hAnsi="ＭＳ 明朝" w:hint="eastAsia"/>
          <w:szCs w:val="24"/>
        </w:rPr>
        <w:t>人</w:t>
      </w:r>
      <w:r w:rsidR="00BE63E6">
        <w:rPr>
          <w:rFonts w:hAnsi="ＭＳ 明朝" w:hint="eastAsia"/>
          <w:szCs w:val="24"/>
        </w:rPr>
        <w:t>で</w:t>
      </w:r>
      <w:r w:rsidRPr="007F093D">
        <w:rPr>
          <w:rFonts w:hAnsi="ＭＳ 明朝" w:hint="eastAsia"/>
          <w:szCs w:val="24"/>
        </w:rPr>
        <w:t>、前年度に比べ</w:t>
      </w:r>
      <w:r w:rsidR="00186B3D">
        <w:rPr>
          <w:rFonts w:hAnsi="ＭＳ 明朝" w:hint="eastAsia"/>
          <w:szCs w:val="24"/>
        </w:rPr>
        <w:t>72</w:t>
      </w:r>
      <w:r w:rsidRPr="007F093D">
        <w:rPr>
          <w:rFonts w:hAnsi="ＭＳ 明朝" w:hint="eastAsia"/>
          <w:szCs w:val="24"/>
        </w:rPr>
        <w:t>人</w:t>
      </w:r>
      <w:r w:rsidR="00F37801">
        <w:rPr>
          <w:rFonts w:hAnsi="ＭＳ 明朝" w:hint="eastAsia"/>
          <w:szCs w:val="24"/>
        </w:rPr>
        <w:t>(</w:t>
      </w:r>
      <w:r w:rsidR="00BE63E6" w:rsidRPr="007F093D">
        <w:rPr>
          <w:rFonts w:hAnsi="ＭＳ 明朝" w:hint="eastAsia"/>
          <w:szCs w:val="24"/>
        </w:rPr>
        <w:t>△</w:t>
      </w:r>
      <w:r w:rsidRPr="007F093D">
        <w:rPr>
          <w:rFonts w:hAnsi="ＭＳ 明朝" w:hint="eastAsia"/>
          <w:szCs w:val="24"/>
        </w:rPr>
        <w:t>0.</w:t>
      </w:r>
      <w:r w:rsidR="00186B3D">
        <w:rPr>
          <w:rFonts w:hAnsi="ＭＳ 明朝" w:hint="eastAsia"/>
          <w:szCs w:val="24"/>
        </w:rPr>
        <w:t>8</w:t>
      </w:r>
      <w:r w:rsidRPr="007F093D">
        <w:rPr>
          <w:rFonts w:hAnsi="ＭＳ 明朝" w:hint="eastAsia"/>
          <w:szCs w:val="24"/>
        </w:rPr>
        <w:t>％</w:t>
      </w:r>
      <w:r w:rsidR="00F37801">
        <w:rPr>
          <w:rFonts w:hAnsi="ＭＳ 明朝" w:hint="eastAsia"/>
          <w:szCs w:val="24"/>
        </w:rPr>
        <w:t>)</w:t>
      </w:r>
      <w:r w:rsidR="00BE63E6">
        <w:rPr>
          <w:rFonts w:hAnsi="ＭＳ 明朝" w:hint="eastAsia"/>
          <w:szCs w:val="24"/>
        </w:rPr>
        <w:t>とそれぞれ減少し、</w:t>
      </w:r>
      <w:r w:rsidRPr="007F093D">
        <w:rPr>
          <w:rFonts w:hAnsi="ＭＳ 明朝" w:hint="eastAsia"/>
          <w:szCs w:val="24"/>
        </w:rPr>
        <w:t>普及率は</w:t>
      </w:r>
      <w:r w:rsidR="00627499">
        <w:rPr>
          <w:rFonts w:hAnsi="ＭＳ 明朝" w:hint="eastAsia"/>
          <w:szCs w:val="24"/>
        </w:rPr>
        <w:t>71.</w:t>
      </w:r>
      <w:r w:rsidR="00186B3D">
        <w:rPr>
          <w:rFonts w:hAnsi="ＭＳ 明朝" w:hint="eastAsia"/>
          <w:szCs w:val="24"/>
        </w:rPr>
        <w:t>1</w:t>
      </w:r>
      <w:r w:rsidRPr="007F093D">
        <w:rPr>
          <w:rFonts w:hAnsi="ＭＳ 明朝" w:hint="eastAsia"/>
          <w:szCs w:val="24"/>
        </w:rPr>
        <w:t>％</w:t>
      </w:r>
      <w:r w:rsidR="00190D6A">
        <w:rPr>
          <w:rFonts w:hAnsi="ＭＳ 明朝" w:hint="eastAsia"/>
          <w:szCs w:val="24"/>
        </w:rPr>
        <w:t>で</w:t>
      </w:r>
      <w:r w:rsidRPr="007F093D">
        <w:rPr>
          <w:rFonts w:hAnsi="ＭＳ 明朝" w:hint="eastAsia"/>
          <w:szCs w:val="24"/>
        </w:rPr>
        <w:t>、前年度に比べ0.</w:t>
      </w:r>
      <w:r w:rsidR="00186B3D">
        <w:rPr>
          <w:rFonts w:hAnsi="ＭＳ 明朝" w:hint="eastAsia"/>
          <w:szCs w:val="24"/>
        </w:rPr>
        <w:t>1</w:t>
      </w:r>
      <w:r w:rsidRPr="007F093D">
        <w:rPr>
          <w:rFonts w:hAnsi="ＭＳ 明朝" w:hint="eastAsia"/>
          <w:szCs w:val="24"/>
        </w:rPr>
        <w:t>ポイント上昇している。</w:t>
      </w:r>
    </w:p>
    <w:p w:rsidR="00BE63E6" w:rsidRDefault="007F093D" w:rsidP="00AE5A76">
      <w:pPr>
        <w:tabs>
          <w:tab w:val="left" w:pos="10922"/>
        </w:tabs>
        <w:kinsoku w:val="0"/>
        <w:overflowPunct w:val="0"/>
        <w:snapToGrid w:val="0"/>
        <w:ind w:leftChars="100" w:left="241" w:firstLineChars="100" w:firstLine="241"/>
        <w:jc w:val="left"/>
        <w:rPr>
          <w:rFonts w:hAnsi="ＭＳ 明朝"/>
          <w:szCs w:val="24"/>
        </w:rPr>
      </w:pPr>
      <w:r w:rsidRPr="007F093D">
        <w:rPr>
          <w:rFonts w:hAnsi="ＭＳ 明朝" w:hint="eastAsia"/>
          <w:szCs w:val="24"/>
        </w:rPr>
        <w:t>配水状況では、総配水量</w:t>
      </w:r>
      <w:r w:rsidR="00156531">
        <w:rPr>
          <w:rFonts w:hAnsi="ＭＳ 明朝" w:hint="eastAsia"/>
          <w:szCs w:val="24"/>
        </w:rPr>
        <w:t>が</w:t>
      </w:r>
      <w:r w:rsidR="00A45473">
        <w:rPr>
          <w:rFonts w:hAnsi="ＭＳ 明朝" w:hint="eastAsia"/>
          <w:szCs w:val="24"/>
        </w:rPr>
        <w:t>7</w:t>
      </w:r>
      <w:r w:rsidR="00BE63E6">
        <w:rPr>
          <w:rFonts w:hAnsi="ＭＳ 明朝" w:hint="eastAsia"/>
          <w:szCs w:val="24"/>
        </w:rPr>
        <w:t>8</w:t>
      </w:r>
      <w:r w:rsidR="00186B3D">
        <w:rPr>
          <w:rFonts w:hAnsi="ＭＳ 明朝" w:hint="eastAsia"/>
          <w:szCs w:val="24"/>
        </w:rPr>
        <w:t>5</w:t>
      </w:r>
      <w:r w:rsidRPr="007F093D">
        <w:rPr>
          <w:rFonts w:hAnsi="ＭＳ 明朝" w:hint="eastAsia"/>
          <w:szCs w:val="24"/>
        </w:rPr>
        <w:t>,</w:t>
      </w:r>
      <w:r w:rsidR="00186B3D">
        <w:rPr>
          <w:rFonts w:hAnsi="ＭＳ 明朝" w:hint="eastAsia"/>
          <w:szCs w:val="24"/>
        </w:rPr>
        <w:t>400</w:t>
      </w:r>
      <w:r w:rsidRPr="007F093D">
        <w:rPr>
          <w:rFonts w:hAnsi="ＭＳ 明朝" w:hint="eastAsia"/>
          <w:szCs w:val="24"/>
        </w:rPr>
        <w:t>㎥</w:t>
      </w:r>
      <w:r w:rsidR="00F91E50">
        <w:rPr>
          <w:rFonts w:hAnsi="ＭＳ 明朝" w:hint="eastAsia"/>
          <w:szCs w:val="24"/>
        </w:rPr>
        <w:t>で</w:t>
      </w:r>
      <w:r w:rsidRPr="007F093D">
        <w:rPr>
          <w:rFonts w:hAnsi="ＭＳ 明朝" w:hint="eastAsia"/>
          <w:szCs w:val="24"/>
        </w:rPr>
        <w:t>、前年度に比べ</w:t>
      </w:r>
      <w:r w:rsidR="00186B3D">
        <w:rPr>
          <w:rFonts w:hAnsi="ＭＳ 明朝" w:hint="eastAsia"/>
          <w:szCs w:val="24"/>
        </w:rPr>
        <w:t>1</w:t>
      </w:r>
      <w:r w:rsidR="00A45473">
        <w:rPr>
          <w:rFonts w:hAnsi="ＭＳ 明朝" w:hint="eastAsia"/>
          <w:szCs w:val="24"/>
        </w:rPr>
        <w:t>,</w:t>
      </w:r>
      <w:r w:rsidR="00186B3D">
        <w:rPr>
          <w:rFonts w:hAnsi="ＭＳ 明朝" w:hint="eastAsia"/>
          <w:szCs w:val="24"/>
        </w:rPr>
        <w:t>447</w:t>
      </w:r>
      <w:r w:rsidRPr="007F093D">
        <w:rPr>
          <w:rFonts w:hAnsi="ＭＳ 明朝" w:hint="eastAsia"/>
          <w:szCs w:val="24"/>
        </w:rPr>
        <w:t>㎥(</w:t>
      </w:r>
      <w:r w:rsidR="00186B3D">
        <w:rPr>
          <w:rFonts w:hAnsi="ＭＳ 明朝" w:hint="eastAsia"/>
          <w:szCs w:val="24"/>
        </w:rPr>
        <w:t>0.</w:t>
      </w:r>
      <w:r w:rsidR="00BE63E6">
        <w:rPr>
          <w:rFonts w:hAnsi="ＭＳ 明朝" w:hint="eastAsia"/>
          <w:szCs w:val="24"/>
        </w:rPr>
        <w:t>2</w:t>
      </w:r>
      <w:r w:rsidRPr="007F093D">
        <w:rPr>
          <w:rFonts w:hAnsi="ＭＳ 明朝" w:hint="eastAsia"/>
          <w:szCs w:val="24"/>
        </w:rPr>
        <w:t>％)</w:t>
      </w:r>
      <w:r w:rsidR="00F91E50">
        <w:rPr>
          <w:rFonts w:hAnsi="ＭＳ 明朝" w:hint="eastAsia"/>
          <w:szCs w:val="24"/>
        </w:rPr>
        <w:t>、</w:t>
      </w:r>
      <w:r w:rsidRPr="007F093D">
        <w:rPr>
          <w:rFonts w:hAnsi="ＭＳ 明朝" w:hint="eastAsia"/>
          <w:szCs w:val="24"/>
        </w:rPr>
        <w:t>有収水量</w:t>
      </w:r>
      <w:r w:rsidR="00156531">
        <w:rPr>
          <w:rFonts w:hAnsi="ＭＳ 明朝" w:hint="eastAsia"/>
          <w:szCs w:val="24"/>
        </w:rPr>
        <w:t>が</w:t>
      </w:r>
      <w:r w:rsidR="00A45473">
        <w:rPr>
          <w:rFonts w:hAnsi="ＭＳ 明朝" w:hint="eastAsia"/>
          <w:szCs w:val="24"/>
        </w:rPr>
        <w:t>61</w:t>
      </w:r>
      <w:r w:rsidR="00BE63E6">
        <w:rPr>
          <w:rFonts w:hAnsi="ＭＳ 明朝" w:hint="eastAsia"/>
          <w:szCs w:val="24"/>
        </w:rPr>
        <w:t>2</w:t>
      </w:r>
      <w:r w:rsidR="00A45473">
        <w:rPr>
          <w:rFonts w:hAnsi="ＭＳ 明朝" w:hint="eastAsia"/>
          <w:szCs w:val="24"/>
        </w:rPr>
        <w:t>,</w:t>
      </w:r>
      <w:r w:rsidR="00186B3D">
        <w:rPr>
          <w:rFonts w:hAnsi="ＭＳ 明朝" w:hint="eastAsia"/>
          <w:szCs w:val="24"/>
        </w:rPr>
        <w:t>613</w:t>
      </w:r>
      <w:r w:rsidRPr="007F093D">
        <w:rPr>
          <w:rFonts w:hAnsi="ＭＳ 明朝" w:hint="eastAsia"/>
          <w:szCs w:val="24"/>
        </w:rPr>
        <w:t>㎥で</w:t>
      </w:r>
      <w:r w:rsidR="00627499">
        <w:rPr>
          <w:rFonts w:hAnsi="ＭＳ 明朝" w:hint="eastAsia"/>
          <w:szCs w:val="24"/>
        </w:rPr>
        <w:t>、</w:t>
      </w:r>
      <w:r w:rsidRPr="007F093D">
        <w:rPr>
          <w:rFonts w:hAnsi="ＭＳ 明朝" w:hint="eastAsia"/>
          <w:szCs w:val="24"/>
        </w:rPr>
        <w:t>前年度に比べ</w:t>
      </w:r>
      <w:r w:rsidR="00186B3D">
        <w:rPr>
          <w:rFonts w:hAnsi="ＭＳ 明朝" w:hint="eastAsia"/>
          <w:szCs w:val="24"/>
        </w:rPr>
        <w:t>346</w:t>
      </w:r>
      <w:r w:rsidRPr="007F093D">
        <w:rPr>
          <w:rFonts w:hAnsi="ＭＳ 明朝" w:hint="eastAsia"/>
          <w:szCs w:val="24"/>
        </w:rPr>
        <w:t>㎥</w:t>
      </w:r>
      <w:r w:rsidR="00F37801">
        <w:rPr>
          <w:rFonts w:hAnsi="ＭＳ 明朝" w:hint="eastAsia"/>
          <w:szCs w:val="24"/>
        </w:rPr>
        <w:t>(</w:t>
      </w:r>
      <w:r w:rsidR="00186B3D">
        <w:rPr>
          <w:rFonts w:hAnsi="ＭＳ 明朝" w:hint="eastAsia"/>
          <w:szCs w:val="24"/>
        </w:rPr>
        <w:t>0</w:t>
      </w:r>
      <w:r w:rsidRPr="007F093D">
        <w:rPr>
          <w:rFonts w:hAnsi="ＭＳ 明朝" w:hint="eastAsia"/>
          <w:szCs w:val="24"/>
        </w:rPr>
        <w:t>.</w:t>
      </w:r>
      <w:r w:rsidR="00BE63E6">
        <w:rPr>
          <w:rFonts w:hAnsi="ＭＳ 明朝" w:hint="eastAsia"/>
          <w:szCs w:val="24"/>
        </w:rPr>
        <w:t>1</w:t>
      </w:r>
      <w:r w:rsidRPr="007F093D">
        <w:rPr>
          <w:rFonts w:hAnsi="ＭＳ 明朝" w:hint="eastAsia"/>
          <w:szCs w:val="24"/>
        </w:rPr>
        <w:t>％</w:t>
      </w:r>
      <w:r w:rsidR="00F37801">
        <w:rPr>
          <w:rFonts w:hAnsi="ＭＳ 明朝" w:hint="eastAsia"/>
          <w:szCs w:val="24"/>
        </w:rPr>
        <w:t>)</w:t>
      </w:r>
      <w:r w:rsidR="00156531">
        <w:rPr>
          <w:rFonts w:hAnsi="ＭＳ 明朝" w:hint="eastAsia"/>
          <w:szCs w:val="24"/>
        </w:rPr>
        <w:t>とそれぞれ</w:t>
      </w:r>
      <w:r w:rsidR="00F91E50">
        <w:rPr>
          <w:rFonts w:hAnsi="ＭＳ 明朝" w:hint="eastAsia"/>
          <w:szCs w:val="24"/>
        </w:rPr>
        <w:t>増加</w:t>
      </w:r>
      <w:r w:rsidRPr="007F093D">
        <w:rPr>
          <w:rFonts w:hAnsi="ＭＳ 明朝" w:hint="eastAsia"/>
          <w:szCs w:val="24"/>
        </w:rPr>
        <w:t>して</w:t>
      </w:r>
      <w:r w:rsidR="00156531">
        <w:rPr>
          <w:rFonts w:hAnsi="ＭＳ 明朝" w:hint="eastAsia"/>
          <w:szCs w:val="24"/>
        </w:rPr>
        <w:t>いる。</w:t>
      </w:r>
    </w:p>
    <w:p w:rsidR="007F093D" w:rsidRPr="007F093D" w:rsidRDefault="007F093D" w:rsidP="00AE5A76">
      <w:pPr>
        <w:tabs>
          <w:tab w:val="left" w:pos="10922"/>
        </w:tabs>
        <w:kinsoku w:val="0"/>
        <w:overflowPunct w:val="0"/>
        <w:snapToGrid w:val="0"/>
        <w:ind w:firstLineChars="200" w:firstLine="482"/>
        <w:jc w:val="left"/>
        <w:rPr>
          <w:rFonts w:hAnsi="ＭＳ 明朝"/>
          <w:szCs w:val="24"/>
        </w:rPr>
      </w:pPr>
      <w:r w:rsidRPr="007F093D">
        <w:rPr>
          <w:rFonts w:hAnsi="ＭＳ 明朝" w:hint="eastAsia"/>
          <w:szCs w:val="24"/>
        </w:rPr>
        <w:t>有収率は78.</w:t>
      </w:r>
      <w:r w:rsidR="00186B3D">
        <w:rPr>
          <w:rFonts w:hAnsi="ＭＳ 明朝" w:hint="eastAsia"/>
          <w:szCs w:val="24"/>
        </w:rPr>
        <w:t>0</w:t>
      </w:r>
      <w:r w:rsidRPr="007F093D">
        <w:rPr>
          <w:rFonts w:hAnsi="ＭＳ 明朝" w:hint="eastAsia"/>
          <w:szCs w:val="24"/>
        </w:rPr>
        <w:t>％と前年度に比べ0.</w:t>
      </w:r>
      <w:r w:rsidR="00A45473">
        <w:rPr>
          <w:rFonts w:hAnsi="ＭＳ 明朝" w:hint="eastAsia"/>
          <w:szCs w:val="24"/>
        </w:rPr>
        <w:t>1</w:t>
      </w:r>
      <w:r w:rsidRPr="007F093D">
        <w:rPr>
          <w:rFonts w:hAnsi="ＭＳ 明朝" w:hint="eastAsia"/>
          <w:szCs w:val="24"/>
        </w:rPr>
        <w:t>ポイント</w:t>
      </w:r>
      <w:r w:rsidR="008F7E58">
        <w:rPr>
          <w:rFonts w:hAnsi="ＭＳ 明朝" w:hint="eastAsia"/>
          <w:szCs w:val="24"/>
        </w:rPr>
        <w:t>低下</w:t>
      </w:r>
      <w:r w:rsidRPr="007F093D">
        <w:rPr>
          <w:rFonts w:hAnsi="ＭＳ 明朝" w:hint="eastAsia"/>
          <w:szCs w:val="24"/>
        </w:rPr>
        <w:t>している。</w:t>
      </w:r>
    </w:p>
    <w:p w:rsidR="000B54E3" w:rsidRPr="000B54E3" w:rsidRDefault="000B54E3" w:rsidP="004A1876">
      <w:pPr>
        <w:rPr>
          <w:rFonts w:ascii="ＭＳ ゴシック" w:eastAsia="ＭＳ ゴシック" w:hAnsi="ＭＳ ゴシック"/>
        </w:rPr>
      </w:pPr>
    </w:p>
    <w:p w:rsidR="004A1876" w:rsidRPr="00D634A4" w:rsidRDefault="004A1876" w:rsidP="00D634A4">
      <w:pPr>
        <w:ind w:firstLineChars="100" w:firstLine="241"/>
        <w:rPr>
          <w:rFonts w:ascii="ＭＳ ゴシック" w:eastAsia="ＭＳ ゴシック" w:hAnsi="ＭＳ ゴシック"/>
        </w:rPr>
      </w:pPr>
      <w:r w:rsidRPr="000B1BD0">
        <w:rPr>
          <w:rFonts w:ascii="ＭＳ ゴシック" w:eastAsia="ＭＳ ゴシック" w:hAnsi="ＭＳ ゴシック" w:hint="eastAsia"/>
        </w:rPr>
        <w:t>業務実績</w:t>
      </w:r>
    </w:p>
    <w:bookmarkStart w:id="0" w:name="_MON_1435997535"/>
    <w:bookmarkEnd w:id="0"/>
    <w:p w:rsidR="00DF17D9" w:rsidRDefault="007F792D" w:rsidP="00AE5116">
      <w:pPr>
        <w:rPr>
          <w:rFonts w:ascii="ＭＳ ゴシック" w:eastAsia="ＭＳ ゴシック" w:hAnsi="ＭＳ ゴシック"/>
          <w:sz w:val="22"/>
        </w:rPr>
      </w:pPr>
      <w:r w:rsidRPr="00396F9F">
        <w:rPr>
          <w:rFonts w:ascii="ＭＳ ゴシック" w:eastAsia="ＭＳ ゴシック" w:hAnsi="ＭＳ ゴシック"/>
          <w:sz w:val="22"/>
        </w:rPr>
        <w:object w:dxaOrig="9549" w:dyaOrig="66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294.75pt" o:ole="">
            <v:imagedata r:id="rId8" o:title=""/>
          </v:shape>
          <o:OLEObject Type="Embed" ProgID="Excel.Sheet.12" ShapeID="_x0000_i1025" DrawAspect="Content" ObjectID="_1540135628" r:id="rId9"/>
        </w:object>
      </w:r>
      <w:r w:rsidR="00214553">
        <w:rPr>
          <w:rFonts w:ascii="ＭＳ ゴシック" w:eastAsia="ＭＳ ゴシック" w:hAnsi="ＭＳ ゴシック" w:hint="eastAsia"/>
          <w:sz w:val="22"/>
        </w:rPr>
        <w:t xml:space="preserve">　</w:t>
      </w:r>
      <w:r w:rsidR="00AE5116">
        <w:rPr>
          <w:rFonts w:ascii="ＭＳ ゴシック" w:eastAsia="ＭＳ ゴシック" w:hAnsi="ＭＳ ゴシック" w:hint="eastAsia"/>
          <w:sz w:val="22"/>
        </w:rPr>
        <w:t xml:space="preserve">　</w:t>
      </w:r>
    </w:p>
    <w:p w:rsidR="00AE5116" w:rsidRDefault="00AE5116" w:rsidP="00AE5116">
      <w:pPr>
        <w:rPr>
          <w:rFonts w:hAnsi="ＭＳ 明朝"/>
          <w:spacing w:val="10"/>
          <w:sz w:val="18"/>
          <w:szCs w:val="18"/>
        </w:rPr>
      </w:pPr>
      <w:r w:rsidRPr="001D7F72">
        <w:rPr>
          <w:rFonts w:hAnsi="ＭＳ 明朝" w:hint="eastAsia"/>
          <w:spacing w:val="10"/>
          <w:sz w:val="18"/>
          <w:szCs w:val="18"/>
        </w:rPr>
        <w:t>(注)</w:t>
      </w:r>
      <w:r>
        <w:rPr>
          <w:rFonts w:hAnsi="ＭＳ 明朝" w:hint="eastAsia"/>
          <w:spacing w:val="10"/>
          <w:sz w:val="18"/>
          <w:szCs w:val="18"/>
        </w:rPr>
        <w:t xml:space="preserve">　１</w:t>
      </w:r>
      <w:r w:rsidR="00286931">
        <w:rPr>
          <w:rFonts w:hAnsi="ＭＳ 明朝" w:hint="eastAsia"/>
          <w:spacing w:val="10"/>
          <w:sz w:val="18"/>
          <w:szCs w:val="18"/>
        </w:rPr>
        <w:t xml:space="preserve">　</w:t>
      </w:r>
      <w:r>
        <w:rPr>
          <w:rFonts w:hAnsi="ＭＳ 明朝" w:hint="eastAsia"/>
          <w:spacing w:val="10"/>
          <w:sz w:val="18"/>
          <w:szCs w:val="18"/>
        </w:rPr>
        <w:t>行政区域内人口（福岡地区）及び給水人口は、各年度末現在</w:t>
      </w:r>
    </w:p>
    <w:p w:rsidR="004A1876" w:rsidRDefault="00AE5116" w:rsidP="00652595">
      <w:pPr>
        <w:kinsoku w:val="0"/>
        <w:overflowPunct w:val="0"/>
        <w:snapToGrid w:val="0"/>
        <w:spacing w:line="240" w:lineRule="exact"/>
        <w:ind w:right="210" w:firstLineChars="300" w:firstLine="603"/>
        <w:rPr>
          <w:rFonts w:hAnsi="ＭＳ 明朝"/>
          <w:spacing w:val="10"/>
          <w:sz w:val="18"/>
          <w:szCs w:val="18"/>
        </w:rPr>
      </w:pPr>
      <w:r>
        <w:rPr>
          <w:rFonts w:hAnsi="ＭＳ 明朝" w:hint="eastAsia"/>
          <w:spacing w:val="10"/>
          <w:sz w:val="18"/>
          <w:szCs w:val="18"/>
        </w:rPr>
        <w:t>２</w:t>
      </w:r>
      <w:r w:rsidR="00286931">
        <w:rPr>
          <w:rFonts w:hAnsi="ＭＳ 明朝" w:hint="eastAsia"/>
          <w:spacing w:val="10"/>
          <w:sz w:val="18"/>
          <w:szCs w:val="18"/>
        </w:rPr>
        <w:t xml:space="preserve">　</w:t>
      </w:r>
      <w:r w:rsidRPr="001D7F72">
        <w:rPr>
          <w:rFonts w:hAnsi="ＭＳ 明朝" w:hint="eastAsia"/>
          <w:spacing w:val="10"/>
          <w:sz w:val="18"/>
          <w:szCs w:val="18"/>
        </w:rPr>
        <w:t>職員数は各年度末現在</w:t>
      </w:r>
    </w:p>
    <w:p w:rsidR="00631043" w:rsidRDefault="00631043" w:rsidP="00631043">
      <w:pPr>
        <w:kinsoku w:val="0"/>
        <w:overflowPunct w:val="0"/>
        <w:snapToGrid w:val="0"/>
        <w:spacing w:line="240" w:lineRule="exact"/>
        <w:ind w:right="210" w:firstLineChars="300" w:firstLine="603"/>
        <w:rPr>
          <w:rFonts w:hAnsi="ＭＳ 明朝"/>
          <w:spacing w:val="10"/>
          <w:sz w:val="18"/>
          <w:szCs w:val="18"/>
        </w:rPr>
      </w:pPr>
    </w:p>
    <w:p w:rsidR="00631043" w:rsidRDefault="00631043" w:rsidP="00631043">
      <w:pPr>
        <w:kinsoku w:val="0"/>
        <w:overflowPunct w:val="0"/>
        <w:snapToGrid w:val="0"/>
        <w:spacing w:line="240" w:lineRule="exact"/>
        <w:ind w:right="210" w:firstLineChars="300" w:firstLine="603"/>
        <w:rPr>
          <w:rFonts w:hAnsi="ＭＳ 明朝"/>
          <w:spacing w:val="10"/>
          <w:sz w:val="18"/>
          <w:szCs w:val="18"/>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DF17D9" w:rsidRDefault="00DF17D9" w:rsidP="00631043">
      <w:pPr>
        <w:rPr>
          <w:rFonts w:ascii="ＭＳ ゴシック" w:eastAsia="ＭＳ ゴシック" w:hAnsi="ＭＳ ゴシック"/>
          <w:szCs w:val="24"/>
        </w:rPr>
      </w:pPr>
    </w:p>
    <w:p w:rsidR="00631043" w:rsidRPr="00711543" w:rsidRDefault="00631043" w:rsidP="00631043">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631043" w:rsidRPr="007E1DFD" w:rsidRDefault="00631043" w:rsidP="00631043">
      <w:pPr>
        <w:pStyle w:val="a8"/>
        <w:numPr>
          <w:ilvl w:val="0"/>
          <w:numId w:val="1"/>
        </w:numPr>
        <w:ind w:leftChars="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Pr="007E1DFD">
        <w:rPr>
          <w:rFonts w:ascii="ＭＳ ゴシック" w:eastAsia="ＭＳ ゴシック" w:hAnsi="ＭＳ ゴシック" w:hint="eastAsia"/>
          <w:szCs w:val="24"/>
        </w:rPr>
        <w:t>収益的収入及び支出（消費税込み）</w:t>
      </w:r>
    </w:p>
    <w:p w:rsidR="00631043" w:rsidRDefault="00631043" w:rsidP="00631043">
      <w:pPr>
        <w:ind w:firstLineChars="300" w:firstLine="723"/>
        <w:rPr>
          <w:szCs w:val="24"/>
        </w:rPr>
      </w:pPr>
      <w:r w:rsidRPr="008A1AC0">
        <w:rPr>
          <w:rFonts w:hint="eastAsia"/>
          <w:szCs w:val="24"/>
        </w:rPr>
        <w:t>各科目の予算の執行状況は、下表のとおりである。</w:t>
      </w:r>
    </w:p>
    <w:p w:rsidR="00631043" w:rsidRPr="008A1AC0" w:rsidRDefault="00631043" w:rsidP="00631043">
      <w:pPr>
        <w:ind w:firstLineChars="2400" w:firstLine="5783"/>
        <w:rPr>
          <w:szCs w:val="24"/>
        </w:rPr>
      </w:pPr>
      <w:r>
        <w:rPr>
          <w:rFonts w:hint="eastAsia"/>
          <w:szCs w:val="24"/>
        </w:rPr>
        <w:t xml:space="preserve">　　　　　　　</w:t>
      </w:r>
      <w:r w:rsidRPr="008A1AC0">
        <w:rPr>
          <w:rFonts w:hint="eastAsia"/>
          <w:szCs w:val="24"/>
        </w:rPr>
        <w:t>（単位：千円・％）</w:t>
      </w:r>
    </w:p>
    <w:bookmarkStart w:id="1" w:name="_MON_1436080364"/>
    <w:bookmarkEnd w:id="1"/>
    <w:p w:rsidR="00631043" w:rsidRPr="0008589C" w:rsidRDefault="00631043" w:rsidP="00631043">
      <w:pPr>
        <w:rPr>
          <w:szCs w:val="24"/>
        </w:rPr>
      </w:pPr>
      <w:r w:rsidRPr="00193073">
        <w:rPr>
          <w:sz w:val="22"/>
        </w:rPr>
        <w:object w:dxaOrig="9413" w:dyaOrig="5650">
          <v:shape id="_x0000_i1026" type="#_x0000_t75" style="width:481.5pt;height:246.75pt" o:ole="">
            <v:imagedata r:id="rId10" o:title=""/>
          </v:shape>
          <o:OLEObject Type="Embed" ProgID="Excel.Sheet.12" ShapeID="_x0000_i1026" DrawAspect="Content" ObjectID="_1540135629" r:id="rId11"/>
        </w:object>
      </w:r>
    </w:p>
    <w:p w:rsidR="00DF17D9" w:rsidRDefault="00DF17D9" w:rsidP="008553F4">
      <w:pPr>
        <w:kinsoku w:val="0"/>
        <w:overflowPunct w:val="0"/>
        <w:snapToGrid w:val="0"/>
        <w:ind w:right="1020" w:firstLineChars="200" w:firstLine="482"/>
        <w:rPr>
          <w:rFonts w:hAnsi="ＭＳ 明朝"/>
          <w:szCs w:val="24"/>
        </w:rPr>
      </w:pPr>
    </w:p>
    <w:p w:rsidR="008553F4" w:rsidRPr="0008589C" w:rsidRDefault="008553F4" w:rsidP="008553F4">
      <w:pPr>
        <w:kinsoku w:val="0"/>
        <w:overflowPunct w:val="0"/>
        <w:snapToGrid w:val="0"/>
        <w:ind w:right="1020" w:firstLineChars="200" w:firstLine="482"/>
        <w:rPr>
          <w:rFonts w:hAnsi="ＭＳ 明朝"/>
          <w:szCs w:val="24"/>
        </w:rPr>
      </w:pPr>
      <w:r w:rsidRPr="0008589C">
        <w:rPr>
          <w:rFonts w:hAnsi="ＭＳ 明朝" w:hint="eastAsia"/>
          <w:szCs w:val="24"/>
        </w:rPr>
        <w:t>ア</w:t>
      </w:r>
      <w:r>
        <w:rPr>
          <w:rFonts w:hAnsi="ＭＳ 明朝" w:hint="eastAsia"/>
          <w:szCs w:val="24"/>
        </w:rPr>
        <w:t xml:space="preserve">　</w:t>
      </w:r>
      <w:r w:rsidRPr="0008589C">
        <w:rPr>
          <w:rFonts w:hAnsi="ＭＳ 明朝" w:hint="eastAsia"/>
          <w:kern w:val="0"/>
          <w:szCs w:val="24"/>
        </w:rPr>
        <w:t>収益的収入</w:t>
      </w:r>
    </w:p>
    <w:p w:rsidR="008553F4" w:rsidRDefault="008553F4" w:rsidP="008553F4">
      <w:pPr>
        <w:kinsoku w:val="0"/>
        <w:overflowPunct w:val="0"/>
        <w:snapToGrid w:val="0"/>
        <w:ind w:leftChars="400" w:left="964" w:right="-82"/>
        <w:rPr>
          <w:rFonts w:hAnsi="ＭＳ 明朝"/>
          <w:szCs w:val="24"/>
        </w:rPr>
      </w:pPr>
      <w:r w:rsidRPr="0008589C">
        <w:rPr>
          <w:rFonts w:hAnsi="ＭＳ 明朝" w:hint="eastAsia"/>
          <w:szCs w:val="24"/>
        </w:rPr>
        <w:t>予算額</w:t>
      </w:r>
      <w:r>
        <w:rPr>
          <w:rFonts w:hAnsi="ＭＳ 明朝" w:hint="eastAsia"/>
          <w:szCs w:val="24"/>
        </w:rPr>
        <w:t>1</w:t>
      </w:r>
      <w:r w:rsidR="00F91E50">
        <w:rPr>
          <w:rFonts w:hAnsi="ＭＳ 明朝" w:hint="eastAsia"/>
          <w:szCs w:val="24"/>
        </w:rPr>
        <w:t>72</w:t>
      </w:r>
      <w:r>
        <w:rPr>
          <w:rFonts w:hAnsi="ＭＳ 明朝" w:hint="eastAsia"/>
          <w:szCs w:val="24"/>
        </w:rPr>
        <w:t>,</w:t>
      </w:r>
      <w:r w:rsidR="00F91E50">
        <w:rPr>
          <w:rFonts w:hAnsi="ＭＳ 明朝" w:hint="eastAsia"/>
          <w:szCs w:val="24"/>
        </w:rPr>
        <w:t>680</w:t>
      </w:r>
      <w:r w:rsidRPr="0008589C">
        <w:rPr>
          <w:rFonts w:hAnsi="ＭＳ 明朝" w:hint="eastAsia"/>
          <w:szCs w:val="24"/>
        </w:rPr>
        <w:t>千円に対し、決算額は</w:t>
      </w:r>
      <w:r>
        <w:rPr>
          <w:rFonts w:hAnsi="ＭＳ 明朝" w:hint="eastAsia"/>
          <w:szCs w:val="24"/>
        </w:rPr>
        <w:t>17</w:t>
      </w:r>
      <w:r w:rsidR="00F91E50">
        <w:rPr>
          <w:rFonts w:hAnsi="ＭＳ 明朝" w:hint="eastAsia"/>
          <w:szCs w:val="24"/>
        </w:rPr>
        <w:t>4</w:t>
      </w:r>
      <w:r>
        <w:rPr>
          <w:rFonts w:hAnsi="ＭＳ 明朝" w:hint="eastAsia"/>
          <w:szCs w:val="24"/>
        </w:rPr>
        <w:t>,</w:t>
      </w:r>
      <w:r w:rsidR="00F91E50">
        <w:rPr>
          <w:rFonts w:hAnsi="ＭＳ 明朝" w:hint="eastAsia"/>
          <w:szCs w:val="24"/>
        </w:rPr>
        <w:t>028</w:t>
      </w:r>
      <w:r w:rsidRPr="0008589C">
        <w:rPr>
          <w:rFonts w:hAnsi="ＭＳ 明朝" w:hint="eastAsia"/>
          <w:szCs w:val="24"/>
        </w:rPr>
        <w:t>千円(仮受消費税</w:t>
      </w:r>
      <w:r w:rsidR="00F91E50">
        <w:rPr>
          <w:rFonts w:hAnsi="ＭＳ 明朝" w:hint="eastAsia"/>
          <w:szCs w:val="24"/>
        </w:rPr>
        <w:t>10</w:t>
      </w:r>
      <w:r w:rsidRPr="0008589C">
        <w:rPr>
          <w:rFonts w:hAnsi="ＭＳ 明朝" w:hint="eastAsia"/>
          <w:szCs w:val="24"/>
        </w:rPr>
        <w:t>,</w:t>
      </w:r>
      <w:r w:rsidR="00F91E50">
        <w:rPr>
          <w:rFonts w:hAnsi="ＭＳ 明朝" w:hint="eastAsia"/>
          <w:szCs w:val="24"/>
        </w:rPr>
        <w:t>294</w:t>
      </w:r>
      <w:r>
        <w:rPr>
          <w:rFonts w:hAnsi="ＭＳ 明朝" w:hint="eastAsia"/>
          <w:szCs w:val="24"/>
        </w:rPr>
        <w:t xml:space="preserve">千円を　</w:t>
      </w:r>
    </w:p>
    <w:p w:rsidR="008553F4" w:rsidRPr="0008589C" w:rsidRDefault="008553F4" w:rsidP="008553F4">
      <w:pPr>
        <w:kinsoku w:val="0"/>
        <w:overflowPunct w:val="0"/>
        <w:snapToGrid w:val="0"/>
        <w:ind w:right="-82"/>
        <w:rPr>
          <w:rFonts w:hAnsi="ＭＳ 明朝"/>
          <w:szCs w:val="24"/>
        </w:rPr>
      </w:pPr>
      <w:r>
        <w:rPr>
          <w:rFonts w:hAnsi="ＭＳ 明朝" w:hint="eastAsia"/>
          <w:szCs w:val="24"/>
        </w:rPr>
        <w:t xml:space="preserve">　　　含む</w:t>
      </w:r>
      <w:r w:rsidRPr="0008589C">
        <w:rPr>
          <w:rFonts w:hAnsi="ＭＳ 明朝" w:hint="eastAsia"/>
          <w:szCs w:val="24"/>
        </w:rPr>
        <w:t>)で</w:t>
      </w:r>
      <w:r>
        <w:rPr>
          <w:rFonts w:hAnsi="ＭＳ 明朝" w:hint="eastAsia"/>
          <w:szCs w:val="24"/>
        </w:rPr>
        <w:t>、</w:t>
      </w:r>
      <w:r w:rsidRPr="0008589C">
        <w:rPr>
          <w:rFonts w:hAnsi="ＭＳ 明朝" w:hint="eastAsia"/>
          <w:kern w:val="0"/>
          <w:szCs w:val="24"/>
        </w:rPr>
        <w:t>執行率</w:t>
      </w:r>
      <w:r w:rsidR="00F91E50">
        <w:rPr>
          <w:rFonts w:hAnsi="ＭＳ 明朝" w:hint="eastAsia"/>
          <w:kern w:val="0"/>
          <w:szCs w:val="24"/>
        </w:rPr>
        <w:t>100.8</w:t>
      </w:r>
      <w:r w:rsidRPr="0008589C">
        <w:rPr>
          <w:rFonts w:hAnsi="ＭＳ 明朝" w:hint="eastAsia"/>
          <w:kern w:val="0"/>
          <w:szCs w:val="24"/>
        </w:rPr>
        <w:t>％、</w:t>
      </w:r>
      <w:r>
        <w:rPr>
          <w:rFonts w:hAnsi="ＭＳ 明朝" w:hint="eastAsia"/>
          <w:kern w:val="0"/>
          <w:szCs w:val="24"/>
        </w:rPr>
        <w:t>1,</w:t>
      </w:r>
      <w:r w:rsidR="00F91E50">
        <w:rPr>
          <w:rFonts w:hAnsi="ＭＳ 明朝" w:hint="eastAsia"/>
          <w:kern w:val="0"/>
          <w:szCs w:val="24"/>
        </w:rPr>
        <w:t>348</w:t>
      </w:r>
      <w:r w:rsidRPr="0008589C">
        <w:rPr>
          <w:rFonts w:hAnsi="ＭＳ 明朝" w:hint="eastAsia"/>
          <w:spacing w:val="14"/>
          <w:szCs w:val="24"/>
        </w:rPr>
        <w:t>千円の収入</w:t>
      </w:r>
      <w:r w:rsidR="00F91E50">
        <w:rPr>
          <w:rFonts w:hAnsi="ＭＳ 明朝" w:hint="eastAsia"/>
          <w:spacing w:val="14"/>
          <w:szCs w:val="24"/>
        </w:rPr>
        <w:t>増</w:t>
      </w:r>
      <w:r w:rsidRPr="0008589C">
        <w:rPr>
          <w:rFonts w:hAnsi="ＭＳ 明朝" w:hint="eastAsia"/>
          <w:spacing w:val="14"/>
          <w:szCs w:val="24"/>
        </w:rPr>
        <w:t>となっている</w:t>
      </w:r>
      <w:r>
        <w:rPr>
          <w:rFonts w:hAnsi="ＭＳ 明朝" w:hint="eastAsia"/>
          <w:spacing w:val="14"/>
          <w:szCs w:val="24"/>
        </w:rPr>
        <w:t>。</w:t>
      </w:r>
    </w:p>
    <w:p w:rsidR="008553F4" w:rsidRPr="0008589C" w:rsidRDefault="008553F4" w:rsidP="008553F4">
      <w:pPr>
        <w:kinsoku w:val="0"/>
        <w:overflowPunct w:val="0"/>
        <w:snapToGrid w:val="0"/>
        <w:ind w:right="-82" w:firstLineChars="350" w:firstLine="941"/>
        <w:rPr>
          <w:rFonts w:hAnsi="ＭＳ 明朝"/>
          <w:spacing w:val="14"/>
          <w:szCs w:val="24"/>
        </w:rPr>
      </w:pPr>
      <w:r w:rsidRPr="0008589C">
        <w:rPr>
          <w:rFonts w:hAnsi="ＭＳ 明朝" w:hint="eastAsia"/>
          <w:spacing w:val="14"/>
          <w:szCs w:val="24"/>
        </w:rPr>
        <w:t>これは主に、営業収益の</w:t>
      </w:r>
      <w:r w:rsidR="00F91E50">
        <w:rPr>
          <w:rFonts w:hAnsi="ＭＳ 明朝" w:hint="eastAsia"/>
          <w:spacing w:val="14"/>
          <w:szCs w:val="24"/>
        </w:rPr>
        <w:t>増加</w:t>
      </w:r>
      <w:r w:rsidRPr="0008589C">
        <w:rPr>
          <w:rFonts w:hAnsi="ＭＳ 明朝" w:hint="eastAsia"/>
          <w:spacing w:val="14"/>
          <w:szCs w:val="24"/>
        </w:rPr>
        <w:t>によるものである。</w:t>
      </w:r>
    </w:p>
    <w:p w:rsidR="008553F4" w:rsidRPr="00FB0D04" w:rsidRDefault="008553F4" w:rsidP="008553F4">
      <w:pPr>
        <w:kinsoku w:val="0"/>
        <w:overflowPunct w:val="0"/>
        <w:snapToGrid w:val="0"/>
        <w:ind w:left="255" w:right="1020"/>
        <w:rPr>
          <w:rFonts w:hAnsi="ＭＳ 明朝"/>
          <w:szCs w:val="24"/>
        </w:rPr>
      </w:pPr>
    </w:p>
    <w:p w:rsidR="008553F4" w:rsidRPr="0008589C" w:rsidRDefault="008553F4" w:rsidP="008553F4">
      <w:pPr>
        <w:kinsoku w:val="0"/>
        <w:overflowPunct w:val="0"/>
        <w:snapToGrid w:val="0"/>
        <w:ind w:right="1020" w:firstLineChars="200" w:firstLine="482"/>
        <w:rPr>
          <w:rFonts w:hAnsi="ＭＳ 明朝"/>
          <w:szCs w:val="24"/>
        </w:rPr>
      </w:pPr>
      <w:r w:rsidRPr="0008589C">
        <w:rPr>
          <w:rFonts w:hAnsi="ＭＳ 明朝" w:hint="eastAsia"/>
          <w:szCs w:val="24"/>
        </w:rPr>
        <w:t>イ</w:t>
      </w:r>
      <w:r>
        <w:rPr>
          <w:rFonts w:hAnsi="ＭＳ 明朝" w:hint="eastAsia"/>
          <w:szCs w:val="24"/>
        </w:rPr>
        <w:t xml:space="preserve">　</w:t>
      </w:r>
      <w:r w:rsidRPr="0008589C">
        <w:rPr>
          <w:rFonts w:hAnsi="ＭＳ 明朝" w:hint="eastAsia"/>
          <w:kern w:val="0"/>
          <w:szCs w:val="24"/>
        </w:rPr>
        <w:t>収益的支出</w:t>
      </w:r>
    </w:p>
    <w:p w:rsidR="008553F4" w:rsidRDefault="008553F4" w:rsidP="008553F4">
      <w:pPr>
        <w:tabs>
          <w:tab w:val="left" w:pos="8820"/>
          <w:tab w:val="left" w:pos="9720"/>
        </w:tabs>
        <w:kinsoku w:val="0"/>
        <w:overflowPunct w:val="0"/>
        <w:snapToGrid w:val="0"/>
        <w:ind w:leftChars="400" w:left="964" w:right="-82"/>
        <w:rPr>
          <w:rFonts w:hAnsi="ＭＳ 明朝"/>
          <w:szCs w:val="24"/>
        </w:rPr>
      </w:pPr>
      <w:r w:rsidRPr="0008589C">
        <w:rPr>
          <w:rFonts w:hAnsi="ＭＳ 明朝" w:hint="eastAsia"/>
          <w:kern w:val="0"/>
          <w:szCs w:val="24"/>
        </w:rPr>
        <w:t>予算額</w:t>
      </w:r>
      <w:r>
        <w:rPr>
          <w:rFonts w:hAnsi="ＭＳ 明朝" w:hint="eastAsia"/>
          <w:kern w:val="0"/>
          <w:szCs w:val="24"/>
        </w:rPr>
        <w:t>19</w:t>
      </w:r>
      <w:r w:rsidR="00F91E50">
        <w:rPr>
          <w:rFonts w:hAnsi="ＭＳ 明朝" w:hint="eastAsia"/>
          <w:kern w:val="0"/>
          <w:szCs w:val="24"/>
        </w:rPr>
        <w:t>8</w:t>
      </w:r>
      <w:r>
        <w:rPr>
          <w:rFonts w:hAnsi="ＭＳ 明朝" w:hint="eastAsia"/>
          <w:kern w:val="0"/>
          <w:szCs w:val="24"/>
        </w:rPr>
        <w:t>,</w:t>
      </w:r>
      <w:r w:rsidR="00F91E50">
        <w:rPr>
          <w:rFonts w:hAnsi="ＭＳ 明朝" w:hint="eastAsia"/>
          <w:kern w:val="0"/>
          <w:szCs w:val="24"/>
        </w:rPr>
        <w:t>102</w:t>
      </w:r>
      <w:r w:rsidRPr="0008589C">
        <w:rPr>
          <w:rFonts w:hAnsi="ＭＳ 明朝" w:hint="eastAsia"/>
          <w:kern w:val="0"/>
          <w:szCs w:val="24"/>
        </w:rPr>
        <w:t>千円に対し、決算額は</w:t>
      </w:r>
      <w:r>
        <w:rPr>
          <w:rFonts w:hAnsi="ＭＳ 明朝" w:hint="eastAsia"/>
          <w:kern w:val="0"/>
          <w:szCs w:val="24"/>
        </w:rPr>
        <w:t>18</w:t>
      </w:r>
      <w:r w:rsidR="00F91E50">
        <w:rPr>
          <w:rFonts w:hAnsi="ＭＳ 明朝" w:hint="eastAsia"/>
          <w:kern w:val="0"/>
          <w:szCs w:val="24"/>
        </w:rPr>
        <w:t>6</w:t>
      </w:r>
      <w:r>
        <w:rPr>
          <w:rFonts w:hAnsi="ＭＳ 明朝" w:hint="eastAsia"/>
          <w:kern w:val="0"/>
          <w:szCs w:val="24"/>
        </w:rPr>
        <w:t>,0</w:t>
      </w:r>
      <w:r w:rsidR="00F91E50">
        <w:rPr>
          <w:rFonts w:hAnsi="ＭＳ 明朝" w:hint="eastAsia"/>
          <w:kern w:val="0"/>
          <w:szCs w:val="24"/>
        </w:rPr>
        <w:t>9</w:t>
      </w:r>
      <w:r>
        <w:rPr>
          <w:rFonts w:hAnsi="ＭＳ 明朝" w:hint="eastAsia"/>
          <w:kern w:val="0"/>
          <w:szCs w:val="24"/>
        </w:rPr>
        <w:t>9</w:t>
      </w:r>
      <w:r w:rsidRPr="0008589C">
        <w:rPr>
          <w:rFonts w:hAnsi="ＭＳ 明朝" w:hint="eastAsia"/>
          <w:kern w:val="0"/>
          <w:szCs w:val="24"/>
        </w:rPr>
        <w:t>千円</w:t>
      </w:r>
      <w:r w:rsidRPr="0008589C">
        <w:rPr>
          <w:rFonts w:hAnsi="ＭＳ 明朝" w:hint="eastAsia"/>
          <w:szCs w:val="24"/>
        </w:rPr>
        <w:t>(仮払消費税</w:t>
      </w:r>
      <w:r w:rsidR="00F91E50">
        <w:rPr>
          <w:rFonts w:hAnsi="ＭＳ 明朝" w:hint="eastAsia"/>
          <w:szCs w:val="24"/>
        </w:rPr>
        <w:t>5</w:t>
      </w:r>
      <w:r>
        <w:rPr>
          <w:rFonts w:hAnsi="ＭＳ 明朝" w:hint="eastAsia"/>
          <w:szCs w:val="24"/>
        </w:rPr>
        <w:t>,</w:t>
      </w:r>
      <w:r w:rsidR="00F91E50">
        <w:rPr>
          <w:rFonts w:hAnsi="ＭＳ 明朝" w:hint="eastAsia"/>
          <w:szCs w:val="24"/>
        </w:rPr>
        <w:t>042</w:t>
      </w:r>
      <w:r w:rsidRPr="0008589C">
        <w:rPr>
          <w:rFonts w:hAnsi="ＭＳ 明朝" w:hint="eastAsia"/>
          <w:szCs w:val="24"/>
        </w:rPr>
        <w:t>千円を</w:t>
      </w:r>
      <w:r>
        <w:rPr>
          <w:rFonts w:hAnsi="ＭＳ 明朝" w:hint="eastAsia"/>
          <w:szCs w:val="24"/>
        </w:rPr>
        <w:t xml:space="preserve">　</w:t>
      </w:r>
    </w:p>
    <w:p w:rsidR="008553F4" w:rsidRPr="0008589C" w:rsidRDefault="008553F4" w:rsidP="008553F4">
      <w:pPr>
        <w:tabs>
          <w:tab w:val="left" w:pos="8820"/>
          <w:tab w:val="left" w:pos="9720"/>
        </w:tabs>
        <w:kinsoku w:val="0"/>
        <w:overflowPunct w:val="0"/>
        <w:snapToGrid w:val="0"/>
        <w:ind w:right="-82"/>
        <w:rPr>
          <w:rFonts w:ascii="ＭＳ Ｐ明朝" w:eastAsia="ＭＳ Ｐ明朝" w:hAnsi="ＭＳ Ｐ明朝"/>
          <w:szCs w:val="24"/>
        </w:rPr>
      </w:pPr>
      <w:r>
        <w:rPr>
          <w:rFonts w:hAnsi="ＭＳ 明朝" w:hint="eastAsia"/>
          <w:szCs w:val="24"/>
        </w:rPr>
        <w:t xml:space="preserve">　　　</w:t>
      </w:r>
      <w:r w:rsidRPr="0008589C">
        <w:rPr>
          <w:rFonts w:hAnsi="ＭＳ 明朝" w:hint="eastAsia"/>
          <w:szCs w:val="24"/>
        </w:rPr>
        <w:t>含む)</w:t>
      </w:r>
      <w:r w:rsidRPr="0008589C">
        <w:rPr>
          <w:rFonts w:hAnsi="ＭＳ 明朝" w:hint="eastAsia"/>
          <w:kern w:val="0"/>
          <w:szCs w:val="24"/>
        </w:rPr>
        <w:t>で</w:t>
      </w:r>
      <w:r>
        <w:rPr>
          <w:rFonts w:hAnsi="ＭＳ 明朝" w:hint="eastAsia"/>
          <w:kern w:val="0"/>
          <w:szCs w:val="24"/>
        </w:rPr>
        <w:t>、</w:t>
      </w:r>
      <w:r w:rsidRPr="0008589C">
        <w:rPr>
          <w:rFonts w:hAnsi="ＭＳ 明朝" w:hint="eastAsia"/>
          <w:kern w:val="0"/>
          <w:szCs w:val="24"/>
        </w:rPr>
        <w:t>執行率9</w:t>
      </w:r>
      <w:r>
        <w:rPr>
          <w:rFonts w:hAnsi="ＭＳ 明朝" w:hint="eastAsia"/>
          <w:kern w:val="0"/>
          <w:szCs w:val="24"/>
        </w:rPr>
        <w:t>3.</w:t>
      </w:r>
      <w:r w:rsidR="00F91E50">
        <w:rPr>
          <w:rFonts w:hAnsi="ＭＳ 明朝" w:hint="eastAsia"/>
          <w:kern w:val="0"/>
          <w:szCs w:val="24"/>
        </w:rPr>
        <w:t>9</w:t>
      </w:r>
      <w:r w:rsidRPr="0008589C">
        <w:rPr>
          <w:rFonts w:hAnsi="ＭＳ 明朝" w:hint="eastAsia"/>
          <w:kern w:val="0"/>
          <w:szCs w:val="24"/>
        </w:rPr>
        <w:t>％、</w:t>
      </w:r>
      <w:r>
        <w:rPr>
          <w:rFonts w:hAnsi="ＭＳ 明朝" w:hint="eastAsia"/>
          <w:kern w:val="0"/>
          <w:szCs w:val="24"/>
        </w:rPr>
        <w:t>1</w:t>
      </w:r>
      <w:r w:rsidR="00F91E50">
        <w:rPr>
          <w:rFonts w:hAnsi="ＭＳ 明朝" w:hint="eastAsia"/>
          <w:kern w:val="0"/>
          <w:szCs w:val="24"/>
        </w:rPr>
        <w:t>2</w:t>
      </w:r>
      <w:r>
        <w:rPr>
          <w:rFonts w:hAnsi="ＭＳ 明朝" w:hint="eastAsia"/>
          <w:kern w:val="0"/>
          <w:szCs w:val="24"/>
        </w:rPr>
        <w:t>,</w:t>
      </w:r>
      <w:r w:rsidR="00F91E50">
        <w:rPr>
          <w:rFonts w:hAnsi="ＭＳ 明朝" w:hint="eastAsia"/>
          <w:kern w:val="0"/>
          <w:szCs w:val="24"/>
        </w:rPr>
        <w:t>003</w:t>
      </w:r>
      <w:r w:rsidRPr="0008589C">
        <w:rPr>
          <w:rFonts w:hAnsi="ＭＳ 明朝" w:hint="eastAsia"/>
          <w:spacing w:val="14"/>
          <w:szCs w:val="24"/>
        </w:rPr>
        <w:t>千円の不用額が生じている。</w:t>
      </w:r>
    </w:p>
    <w:p w:rsidR="008553F4" w:rsidRPr="0008589C" w:rsidRDefault="008553F4" w:rsidP="008553F4">
      <w:pPr>
        <w:tabs>
          <w:tab w:val="left" w:pos="8820"/>
          <w:tab w:val="left" w:pos="9720"/>
        </w:tabs>
        <w:kinsoku w:val="0"/>
        <w:overflowPunct w:val="0"/>
        <w:snapToGrid w:val="0"/>
        <w:ind w:right="-82" w:firstLineChars="350" w:firstLine="941"/>
        <w:rPr>
          <w:rFonts w:hAnsi="ＭＳ 明朝"/>
          <w:spacing w:val="14"/>
          <w:szCs w:val="24"/>
        </w:rPr>
      </w:pPr>
      <w:r w:rsidRPr="0008589C">
        <w:rPr>
          <w:rFonts w:hAnsi="ＭＳ 明朝" w:hint="eastAsia"/>
          <w:spacing w:val="14"/>
          <w:szCs w:val="24"/>
        </w:rPr>
        <w:t>これは主に、営業費用の減少によるものである。</w:t>
      </w:r>
    </w:p>
    <w:p w:rsidR="008553F4" w:rsidRPr="0008589C" w:rsidRDefault="008553F4" w:rsidP="008553F4">
      <w:pPr>
        <w:rPr>
          <w:szCs w:val="24"/>
        </w:rPr>
      </w:pPr>
    </w:p>
    <w:p w:rsidR="008553F4" w:rsidRPr="008A1AC0" w:rsidRDefault="008553F4" w:rsidP="008553F4">
      <w:pPr>
        <w:ind w:firstLineChars="100" w:firstLine="241"/>
        <w:rPr>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sidR="00CC58DB">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hint="eastAsia"/>
          <w:szCs w:val="24"/>
        </w:rPr>
        <w:t>(単位：千円)</w:t>
      </w:r>
    </w:p>
    <w:p w:rsidR="008553F4" w:rsidRPr="009E3D62" w:rsidRDefault="008553F4" w:rsidP="009E3D62">
      <w:pPr>
        <w:ind w:left="1"/>
        <w:rPr>
          <w:sz w:val="22"/>
        </w:rPr>
      </w:pPr>
      <w:r>
        <w:rPr>
          <w:noProof/>
          <w:sz w:val="22"/>
        </w:rPr>
        <w:drawing>
          <wp:inline distT="0" distB="0" distL="0" distR="0">
            <wp:extent cx="6098540" cy="2495550"/>
            <wp:effectExtent l="19050" t="0" r="1651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553F4" w:rsidRPr="008553F4" w:rsidRDefault="008553F4" w:rsidP="008553F4">
      <w:pPr>
        <w:ind w:left="241"/>
        <w:rPr>
          <w:rFonts w:ascii="ＭＳ ゴシック" w:eastAsia="ＭＳ ゴシック" w:hAnsi="ＭＳ ゴシック"/>
          <w:szCs w:val="24"/>
        </w:rPr>
      </w:pPr>
      <w:r>
        <w:rPr>
          <w:rFonts w:ascii="ＭＳ ゴシック" w:eastAsia="ＭＳ ゴシック" w:hAnsi="ＭＳ ゴシック" w:hint="eastAsia"/>
          <w:szCs w:val="24"/>
        </w:rPr>
        <w:lastRenderedPageBreak/>
        <w:t>⑵　資本的</w:t>
      </w:r>
      <w:r w:rsidRPr="008553F4">
        <w:rPr>
          <w:rFonts w:ascii="ＭＳ ゴシック" w:eastAsia="ＭＳ ゴシック" w:hAnsi="ＭＳ ゴシック" w:hint="eastAsia"/>
          <w:szCs w:val="24"/>
        </w:rPr>
        <w:t>収入及び支出（消費税込み）</w:t>
      </w:r>
    </w:p>
    <w:p w:rsidR="008553F4" w:rsidRDefault="008553F4" w:rsidP="008553F4">
      <w:pPr>
        <w:ind w:firstLineChars="300" w:firstLine="723"/>
        <w:rPr>
          <w:szCs w:val="24"/>
        </w:rPr>
      </w:pPr>
      <w:r>
        <w:rPr>
          <w:rFonts w:hint="eastAsia"/>
          <w:szCs w:val="24"/>
        </w:rPr>
        <w:t>各科目の予算の執行状況は、下表のとおりである。</w:t>
      </w:r>
    </w:p>
    <w:p w:rsidR="008553F4" w:rsidRDefault="008553F4" w:rsidP="008553F4">
      <w:pPr>
        <w:ind w:firstLineChars="2450" w:firstLine="5903"/>
        <w:rPr>
          <w:szCs w:val="24"/>
        </w:rPr>
      </w:pPr>
      <w:r>
        <w:rPr>
          <w:rFonts w:hint="eastAsia"/>
          <w:szCs w:val="24"/>
        </w:rPr>
        <w:t xml:space="preserve">　　　 　　　</w:t>
      </w:r>
      <w:r w:rsidRPr="008A1AC0">
        <w:rPr>
          <w:rFonts w:hint="eastAsia"/>
          <w:szCs w:val="24"/>
        </w:rPr>
        <w:t>（単位：千円・％）</w:t>
      </w:r>
    </w:p>
    <w:bookmarkStart w:id="2" w:name="_MON_1436083506"/>
    <w:bookmarkEnd w:id="2"/>
    <w:p w:rsidR="008553F4" w:rsidRPr="0003607C" w:rsidRDefault="009E3D62" w:rsidP="008553F4">
      <w:pPr>
        <w:rPr>
          <w:sz w:val="22"/>
        </w:rPr>
      </w:pPr>
      <w:r w:rsidRPr="00193073">
        <w:rPr>
          <w:sz w:val="22"/>
        </w:rPr>
        <w:object w:dxaOrig="10647" w:dyaOrig="6375">
          <v:shape id="_x0000_i1027" type="#_x0000_t75" style="width:481.5pt;height:242.25pt" o:ole="">
            <v:imagedata r:id="rId13" o:title=""/>
          </v:shape>
          <o:OLEObject Type="Embed" ProgID="Excel.Sheet.12" ShapeID="_x0000_i1027" DrawAspect="Content" ObjectID="_1540135630" r:id="rId14"/>
        </w:object>
      </w:r>
    </w:p>
    <w:p w:rsidR="008553F4" w:rsidRPr="00471665" w:rsidRDefault="008553F4" w:rsidP="008553F4">
      <w:pPr>
        <w:kinsoku w:val="0"/>
        <w:overflowPunct w:val="0"/>
        <w:snapToGrid w:val="0"/>
        <w:ind w:right="1020" w:firstLineChars="200" w:firstLine="482"/>
        <w:rPr>
          <w:rFonts w:hAnsi="ＭＳ 明朝"/>
          <w:szCs w:val="24"/>
        </w:rPr>
      </w:pPr>
      <w:r w:rsidRPr="00471665">
        <w:rPr>
          <w:rFonts w:hAnsi="ＭＳ 明朝" w:hint="eastAsia"/>
          <w:szCs w:val="24"/>
        </w:rPr>
        <w:t>ア</w:t>
      </w:r>
      <w:r>
        <w:rPr>
          <w:rFonts w:hAnsi="ＭＳ 明朝" w:hint="eastAsia"/>
          <w:szCs w:val="24"/>
        </w:rPr>
        <w:t xml:space="preserve">　</w:t>
      </w:r>
      <w:r w:rsidRPr="00471665">
        <w:rPr>
          <w:rFonts w:hAnsi="ＭＳ 明朝" w:hint="eastAsia"/>
          <w:kern w:val="0"/>
          <w:szCs w:val="24"/>
        </w:rPr>
        <w:t>資本的収入</w:t>
      </w:r>
    </w:p>
    <w:p w:rsidR="00D55D05" w:rsidRDefault="008553F4" w:rsidP="00D55D05">
      <w:pPr>
        <w:tabs>
          <w:tab w:val="left" w:pos="9435"/>
        </w:tabs>
        <w:kinsoku w:val="0"/>
        <w:overflowPunct w:val="0"/>
        <w:snapToGrid w:val="0"/>
        <w:ind w:leftChars="400" w:left="964" w:right="-82"/>
        <w:jc w:val="left"/>
        <w:rPr>
          <w:rFonts w:hAnsi="ＭＳ 明朝"/>
          <w:szCs w:val="24"/>
        </w:rPr>
      </w:pPr>
      <w:r w:rsidRPr="00471665">
        <w:rPr>
          <w:rFonts w:hAnsi="ＭＳ 明朝" w:hint="eastAsia"/>
          <w:kern w:val="0"/>
          <w:szCs w:val="24"/>
        </w:rPr>
        <w:t>予算額</w:t>
      </w:r>
      <w:r>
        <w:rPr>
          <w:rFonts w:hAnsi="ＭＳ 明朝" w:hint="eastAsia"/>
          <w:kern w:val="0"/>
          <w:szCs w:val="24"/>
        </w:rPr>
        <w:t>8</w:t>
      </w:r>
      <w:r w:rsidR="00CA5DFD">
        <w:rPr>
          <w:rFonts w:hAnsi="ＭＳ 明朝" w:hint="eastAsia"/>
          <w:kern w:val="0"/>
          <w:szCs w:val="24"/>
        </w:rPr>
        <w:t>3</w:t>
      </w:r>
      <w:r>
        <w:rPr>
          <w:rFonts w:hAnsi="ＭＳ 明朝" w:hint="eastAsia"/>
          <w:kern w:val="0"/>
          <w:szCs w:val="24"/>
        </w:rPr>
        <w:t>,</w:t>
      </w:r>
      <w:r w:rsidR="00CA5DFD">
        <w:rPr>
          <w:rFonts w:hAnsi="ＭＳ 明朝" w:hint="eastAsia"/>
          <w:kern w:val="0"/>
          <w:szCs w:val="24"/>
        </w:rPr>
        <w:t>864</w:t>
      </w:r>
      <w:r w:rsidRPr="00471665">
        <w:rPr>
          <w:rFonts w:hAnsi="ＭＳ 明朝" w:hint="eastAsia"/>
          <w:szCs w:val="24"/>
        </w:rPr>
        <w:t>千円に対し、決算額は</w:t>
      </w:r>
      <w:r w:rsidR="00CA5DFD">
        <w:rPr>
          <w:rFonts w:hAnsi="ＭＳ 明朝" w:hint="eastAsia"/>
          <w:szCs w:val="24"/>
        </w:rPr>
        <w:t>59</w:t>
      </w:r>
      <w:r>
        <w:rPr>
          <w:rFonts w:hAnsi="ＭＳ 明朝" w:hint="eastAsia"/>
          <w:szCs w:val="24"/>
        </w:rPr>
        <w:t>,</w:t>
      </w:r>
      <w:r w:rsidR="00CA5DFD">
        <w:rPr>
          <w:rFonts w:hAnsi="ＭＳ 明朝" w:hint="eastAsia"/>
          <w:szCs w:val="24"/>
        </w:rPr>
        <w:t>87</w:t>
      </w:r>
      <w:r>
        <w:rPr>
          <w:rFonts w:hAnsi="ＭＳ 明朝" w:hint="eastAsia"/>
          <w:szCs w:val="24"/>
        </w:rPr>
        <w:t>6</w:t>
      </w:r>
      <w:r w:rsidRPr="00471665">
        <w:rPr>
          <w:rFonts w:hAnsi="ＭＳ 明朝" w:hint="eastAsia"/>
          <w:szCs w:val="24"/>
        </w:rPr>
        <w:t>千円</w:t>
      </w:r>
      <w:r w:rsidR="00CC58DB" w:rsidRPr="00471665">
        <w:rPr>
          <w:rFonts w:hAnsi="ＭＳ 明朝" w:hint="eastAsia"/>
          <w:szCs w:val="24"/>
        </w:rPr>
        <w:t>(仮</w:t>
      </w:r>
      <w:r w:rsidR="00CC58DB">
        <w:rPr>
          <w:rFonts w:hAnsi="ＭＳ 明朝" w:hint="eastAsia"/>
          <w:szCs w:val="24"/>
        </w:rPr>
        <w:t>受</w:t>
      </w:r>
      <w:r w:rsidR="00CC58DB" w:rsidRPr="00471665">
        <w:rPr>
          <w:rFonts w:hAnsi="ＭＳ 明朝" w:hint="eastAsia"/>
          <w:szCs w:val="24"/>
        </w:rPr>
        <w:t>消費税</w:t>
      </w:r>
      <w:r w:rsidR="00CC58DB">
        <w:rPr>
          <w:rFonts w:hAnsi="ＭＳ 明朝" w:hint="eastAsia"/>
          <w:szCs w:val="24"/>
        </w:rPr>
        <w:t>1</w:t>
      </w:r>
      <w:r w:rsidR="00CC58DB" w:rsidRPr="00471665">
        <w:rPr>
          <w:rFonts w:hAnsi="ＭＳ 明朝" w:hint="eastAsia"/>
          <w:szCs w:val="24"/>
        </w:rPr>
        <w:t>千円を含む)</w:t>
      </w:r>
      <w:r w:rsidRPr="00471665">
        <w:rPr>
          <w:rFonts w:hAnsi="ＭＳ 明朝" w:hint="eastAsia"/>
          <w:szCs w:val="24"/>
        </w:rPr>
        <w:t>で、</w:t>
      </w:r>
    </w:p>
    <w:p w:rsidR="008553F4" w:rsidRPr="00471665" w:rsidRDefault="008553F4" w:rsidP="00D55D05">
      <w:pPr>
        <w:tabs>
          <w:tab w:val="left" w:pos="9435"/>
        </w:tabs>
        <w:kinsoku w:val="0"/>
        <w:overflowPunct w:val="0"/>
        <w:snapToGrid w:val="0"/>
        <w:ind w:right="-82" w:firstLineChars="300" w:firstLine="723"/>
        <w:jc w:val="left"/>
        <w:rPr>
          <w:rFonts w:hAnsi="ＭＳ 明朝"/>
          <w:szCs w:val="24"/>
        </w:rPr>
      </w:pPr>
      <w:r w:rsidRPr="00471665">
        <w:rPr>
          <w:rFonts w:hAnsi="ＭＳ 明朝" w:hint="eastAsia"/>
          <w:szCs w:val="24"/>
        </w:rPr>
        <w:t>執行率</w:t>
      </w:r>
      <w:r w:rsidR="00CA5DFD">
        <w:rPr>
          <w:rFonts w:hAnsi="ＭＳ 明朝" w:hint="eastAsia"/>
          <w:szCs w:val="24"/>
        </w:rPr>
        <w:t>71.4</w:t>
      </w:r>
      <w:r w:rsidRPr="00471665">
        <w:rPr>
          <w:rFonts w:hAnsi="ＭＳ 明朝" w:hint="eastAsia"/>
          <w:szCs w:val="24"/>
        </w:rPr>
        <w:t>％、</w:t>
      </w:r>
      <w:r>
        <w:rPr>
          <w:rFonts w:hAnsi="ＭＳ 明朝" w:hint="eastAsia"/>
          <w:szCs w:val="24"/>
        </w:rPr>
        <w:t>2</w:t>
      </w:r>
      <w:r w:rsidR="00CA5DFD">
        <w:rPr>
          <w:rFonts w:hAnsi="ＭＳ 明朝" w:hint="eastAsia"/>
          <w:szCs w:val="24"/>
        </w:rPr>
        <w:t>3</w:t>
      </w:r>
      <w:r>
        <w:rPr>
          <w:rFonts w:hAnsi="ＭＳ 明朝" w:hint="eastAsia"/>
          <w:szCs w:val="24"/>
        </w:rPr>
        <w:t>,</w:t>
      </w:r>
      <w:r w:rsidR="00CA5DFD">
        <w:rPr>
          <w:rFonts w:hAnsi="ＭＳ 明朝" w:hint="eastAsia"/>
          <w:szCs w:val="24"/>
        </w:rPr>
        <w:t>988</w:t>
      </w:r>
      <w:r w:rsidRPr="00471665">
        <w:rPr>
          <w:rFonts w:hAnsi="ＭＳ 明朝" w:hint="eastAsia"/>
          <w:szCs w:val="24"/>
        </w:rPr>
        <w:t>千円の収入減となっている。</w:t>
      </w:r>
    </w:p>
    <w:p w:rsidR="008553F4" w:rsidRPr="00471665" w:rsidRDefault="008553F4" w:rsidP="008553F4">
      <w:pPr>
        <w:kinsoku w:val="0"/>
        <w:overflowPunct w:val="0"/>
        <w:snapToGrid w:val="0"/>
        <w:ind w:firstLineChars="400" w:firstLine="964"/>
        <w:jc w:val="left"/>
        <w:rPr>
          <w:rFonts w:hAnsi="ＭＳ 明朝"/>
          <w:szCs w:val="24"/>
        </w:rPr>
      </w:pPr>
      <w:r w:rsidRPr="00471665">
        <w:rPr>
          <w:rFonts w:hAnsi="ＭＳ 明朝" w:hint="eastAsia"/>
          <w:szCs w:val="24"/>
        </w:rPr>
        <w:t>これは主に、工事負担金の減少によるものである。</w:t>
      </w:r>
    </w:p>
    <w:p w:rsidR="008553F4" w:rsidRPr="00471665" w:rsidRDefault="008553F4" w:rsidP="008553F4">
      <w:pPr>
        <w:kinsoku w:val="0"/>
        <w:overflowPunct w:val="0"/>
        <w:snapToGrid w:val="0"/>
        <w:ind w:left="255" w:right="1020"/>
        <w:jc w:val="left"/>
        <w:rPr>
          <w:rFonts w:hAnsi="ＭＳ 明朝"/>
          <w:szCs w:val="24"/>
        </w:rPr>
      </w:pPr>
    </w:p>
    <w:p w:rsidR="008553F4" w:rsidRPr="00471665" w:rsidRDefault="008553F4" w:rsidP="008553F4">
      <w:pPr>
        <w:kinsoku w:val="0"/>
        <w:overflowPunct w:val="0"/>
        <w:snapToGrid w:val="0"/>
        <w:ind w:right="1020" w:firstLineChars="200" w:firstLine="482"/>
        <w:rPr>
          <w:rFonts w:hAnsi="ＭＳ 明朝"/>
          <w:szCs w:val="24"/>
        </w:rPr>
      </w:pPr>
      <w:r w:rsidRPr="00471665">
        <w:rPr>
          <w:rFonts w:hAnsi="ＭＳ 明朝" w:hint="eastAsia"/>
          <w:szCs w:val="24"/>
        </w:rPr>
        <w:t>イ</w:t>
      </w:r>
      <w:r>
        <w:rPr>
          <w:rFonts w:hAnsi="ＭＳ 明朝" w:hint="eastAsia"/>
          <w:szCs w:val="24"/>
        </w:rPr>
        <w:t xml:space="preserve">　</w:t>
      </w:r>
      <w:r w:rsidRPr="00471665">
        <w:rPr>
          <w:rFonts w:hAnsi="ＭＳ 明朝" w:hint="eastAsia"/>
          <w:kern w:val="0"/>
          <w:szCs w:val="24"/>
        </w:rPr>
        <w:t>資本的支出</w:t>
      </w:r>
    </w:p>
    <w:p w:rsidR="007F792D" w:rsidRDefault="008553F4" w:rsidP="007F792D">
      <w:pPr>
        <w:tabs>
          <w:tab w:val="left" w:pos="9435"/>
        </w:tabs>
        <w:kinsoku w:val="0"/>
        <w:overflowPunct w:val="0"/>
        <w:snapToGrid w:val="0"/>
        <w:ind w:leftChars="400" w:left="964" w:right="-82"/>
        <w:jc w:val="left"/>
        <w:rPr>
          <w:rFonts w:hAnsi="ＭＳ 明朝"/>
          <w:szCs w:val="24"/>
        </w:rPr>
      </w:pPr>
      <w:r w:rsidRPr="00471665">
        <w:rPr>
          <w:rFonts w:hAnsi="ＭＳ 明朝" w:hint="eastAsia"/>
          <w:szCs w:val="24"/>
        </w:rPr>
        <w:t>予算額</w:t>
      </w:r>
      <w:r>
        <w:rPr>
          <w:rFonts w:hAnsi="ＭＳ 明朝" w:hint="eastAsia"/>
          <w:szCs w:val="24"/>
        </w:rPr>
        <w:t>16</w:t>
      </w:r>
      <w:r w:rsidR="00CA5DFD">
        <w:rPr>
          <w:rFonts w:hAnsi="ＭＳ 明朝" w:hint="eastAsia"/>
          <w:szCs w:val="24"/>
        </w:rPr>
        <w:t>3</w:t>
      </w:r>
      <w:r>
        <w:rPr>
          <w:rFonts w:hAnsi="ＭＳ 明朝" w:hint="eastAsia"/>
          <w:szCs w:val="24"/>
        </w:rPr>
        <w:t>,</w:t>
      </w:r>
      <w:r w:rsidR="00CA5DFD">
        <w:rPr>
          <w:rFonts w:hAnsi="ＭＳ 明朝" w:hint="eastAsia"/>
          <w:szCs w:val="24"/>
        </w:rPr>
        <w:t>495</w:t>
      </w:r>
      <w:r w:rsidRPr="00471665">
        <w:rPr>
          <w:rFonts w:hAnsi="ＭＳ 明朝" w:hint="eastAsia"/>
          <w:szCs w:val="24"/>
        </w:rPr>
        <w:t>千円に対し、決算額は</w:t>
      </w:r>
      <w:r>
        <w:rPr>
          <w:rFonts w:hAnsi="ＭＳ 明朝" w:hint="eastAsia"/>
          <w:szCs w:val="24"/>
        </w:rPr>
        <w:t>13</w:t>
      </w:r>
      <w:r w:rsidR="00CA5DFD">
        <w:rPr>
          <w:rFonts w:hAnsi="ＭＳ 明朝" w:hint="eastAsia"/>
          <w:szCs w:val="24"/>
        </w:rPr>
        <w:t>6</w:t>
      </w:r>
      <w:r>
        <w:rPr>
          <w:rFonts w:hAnsi="ＭＳ 明朝" w:hint="eastAsia"/>
          <w:szCs w:val="24"/>
        </w:rPr>
        <w:t>,</w:t>
      </w:r>
      <w:r w:rsidR="00CA5DFD">
        <w:rPr>
          <w:rFonts w:hAnsi="ＭＳ 明朝" w:hint="eastAsia"/>
          <w:szCs w:val="24"/>
        </w:rPr>
        <w:t>705</w:t>
      </w:r>
      <w:r w:rsidRPr="00471665">
        <w:rPr>
          <w:rFonts w:hAnsi="ＭＳ 明朝" w:hint="eastAsia"/>
          <w:szCs w:val="24"/>
        </w:rPr>
        <w:t>千円(仮払消費税</w:t>
      </w:r>
      <w:r>
        <w:rPr>
          <w:rFonts w:hAnsi="ＭＳ 明朝" w:hint="eastAsia"/>
          <w:szCs w:val="24"/>
        </w:rPr>
        <w:t>5,</w:t>
      </w:r>
      <w:r w:rsidR="00CA5DFD">
        <w:rPr>
          <w:rFonts w:hAnsi="ＭＳ 明朝" w:hint="eastAsia"/>
          <w:szCs w:val="24"/>
        </w:rPr>
        <w:t>981</w:t>
      </w:r>
      <w:r w:rsidRPr="00471665">
        <w:rPr>
          <w:rFonts w:hAnsi="ＭＳ 明朝" w:hint="eastAsia"/>
          <w:szCs w:val="24"/>
        </w:rPr>
        <w:t>千円を含</w:t>
      </w:r>
    </w:p>
    <w:p w:rsidR="008553F4" w:rsidRPr="00471665" w:rsidRDefault="008553F4" w:rsidP="007F792D">
      <w:pPr>
        <w:tabs>
          <w:tab w:val="left" w:pos="9435"/>
        </w:tabs>
        <w:kinsoku w:val="0"/>
        <w:overflowPunct w:val="0"/>
        <w:snapToGrid w:val="0"/>
        <w:ind w:right="-82" w:firstLineChars="300" w:firstLine="723"/>
        <w:jc w:val="left"/>
        <w:rPr>
          <w:rFonts w:hAnsi="ＭＳ 明朝"/>
          <w:szCs w:val="24"/>
        </w:rPr>
      </w:pPr>
      <w:r w:rsidRPr="00471665">
        <w:rPr>
          <w:rFonts w:hAnsi="ＭＳ 明朝" w:hint="eastAsia"/>
          <w:szCs w:val="24"/>
        </w:rPr>
        <w:t>む)で、執行率</w:t>
      </w:r>
      <w:r>
        <w:rPr>
          <w:rFonts w:hAnsi="ＭＳ 明朝" w:hint="eastAsia"/>
          <w:szCs w:val="24"/>
        </w:rPr>
        <w:t>8</w:t>
      </w:r>
      <w:r w:rsidR="00CA5DFD">
        <w:rPr>
          <w:rFonts w:hAnsi="ＭＳ 明朝" w:hint="eastAsia"/>
          <w:szCs w:val="24"/>
        </w:rPr>
        <w:t>3.6</w:t>
      </w:r>
      <w:r w:rsidRPr="00471665">
        <w:rPr>
          <w:rFonts w:hAnsi="ＭＳ 明朝" w:hint="eastAsia"/>
          <w:szCs w:val="24"/>
        </w:rPr>
        <w:t>％、</w:t>
      </w:r>
      <w:r>
        <w:rPr>
          <w:rFonts w:hAnsi="ＭＳ 明朝" w:hint="eastAsia"/>
          <w:szCs w:val="24"/>
        </w:rPr>
        <w:t>2</w:t>
      </w:r>
      <w:r w:rsidR="00CA5DFD">
        <w:rPr>
          <w:rFonts w:hAnsi="ＭＳ 明朝" w:hint="eastAsia"/>
          <w:szCs w:val="24"/>
        </w:rPr>
        <w:t>6</w:t>
      </w:r>
      <w:r>
        <w:rPr>
          <w:rFonts w:hAnsi="ＭＳ 明朝" w:hint="eastAsia"/>
          <w:szCs w:val="24"/>
        </w:rPr>
        <w:t>,</w:t>
      </w:r>
      <w:r w:rsidR="00CA5DFD">
        <w:rPr>
          <w:rFonts w:hAnsi="ＭＳ 明朝" w:hint="eastAsia"/>
          <w:szCs w:val="24"/>
        </w:rPr>
        <w:t>790</w:t>
      </w:r>
      <w:r w:rsidRPr="00471665">
        <w:rPr>
          <w:rFonts w:hAnsi="ＭＳ 明朝" w:hint="eastAsia"/>
          <w:szCs w:val="24"/>
        </w:rPr>
        <w:t>千円の不用額が生じている。</w:t>
      </w:r>
    </w:p>
    <w:p w:rsidR="008553F4" w:rsidRPr="00471665" w:rsidRDefault="008553F4" w:rsidP="008553F4">
      <w:pPr>
        <w:tabs>
          <w:tab w:val="left" w:pos="9435"/>
        </w:tabs>
        <w:kinsoku w:val="0"/>
        <w:overflowPunct w:val="0"/>
        <w:snapToGrid w:val="0"/>
        <w:ind w:firstLineChars="400" w:firstLine="964"/>
        <w:jc w:val="left"/>
        <w:rPr>
          <w:rFonts w:hAnsi="ＭＳ 明朝"/>
          <w:szCs w:val="24"/>
        </w:rPr>
      </w:pPr>
      <w:r w:rsidRPr="00471665">
        <w:rPr>
          <w:rFonts w:hAnsi="ＭＳ 明朝" w:hint="eastAsia"/>
          <w:szCs w:val="24"/>
        </w:rPr>
        <w:t>これは主に、簡易水道施設整備事業費の減少によるものである。</w:t>
      </w:r>
    </w:p>
    <w:p w:rsidR="008553F4" w:rsidRPr="00471665" w:rsidRDefault="008553F4" w:rsidP="008553F4">
      <w:pPr>
        <w:tabs>
          <w:tab w:val="left" w:pos="9435"/>
        </w:tabs>
        <w:kinsoku w:val="0"/>
        <w:overflowPunct w:val="0"/>
        <w:snapToGrid w:val="0"/>
        <w:ind w:leftChars="121" w:left="533" w:right="-82" w:hangingChars="100" w:hanging="241"/>
        <w:jc w:val="left"/>
        <w:rPr>
          <w:rFonts w:hAnsi="ＭＳ 明朝"/>
          <w:szCs w:val="24"/>
        </w:rPr>
      </w:pPr>
    </w:p>
    <w:p w:rsidR="008553F4" w:rsidRPr="00471665" w:rsidRDefault="008553F4" w:rsidP="008553F4">
      <w:pPr>
        <w:kinsoku w:val="0"/>
        <w:overflowPunct w:val="0"/>
        <w:snapToGrid w:val="0"/>
        <w:ind w:right="996" w:firstLineChars="200" w:firstLine="482"/>
        <w:jc w:val="left"/>
        <w:rPr>
          <w:rFonts w:hAnsi="ＭＳ 明朝"/>
          <w:szCs w:val="24"/>
        </w:rPr>
      </w:pPr>
      <w:r w:rsidRPr="00471665">
        <w:rPr>
          <w:rFonts w:hAnsi="ＭＳ 明朝" w:hint="eastAsia"/>
          <w:szCs w:val="24"/>
        </w:rPr>
        <w:t>ウ</w:t>
      </w:r>
      <w:r>
        <w:rPr>
          <w:rFonts w:hAnsi="ＭＳ 明朝" w:hint="eastAsia"/>
          <w:szCs w:val="24"/>
        </w:rPr>
        <w:t xml:space="preserve">　</w:t>
      </w:r>
      <w:r w:rsidRPr="00471665">
        <w:rPr>
          <w:rFonts w:hAnsi="ＭＳ 明朝" w:hint="eastAsia"/>
          <w:kern w:val="0"/>
          <w:szCs w:val="24"/>
        </w:rPr>
        <w:t>補てん財源</w:t>
      </w:r>
    </w:p>
    <w:p w:rsidR="008553F4" w:rsidRDefault="008553F4" w:rsidP="008553F4">
      <w:pPr>
        <w:tabs>
          <w:tab w:val="left" w:pos="11985"/>
        </w:tabs>
        <w:kinsoku w:val="0"/>
        <w:overflowPunct w:val="0"/>
        <w:snapToGrid w:val="0"/>
        <w:ind w:leftChars="400" w:left="964"/>
        <w:jc w:val="distribute"/>
        <w:rPr>
          <w:rFonts w:hAnsi="ＭＳ 明朝"/>
          <w:kern w:val="0"/>
          <w:szCs w:val="24"/>
        </w:rPr>
      </w:pPr>
      <w:r w:rsidRPr="00471665">
        <w:rPr>
          <w:rFonts w:hAnsi="ＭＳ 明朝" w:hint="eastAsia"/>
          <w:szCs w:val="24"/>
        </w:rPr>
        <w:t>資本的収入額が資本的支出額</w:t>
      </w:r>
      <w:r w:rsidRPr="00471665">
        <w:rPr>
          <w:rFonts w:hAnsi="ＭＳ 明朝" w:hint="eastAsia"/>
          <w:kern w:val="0"/>
          <w:szCs w:val="24"/>
        </w:rPr>
        <w:t>に不足する額</w:t>
      </w:r>
      <w:r>
        <w:rPr>
          <w:rFonts w:hAnsi="ＭＳ 明朝" w:hint="eastAsia"/>
          <w:kern w:val="0"/>
          <w:szCs w:val="24"/>
        </w:rPr>
        <w:t>7</w:t>
      </w:r>
      <w:r w:rsidR="00CA5DFD">
        <w:rPr>
          <w:rFonts w:hAnsi="ＭＳ 明朝" w:hint="eastAsia"/>
          <w:kern w:val="0"/>
          <w:szCs w:val="24"/>
        </w:rPr>
        <w:t>6</w:t>
      </w:r>
      <w:r>
        <w:rPr>
          <w:rFonts w:hAnsi="ＭＳ 明朝" w:hint="eastAsia"/>
          <w:kern w:val="0"/>
          <w:szCs w:val="24"/>
        </w:rPr>
        <w:t>,</w:t>
      </w:r>
      <w:r w:rsidR="00CA5DFD">
        <w:rPr>
          <w:rFonts w:hAnsi="ＭＳ 明朝" w:hint="eastAsia"/>
          <w:kern w:val="0"/>
          <w:szCs w:val="24"/>
        </w:rPr>
        <w:t>829</w:t>
      </w:r>
      <w:r w:rsidRPr="00471665">
        <w:rPr>
          <w:rFonts w:hAnsi="ＭＳ 明朝" w:hint="eastAsia"/>
          <w:kern w:val="0"/>
          <w:szCs w:val="24"/>
        </w:rPr>
        <w:t>千円は、</w:t>
      </w:r>
      <w:r w:rsidRPr="0091341C">
        <w:rPr>
          <w:rFonts w:hAnsi="ＭＳ 明朝" w:hint="eastAsia"/>
          <w:kern w:val="0"/>
          <w:szCs w:val="24"/>
        </w:rPr>
        <w:t>過年度分損益勘</w:t>
      </w:r>
    </w:p>
    <w:p w:rsidR="008553F4" w:rsidRDefault="008553F4" w:rsidP="008553F4">
      <w:pPr>
        <w:tabs>
          <w:tab w:val="left" w:pos="11985"/>
        </w:tabs>
        <w:kinsoku w:val="0"/>
        <w:overflowPunct w:val="0"/>
        <w:snapToGrid w:val="0"/>
        <w:jc w:val="distribute"/>
        <w:rPr>
          <w:rFonts w:hAnsi="ＭＳ 明朝"/>
          <w:kern w:val="0"/>
          <w:szCs w:val="24"/>
        </w:rPr>
      </w:pPr>
      <w:r>
        <w:rPr>
          <w:rFonts w:hAnsi="ＭＳ 明朝" w:hint="eastAsia"/>
          <w:kern w:val="0"/>
          <w:szCs w:val="24"/>
        </w:rPr>
        <w:t xml:space="preserve">　　　</w:t>
      </w:r>
      <w:r w:rsidRPr="0091341C">
        <w:rPr>
          <w:rFonts w:hAnsi="ＭＳ 明朝" w:hint="eastAsia"/>
          <w:kern w:val="0"/>
          <w:szCs w:val="24"/>
        </w:rPr>
        <w:t>定</w:t>
      </w:r>
      <w:r w:rsidRPr="00471665">
        <w:rPr>
          <w:rFonts w:hAnsi="ＭＳ 明朝" w:hint="eastAsia"/>
          <w:kern w:val="0"/>
          <w:szCs w:val="24"/>
        </w:rPr>
        <w:t>留保資金</w:t>
      </w:r>
      <w:r w:rsidR="00CA5DFD">
        <w:rPr>
          <w:rFonts w:hAnsi="ＭＳ 明朝" w:hint="eastAsia"/>
          <w:kern w:val="0"/>
          <w:szCs w:val="24"/>
        </w:rPr>
        <w:t>72</w:t>
      </w:r>
      <w:r>
        <w:rPr>
          <w:rFonts w:hAnsi="ＭＳ 明朝" w:hint="eastAsia"/>
          <w:kern w:val="0"/>
          <w:szCs w:val="24"/>
        </w:rPr>
        <w:t>,</w:t>
      </w:r>
      <w:r w:rsidR="00CA5DFD">
        <w:rPr>
          <w:rFonts w:hAnsi="ＭＳ 明朝" w:hint="eastAsia"/>
          <w:kern w:val="0"/>
          <w:szCs w:val="24"/>
        </w:rPr>
        <w:t>289</w:t>
      </w:r>
      <w:r w:rsidRPr="00471665">
        <w:rPr>
          <w:rFonts w:hAnsi="ＭＳ 明朝" w:hint="eastAsia"/>
          <w:szCs w:val="24"/>
        </w:rPr>
        <w:t>千円</w:t>
      </w:r>
      <w:r>
        <w:rPr>
          <w:rFonts w:hAnsi="ＭＳ 明朝" w:hint="eastAsia"/>
          <w:szCs w:val="24"/>
        </w:rPr>
        <w:t>、</w:t>
      </w:r>
      <w:r w:rsidRPr="00471665">
        <w:rPr>
          <w:rFonts w:hAnsi="ＭＳ 明朝" w:hint="eastAsia"/>
          <w:szCs w:val="24"/>
        </w:rPr>
        <w:t>当年度分消費税及び</w:t>
      </w:r>
      <w:r w:rsidRPr="00BF3C4D">
        <w:rPr>
          <w:rFonts w:hAnsi="ＭＳ 明朝" w:hint="eastAsia"/>
          <w:kern w:val="0"/>
          <w:szCs w:val="24"/>
        </w:rPr>
        <w:t>地方消費税資本的収支調整額</w:t>
      </w:r>
      <w:r>
        <w:rPr>
          <w:rFonts w:hAnsi="ＭＳ 明朝" w:hint="eastAsia"/>
          <w:kern w:val="0"/>
          <w:szCs w:val="24"/>
        </w:rPr>
        <w:t xml:space="preserve">　　　　　</w:t>
      </w:r>
    </w:p>
    <w:p w:rsidR="008553F4" w:rsidRPr="00471665" w:rsidRDefault="008553F4" w:rsidP="008553F4">
      <w:pPr>
        <w:tabs>
          <w:tab w:val="left" w:pos="11985"/>
        </w:tabs>
        <w:kinsoku w:val="0"/>
        <w:overflowPunct w:val="0"/>
        <w:snapToGrid w:val="0"/>
        <w:ind w:firstLineChars="300" w:firstLine="723"/>
        <w:jc w:val="left"/>
        <w:rPr>
          <w:rFonts w:hAnsi="ＭＳ 明朝"/>
          <w:szCs w:val="24"/>
        </w:rPr>
      </w:pPr>
      <w:r w:rsidRPr="00BF3C4D">
        <w:rPr>
          <w:rFonts w:hAnsi="ＭＳ 明朝" w:hint="eastAsia"/>
          <w:kern w:val="0"/>
          <w:szCs w:val="24"/>
        </w:rPr>
        <w:t>4,</w:t>
      </w:r>
      <w:r w:rsidR="00A01EB1">
        <w:rPr>
          <w:rFonts w:hAnsi="ＭＳ 明朝" w:hint="eastAsia"/>
          <w:kern w:val="0"/>
          <w:szCs w:val="24"/>
        </w:rPr>
        <w:t>540</w:t>
      </w:r>
      <w:r w:rsidRPr="00471665">
        <w:rPr>
          <w:rFonts w:hAnsi="ＭＳ 明朝" w:hint="eastAsia"/>
          <w:szCs w:val="24"/>
        </w:rPr>
        <w:t>千円で補てんされている。</w:t>
      </w:r>
    </w:p>
    <w:p w:rsidR="00DF17D9" w:rsidRDefault="00DF17D9" w:rsidP="008553F4">
      <w:pPr>
        <w:kinsoku w:val="0"/>
        <w:overflowPunct w:val="0"/>
        <w:snapToGrid w:val="0"/>
        <w:ind w:firstLineChars="100" w:firstLine="241"/>
        <w:rPr>
          <w:rFonts w:ascii="ＭＳ ゴシック" w:eastAsia="ＭＳ ゴシック" w:hAnsi="ＭＳ ゴシック"/>
          <w:szCs w:val="24"/>
        </w:rPr>
      </w:pPr>
    </w:p>
    <w:p w:rsidR="008553F4" w:rsidRPr="00FB0D04" w:rsidRDefault="008553F4" w:rsidP="008553F4">
      <w:pPr>
        <w:kinsoku w:val="0"/>
        <w:overflowPunct w:val="0"/>
        <w:snapToGrid w:val="0"/>
        <w:ind w:firstLineChars="100" w:firstLine="241"/>
        <w:rPr>
          <w:rFonts w:ascii="ＭＳ ゴシック" w:eastAsia="ＭＳ ゴシック" w:hAnsi="ＭＳ ゴシック"/>
          <w:kern w:val="0"/>
          <w:szCs w:val="24"/>
        </w:rPr>
      </w:pPr>
      <w:r w:rsidRPr="00FB0D04">
        <w:rPr>
          <w:rFonts w:ascii="ＭＳ ゴシック" w:eastAsia="ＭＳ ゴシック" w:hAnsi="ＭＳ ゴシック" w:hint="eastAsia"/>
          <w:szCs w:val="24"/>
        </w:rPr>
        <w:t xml:space="preserve">⑶　</w:t>
      </w:r>
      <w:r w:rsidRPr="00FB0D04">
        <w:rPr>
          <w:rFonts w:ascii="ＭＳ ゴシック" w:eastAsia="ＭＳ ゴシック" w:hAnsi="ＭＳ ゴシック" w:hint="eastAsia"/>
          <w:kern w:val="0"/>
          <w:szCs w:val="24"/>
        </w:rPr>
        <w:t>その他の事項</w:t>
      </w:r>
    </w:p>
    <w:p w:rsidR="008553F4" w:rsidRPr="0027273C" w:rsidRDefault="008553F4" w:rsidP="008553F4">
      <w:pPr>
        <w:kinsoku w:val="0"/>
        <w:overflowPunct w:val="0"/>
        <w:snapToGrid w:val="0"/>
        <w:rPr>
          <w:rFonts w:hAnsi="ＭＳ 明朝"/>
          <w:szCs w:val="24"/>
        </w:rPr>
      </w:pPr>
    </w:p>
    <w:p w:rsidR="008553F4" w:rsidRPr="002928D8" w:rsidRDefault="008553F4" w:rsidP="008553F4">
      <w:pPr>
        <w:kinsoku w:val="0"/>
        <w:overflowPunct w:val="0"/>
        <w:snapToGrid w:val="0"/>
        <w:ind w:firstLineChars="200" w:firstLine="482"/>
        <w:rPr>
          <w:rFonts w:hAnsi="ＭＳ 明朝"/>
          <w:szCs w:val="24"/>
        </w:rPr>
      </w:pPr>
      <w:r>
        <w:rPr>
          <w:rFonts w:hAnsi="ＭＳ 明朝" w:hint="eastAsia"/>
          <w:szCs w:val="24"/>
        </w:rPr>
        <w:t xml:space="preserve">ア　</w:t>
      </w:r>
      <w:r w:rsidRPr="002928D8">
        <w:rPr>
          <w:rFonts w:hAnsi="ＭＳ 明朝" w:hint="eastAsia"/>
          <w:szCs w:val="24"/>
        </w:rPr>
        <w:t>企業債</w:t>
      </w:r>
    </w:p>
    <w:p w:rsidR="007F792D" w:rsidRDefault="008553F4" w:rsidP="007F792D">
      <w:pPr>
        <w:kinsoku w:val="0"/>
        <w:overflowPunct w:val="0"/>
        <w:snapToGrid w:val="0"/>
        <w:ind w:leftChars="400" w:left="964"/>
        <w:rPr>
          <w:rFonts w:hAnsi="ＭＳ 明朝"/>
          <w:szCs w:val="24"/>
        </w:rPr>
      </w:pPr>
      <w:r w:rsidRPr="002928D8">
        <w:rPr>
          <w:rFonts w:hAnsi="ＭＳ 明朝" w:hint="eastAsia"/>
          <w:szCs w:val="24"/>
        </w:rPr>
        <w:t>起債の目</w:t>
      </w:r>
      <w:r>
        <w:rPr>
          <w:rFonts w:hAnsi="ＭＳ 明朝" w:hint="eastAsia"/>
          <w:szCs w:val="24"/>
        </w:rPr>
        <w:t>的、限度額、起債の方法、利率及び償還の方法は、予算の定めに従って</w:t>
      </w:r>
    </w:p>
    <w:p w:rsidR="008553F4" w:rsidRPr="002928D8" w:rsidRDefault="008553F4" w:rsidP="007F792D">
      <w:pPr>
        <w:kinsoku w:val="0"/>
        <w:overflowPunct w:val="0"/>
        <w:snapToGrid w:val="0"/>
        <w:ind w:firstLineChars="300" w:firstLine="723"/>
        <w:rPr>
          <w:rFonts w:hAnsi="ＭＳ 明朝"/>
          <w:kern w:val="0"/>
          <w:szCs w:val="24"/>
        </w:rPr>
      </w:pPr>
      <w:r w:rsidRPr="002928D8">
        <w:rPr>
          <w:rFonts w:hAnsi="ＭＳ 明朝" w:hint="eastAsia"/>
          <w:szCs w:val="24"/>
        </w:rPr>
        <w:t>行われていた</w:t>
      </w:r>
      <w:r w:rsidRPr="002928D8">
        <w:rPr>
          <w:rFonts w:hAnsi="ＭＳ 明朝" w:hint="eastAsia"/>
          <w:kern w:val="0"/>
          <w:szCs w:val="24"/>
        </w:rPr>
        <w:t>。</w:t>
      </w:r>
    </w:p>
    <w:p w:rsidR="008553F4" w:rsidRPr="002928D8" w:rsidRDefault="008553F4" w:rsidP="008553F4">
      <w:pPr>
        <w:kinsoku w:val="0"/>
        <w:overflowPunct w:val="0"/>
        <w:snapToGrid w:val="0"/>
        <w:rPr>
          <w:rFonts w:hAnsi="ＭＳ 明朝"/>
          <w:kern w:val="0"/>
          <w:szCs w:val="24"/>
        </w:rPr>
      </w:pPr>
    </w:p>
    <w:p w:rsidR="008553F4" w:rsidRPr="002928D8" w:rsidRDefault="008553F4" w:rsidP="008553F4">
      <w:pPr>
        <w:kinsoku w:val="0"/>
        <w:overflowPunct w:val="0"/>
        <w:snapToGrid w:val="0"/>
        <w:ind w:firstLineChars="200" w:firstLine="482"/>
        <w:rPr>
          <w:rFonts w:hAnsi="ＭＳ 明朝"/>
          <w:szCs w:val="24"/>
        </w:rPr>
      </w:pPr>
      <w:r>
        <w:rPr>
          <w:rFonts w:hAnsi="ＭＳ 明朝" w:hint="eastAsia"/>
          <w:szCs w:val="24"/>
        </w:rPr>
        <w:t xml:space="preserve">イ　</w:t>
      </w:r>
      <w:r w:rsidRPr="002928D8">
        <w:rPr>
          <w:rFonts w:hAnsi="ＭＳ 明朝" w:hint="eastAsia"/>
          <w:szCs w:val="24"/>
        </w:rPr>
        <w:t>一時借入金</w:t>
      </w:r>
    </w:p>
    <w:p w:rsidR="008553F4" w:rsidRPr="002928D8" w:rsidRDefault="008553F4" w:rsidP="008553F4">
      <w:pPr>
        <w:kinsoku w:val="0"/>
        <w:overflowPunct w:val="0"/>
        <w:snapToGrid w:val="0"/>
        <w:ind w:firstLineChars="400" w:firstLine="964"/>
        <w:rPr>
          <w:rFonts w:hAnsi="ＭＳ 明朝"/>
          <w:szCs w:val="24"/>
        </w:rPr>
      </w:pPr>
      <w:r w:rsidRPr="002928D8">
        <w:rPr>
          <w:rFonts w:hAnsi="ＭＳ 明朝" w:hint="eastAsia"/>
          <w:kern w:val="0"/>
          <w:szCs w:val="24"/>
        </w:rPr>
        <w:t>一時借入金の限度額は300,000千円となっているが、借り入れはなかった。</w:t>
      </w:r>
    </w:p>
    <w:p w:rsidR="008553F4" w:rsidRPr="00FB0D04" w:rsidRDefault="008553F4" w:rsidP="008553F4">
      <w:pPr>
        <w:kinsoku w:val="0"/>
        <w:overflowPunct w:val="0"/>
        <w:snapToGrid w:val="0"/>
        <w:rPr>
          <w:rFonts w:hAnsi="ＭＳ 明朝"/>
          <w:szCs w:val="24"/>
        </w:rPr>
      </w:pPr>
    </w:p>
    <w:p w:rsidR="008553F4" w:rsidRPr="002928D8" w:rsidRDefault="008553F4" w:rsidP="008553F4">
      <w:pPr>
        <w:kinsoku w:val="0"/>
        <w:overflowPunct w:val="0"/>
        <w:snapToGrid w:val="0"/>
        <w:ind w:firstLineChars="200" w:firstLine="482"/>
        <w:rPr>
          <w:rFonts w:hAnsi="ＭＳ 明朝"/>
          <w:szCs w:val="24"/>
        </w:rPr>
      </w:pPr>
      <w:r>
        <w:rPr>
          <w:rFonts w:hAnsi="ＭＳ 明朝" w:hint="eastAsia"/>
          <w:szCs w:val="24"/>
        </w:rPr>
        <w:t xml:space="preserve">ウ　</w:t>
      </w:r>
      <w:r w:rsidRPr="002928D8">
        <w:rPr>
          <w:rFonts w:hAnsi="ＭＳ 明朝" w:hint="eastAsia"/>
          <w:szCs w:val="24"/>
        </w:rPr>
        <w:t>議会の議決を経なければ流用することのできない経費</w:t>
      </w:r>
    </w:p>
    <w:p w:rsidR="008553F4" w:rsidRPr="002928D8" w:rsidRDefault="008553F4" w:rsidP="008553F4">
      <w:pPr>
        <w:kinsoku w:val="0"/>
        <w:overflowPunct w:val="0"/>
        <w:snapToGrid w:val="0"/>
        <w:ind w:firstLineChars="400" w:firstLine="964"/>
        <w:rPr>
          <w:kern w:val="0"/>
          <w:szCs w:val="24"/>
        </w:rPr>
      </w:pPr>
      <w:r w:rsidRPr="002928D8">
        <w:rPr>
          <w:rFonts w:hAnsi="ＭＳ 明朝" w:hint="eastAsia"/>
          <w:kern w:val="0"/>
          <w:szCs w:val="24"/>
        </w:rPr>
        <w:t>この経費は職員給与費であり、他の経費との間における流用はなかった。</w:t>
      </w:r>
    </w:p>
    <w:p w:rsidR="008553F4" w:rsidRPr="00FA55D2" w:rsidRDefault="008553F4" w:rsidP="008553F4">
      <w:pPr>
        <w:ind w:firstLineChars="150" w:firstLine="361"/>
        <w:jc w:val="left"/>
        <w:rPr>
          <w:szCs w:val="24"/>
        </w:rPr>
      </w:pPr>
      <w:r w:rsidRPr="00FA55D2">
        <w:rPr>
          <w:rFonts w:ascii="ＭＳ ゴシック" w:eastAsia="ＭＳ ゴシック" w:hAnsi="ＭＳ ゴシック" w:hint="eastAsia"/>
          <w:szCs w:val="24"/>
        </w:rPr>
        <w:lastRenderedPageBreak/>
        <w:t>企業債（借入額）、償還金（元金償還額）及び未償還金残高の推移</w:t>
      </w:r>
      <w:r>
        <w:rPr>
          <w:rFonts w:ascii="ＭＳ ゴシック" w:eastAsia="ＭＳ ゴシック" w:hAnsi="ＭＳ ゴシック" w:hint="eastAsia"/>
          <w:szCs w:val="24"/>
        </w:rPr>
        <w:t xml:space="preserve">   </w:t>
      </w:r>
      <w:r>
        <w:rPr>
          <w:rFonts w:hint="eastAsia"/>
          <w:szCs w:val="24"/>
        </w:rPr>
        <w:t>（単位：千円）</w:t>
      </w:r>
    </w:p>
    <w:p w:rsidR="008553F4" w:rsidRDefault="008553F4" w:rsidP="008553F4">
      <w:pPr>
        <w:rPr>
          <w:rFonts w:hint="eastAsia"/>
          <w:sz w:val="22"/>
        </w:rPr>
      </w:pPr>
      <w:r>
        <w:rPr>
          <w:noProof/>
          <w:sz w:val="22"/>
        </w:rPr>
        <w:drawing>
          <wp:inline distT="0" distB="0" distL="0" distR="0">
            <wp:extent cx="6117590" cy="2990850"/>
            <wp:effectExtent l="19050" t="0" r="16510" b="0"/>
            <wp:docPr id="1"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Pr="00D339B8" w:rsidRDefault="00A674AA" w:rsidP="00A674AA">
      <w:pPr>
        <w:rPr>
          <w:rFonts w:ascii="ＭＳ ゴシック" w:eastAsia="ＭＳ ゴシック" w:hAnsi="ＭＳ ゴシック"/>
          <w:szCs w:val="24"/>
        </w:rPr>
      </w:pPr>
      <w:r w:rsidRPr="00D339B8">
        <w:rPr>
          <w:rFonts w:ascii="ＭＳ ゴシック" w:eastAsia="ＭＳ ゴシック" w:hAnsi="ＭＳ ゴシック" w:hint="eastAsia"/>
          <w:szCs w:val="24"/>
        </w:rPr>
        <w:lastRenderedPageBreak/>
        <w:t>３　経営状況</w:t>
      </w:r>
    </w:p>
    <w:p w:rsidR="00A674AA" w:rsidRPr="00D339B8" w:rsidRDefault="00A674AA" w:rsidP="00A674AA">
      <w:pPr>
        <w:ind w:firstLineChars="200" w:firstLine="482"/>
        <w:rPr>
          <w:szCs w:val="24"/>
        </w:rPr>
      </w:pPr>
      <w:r w:rsidRPr="00D339B8">
        <w:rPr>
          <w:rFonts w:hint="eastAsia"/>
          <w:szCs w:val="24"/>
        </w:rPr>
        <w:t>経営状況は、下表のとおりである。</w:t>
      </w:r>
    </w:p>
    <w:p w:rsidR="00A674AA" w:rsidRDefault="00A674AA" w:rsidP="00A674AA">
      <w:pPr>
        <w:ind w:firstLineChars="100" w:firstLine="241"/>
        <w:rPr>
          <w:sz w:val="22"/>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bookmarkStart w:id="3" w:name="_MON_1436090246"/>
    <w:bookmarkEnd w:id="3"/>
    <w:p w:rsidR="00A674AA" w:rsidRDefault="00A674AA" w:rsidP="00A674AA">
      <w:pPr>
        <w:rPr>
          <w:sz w:val="22"/>
        </w:rPr>
      </w:pPr>
      <w:r w:rsidRPr="001046C7">
        <w:rPr>
          <w:sz w:val="22"/>
        </w:rPr>
        <w:object w:dxaOrig="9429" w:dyaOrig="5871">
          <v:shape id="_x0000_i1028" type="#_x0000_t75" style="width:486pt;height:285pt" o:ole="">
            <v:imagedata r:id="rId16" o:title=""/>
          </v:shape>
          <o:OLEObject Type="Embed" ProgID="Excel.Sheet.12" ShapeID="_x0000_i1028" DrawAspect="Content" ObjectID="_1540135631" r:id="rId17"/>
        </w:object>
      </w:r>
    </w:p>
    <w:p w:rsidR="00A674AA" w:rsidRDefault="00A674AA" w:rsidP="00A674AA">
      <w:pPr>
        <w:ind w:firstLineChars="100" w:firstLine="241"/>
        <w:rPr>
          <w:rFonts w:ascii="ＭＳ ゴシック" w:eastAsia="ＭＳ ゴシック" w:hAnsi="ＭＳ ゴシック"/>
          <w:szCs w:val="24"/>
        </w:rPr>
      </w:pPr>
    </w:p>
    <w:p w:rsidR="00A674AA" w:rsidRDefault="00A674AA" w:rsidP="00A674AA">
      <w:pPr>
        <w:ind w:firstLineChars="100" w:firstLine="241"/>
        <w:rPr>
          <w:rFonts w:ascii="ＭＳ ゴシック" w:eastAsia="ＭＳ ゴシック" w:hAnsi="ＭＳ ゴシック"/>
          <w:szCs w:val="24"/>
        </w:rPr>
      </w:pPr>
    </w:p>
    <w:p w:rsidR="00A674AA" w:rsidRPr="00D339B8" w:rsidRDefault="00A674AA" w:rsidP="00A674AA">
      <w:pPr>
        <w:ind w:firstLineChars="100" w:firstLine="241"/>
        <w:rPr>
          <w:szCs w:val="24"/>
        </w:rPr>
      </w:pPr>
      <w:r w:rsidRPr="00D339B8">
        <w:rPr>
          <w:rFonts w:ascii="ＭＳ ゴシック" w:eastAsia="ＭＳ ゴシック" w:hAnsi="ＭＳ ゴシック" w:hint="eastAsia"/>
          <w:szCs w:val="24"/>
        </w:rPr>
        <w:t>純利益（純損失）の推移</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p w:rsidR="00A674AA" w:rsidRPr="002D513B" w:rsidRDefault="00A674AA" w:rsidP="00A674AA">
      <w:pPr>
        <w:rPr>
          <w:rFonts w:hAnsi="ＭＳ 明朝"/>
          <w:szCs w:val="24"/>
        </w:rPr>
      </w:pPr>
      <w:r>
        <w:rPr>
          <w:noProof/>
          <w:sz w:val="22"/>
        </w:rPr>
        <w:drawing>
          <wp:inline distT="0" distB="0" distL="0" distR="0">
            <wp:extent cx="6098540" cy="2276475"/>
            <wp:effectExtent l="19050" t="0" r="16510" b="0"/>
            <wp:docPr id="3"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674AA" w:rsidRDefault="00A674AA" w:rsidP="00A674AA">
      <w:pPr>
        <w:kinsoku w:val="0"/>
        <w:overflowPunct w:val="0"/>
        <w:snapToGrid w:val="0"/>
        <w:ind w:leftChars="153" w:left="369" w:firstLineChars="100" w:firstLine="241"/>
        <w:rPr>
          <w:rFonts w:hAnsi="ＭＳ 明朝"/>
          <w:szCs w:val="24"/>
        </w:rPr>
      </w:pPr>
    </w:p>
    <w:p w:rsidR="00A674AA" w:rsidRDefault="00A674AA" w:rsidP="00A674AA">
      <w:pPr>
        <w:kinsoku w:val="0"/>
        <w:overflowPunct w:val="0"/>
        <w:snapToGrid w:val="0"/>
        <w:ind w:firstLineChars="200" w:firstLine="482"/>
        <w:jc w:val="left"/>
        <w:rPr>
          <w:rFonts w:hAnsi="ＭＳ 明朝"/>
          <w:szCs w:val="24"/>
        </w:rPr>
      </w:pPr>
    </w:p>
    <w:p w:rsidR="00A674AA" w:rsidRDefault="00A674AA" w:rsidP="00A674AA">
      <w:pPr>
        <w:kinsoku w:val="0"/>
        <w:overflowPunct w:val="0"/>
        <w:snapToGrid w:val="0"/>
        <w:ind w:firstLineChars="200" w:firstLine="482"/>
        <w:jc w:val="distribute"/>
        <w:rPr>
          <w:rFonts w:hAnsi="ＭＳ 明朝"/>
          <w:szCs w:val="24"/>
        </w:rPr>
      </w:pPr>
      <w:r w:rsidRPr="002D513B">
        <w:rPr>
          <w:rFonts w:hAnsi="ＭＳ 明朝" w:hint="eastAsia"/>
          <w:szCs w:val="24"/>
        </w:rPr>
        <w:t>収益</w:t>
      </w:r>
      <w:r>
        <w:rPr>
          <w:rFonts w:hAnsi="ＭＳ 明朝" w:hint="eastAsia"/>
          <w:szCs w:val="24"/>
        </w:rPr>
        <w:t>163,734</w:t>
      </w:r>
      <w:r w:rsidRPr="002D513B">
        <w:rPr>
          <w:rFonts w:hAnsi="ＭＳ 明朝" w:hint="eastAsia"/>
          <w:szCs w:val="24"/>
        </w:rPr>
        <w:t>千円に対し費用</w:t>
      </w:r>
      <w:r>
        <w:rPr>
          <w:rFonts w:hAnsi="ＭＳ 明朝" w:hint="eastAsia"/>
          <w:szCs w:val="24"/>
        </w:rPr>
        <w:t>180,345</w:t>
      </w:r>
      <w:r w:rsidRPr="002D513B">
        <w:rPr>
          <w:rFonts w:hAnsi="ＭＳ 明朝" w:hint="eastAsia"/>
          <w:szCs w:val="24"/>
        </w:rPr>
        <w:t>千円とな</w:t>
      </w:r>
      <w:r>
        <w:rPr>
          <w:rFonts w:hAnsi="ＭＳ 明朝" w:hint="eastAsia"/>
          <w:szCs w:val="24"/>
        </w:rPr>
        <w:t>っており</w:t>
      </w:r>
      <w:r w:rsidRPr="002D513B">
        <w:rPr>
          <w:rFonts w:hAnsi="ＭＳ 明朝" w:hint="eastAsia"/>
          <w:szCs w:val="24"/>
        </w:rPr>
        <w:t>、</w:t>
      </w:r>
      <w:r>
        <w:rPr>
          <w:rFonts w:hAnsi="ＭＳ 明朝" w:hint="eastAsia"/>
          <w:szCs w:val="24"/>
        </w:rPr>
        <w:t>16,611</w:t>
      </w:r>
      <w:r w:rsidRPr="002D513B">
        <w:rPr>
          <w:rFonts w:hAnsi="ＭＳ 明朝" w:hint="eastAsia"/>
          <w:szCs w:val="24"/>
        </w:rPr>
        <w:t>千円の当年度純</w:t>
      </w:r>
    </w:p>
    <w:p w:rsidR="00A674AA" w:rsidRDefault="00A674AA" w:rsidP="00A674AA">
      <w:pPr>
        <w:kinsoku w:val="0"/>
        <w:overflowPunct w:val="0"/>
        <w:snapToGrid w:val="0"/>
        <w:ind w:firstLineChars="100" w:firstLine="241"/>
        <w:jc w:val="left"/>
        <w:rPr>
          <w:rFonts w:hAnsi="ＭＳ 明朝"/>
          <w:szCs w:val="24"/>
        </w:rPr>
      </w:pPr>
      <w:r w:rsidRPr="002D513B">
        <w:rPr>
          <w:rFonts w:hAnsi="ＭＳ 明朝" w:hint="eastAsia"/>
          <w:szCs w:val="24"/>
        </w:rPr>
        <w:t>損失が生じ</w:t>
      </w:r>
      <w:r>
        <w:rPr>
          <w:rFonts w:hAnsi="ＭＳ 明朝" w:hint="eastAsia"/>
          <w:szCs w:val="24"/>
        </w:rPr>
        <w:t>、</w:t>
      </w:r>
      <w:r w:rsidRPr="002D513B">
        <w:rPr>
          <w:rFonts w:hAnsi="ＭＳ 明朝" w:hint="eastAsia"/>
          <w:szCs w:val="24"/>
        </w:rPr>
        <w:t>前年度に比べ</w:t>
      </w:r>
      <w:r>
        <w:rPr>
          <w:rFonts w:hAnsi="ＭＳ 明朝" w:hint="eastAsia"/>
          <w:szCs w:val="24"/>
        </w:rPr>
        <w:t>1,825</w:t>
      </w:r>
      <w:r w:rsidRPr="002D513B">
        <w:rPr>
          <w:rFonts w:hAnsi="ＭＳ 明朝" w:hint="eastAsia"/>
          <w:szCs w:val="24"/>
        </w:rPr>
        <w:t>千円</w:t>
      </w:r>
      <w:r>
        <w:rPr>
          <w:rFonts w:hAnsi="ＭＳ 明朝" w:hint="eastAsia"/>
          <w:szCs w:val="24"/>
        </w:rPr>
        <w:t>(</w:t>
      </w:r>
      <w:r w:rsidRPr="002D513B">
        <w:rPr>
          <w:rFonts w:hAnsi="ＭＳ 明朝" w:hint="eastAsia"/>
          <w:szCs w:val="24"/>
        </w:rPr>
        <w:t>△</w:t>
      </w:r>
      <w:r>
        <w:rPr>
          <w:rFonts w:hAnsi="ＭＳ 明朝" w:hint="eastAsia"/>
          <w:szCs w:val="24"/>
        </w:rPr>
        <w:t>12.3</w:t>
      </w:r>
      <w:r w:rsidRPr="002D513B">
        <w:rPr>
          <w:rFonts w:hAnsi="ＭＳ 明朝" w:hint="eastAsia"/>
          <w:szCs w:val="24"/>
        </w:rPr>
        <w:t>％</w:t>
      </w:r>
      <w:r>
        <w:rPr>
          <w:rFonts w:hAnsi="ＭＳ 明朝" w:hint="eastAsia"/>
          <w:szCs w:val="24"/>
        </w:rPr>
        <w:t>)</w:t>
      </w:r>
      <w:r w:rsidRPr="002D513B">
        <w:rPr>
          <w:rFonts w:hAnsi="ＭＳ 明朝" w:hint="eastAsia"/>
          <w:szCs w:val="24"/>
        </w:rPr>
        <w:t>の減益となっている。</w:t>
      </w:r>
    </w:p>
    <w:p w:rsidR="00A674AA" w:rsidRDefault="00A674AA" w:rsidP="00A674AA">
      <w:pPr>
        <w:kinsoku w:val="0"/>
        <w:overflowPunct w:val="0"/>
        <w:snapToGrid w:val="0"/>
        <w:ind w:firstLineChars="100" w:firstLine="241"/>
        <w:jc w:val="left"/>
        <w:rPr>
          <w:rFonts w:hAnsi="ＭＳ 明朝"/>
          <w:szCs w:val="24"/>
        </w:rPr>
      </w:pPr>
    </w:p>
    <w:p w:rsidR="00A674AA" w:rsidRDefault="00A674AA" w:rsidP="00A674AA">
      <w:pPr>
        <w:kinsoku w:val="0"/>
        <w:overflowPunct w:val="0"/>
        <w:snapToGrid w:val="0"/>
        <w:ind w:firstLineChars="100" w:firstLine="241"/>
        <w:jc w:val="left"/>
        <w:rPr>
          <w:rFonts w:hAnsi="ＭＳ 明朝"/>
          <w:szCs w:val="24"/>
        </w:rPr>
      </w:pPr>
    </w:p>
    <w:p w:rsidR="00A674AA" w:rsidRDefault="00A674AA" w:rsidP="009E3D62">
      <w:pPr>
        <w:kinsoku w:val="0"/>
        <w:overflowPunct w:val="0"/>
        <w:snapToGrid w:val="0"/>
        <w:jc w:val="left"/>
        <w:rPr>
          <w:rFonts w:hAnsi="ＭＳ 明朝"/>
          <w:szCs w:val="24"/>
        </w:rPr>
      </w:pPr>
    </w:p>
    <w:p w:rsidR="00A674AA" w:rsidRPr="00C41D9A" w:rsidRDefault="00A674AA" w:rsidP="00A674AA">
      <w:pPr>
        <w:pStyle w:val="a8"/>
        <w:numPr>
          <w:ilvl w:val="0"/>
          <w:numId w:val="3"/>
        </w:numPr>
        <w:ind w:leftChars="0"/>
        <w:rPr>
          <w:rFonts w:ascii="ＭＳ ゴシック" w:eastAsia="ＭＳ ゴシック" w:hAnsi="ＭＳ ゴシック"/>
          <w:szCs w:val="24"/>
        </w:rPr>
      </w:pPr>
      <w:r w:rsidRPr="00C41D9A">
        <w:rPr>
          <w:rFonts w:ascii="ＭＳ ゴシック" w:eastAsia="ＭＳ ゴシック" w:hAnsi="ＭＳ ゴシック" w:hint="eastAsia"/>
          <w:szCs w:val="24"/>
        </w:rPr>
        <w:lastRenderedPageBreak/>
        <w:t>収益の部</w:t>
      </w:r>
    </w:p>
    <w:p w:rsidR="00A674AA" w:rsidRDefault="00A674AA" w:rsidP="00A674AA">
      <w:pPr>
        <w:ind w:firstLineChars="300" w:firstLine="723"/>
        <w:rPr>
          <w:szCs w:val="24"/>
        </w:rPr>
      </w:pPr>
      <w:r w:rsidRPr="00DF09ED">
        <w:rPr>
          <w:rFonts w:hint="eastAsia"/>
          <w:szCs w:val="24"/>
        </w:rPr>
        <w:t>収益の内訳は、下表のとおりである。</w:t>
      </w:r>
    </w:p>
    <w:p w:rsidR="00A674AA" w:rsidRPr="002A2441" w:rsidRDefault="00A674AA" w:rsidP="00A674AA">
      <w:pPr>
        <w:ind w:firstLineChars="100" w:firstLine="241"/>
        <w:jc w:val="left"/>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（単位：千円・％）</w:t>
      </w:r>
    </w:p>
    <w:bookmarkStart w:id="4" w:name="_MON_1436094477"/>
    <w:bookmarkEnd w:id="4"/>
    <w:p w:rsidR="00A674AA" w:rsidRDefault="009E3D62" w:rsidP="00A674AA">
      <w:pPr>
        <w:rPr>
          <w:sz w:val="22"/>
        </w:rPr>
      </w:pPr>
      <w:r w:rsidRPr="001046C7">
        <w:rPr>
          <w:sz w:val="22"/>
        </w:rPr>
        <w:object w:dxaOrig="9520" w:dyaOrig="5827">
          <v:shape id="_x0000_i1029" type="#_x0000_t75" style="width:484.5pt;height:221.25pt" o:ole="">
            <v:imagedata r:id="rId19" o:title=""/>
          </v:shape>
          <o:OLEObject Type="Embed" ProgID="Excel.Sheet.12" ShapeID="_x0000_i1029" DrawAspect="Content" ObjectID="_1540135632" r:id="rId20"/>
        </w:object>
      </w:r>
    </w:p>
    <w:p w:rsidR="00A674AA" w:rsidRPr="002A2441" w:rsidRDefault="00A674AA" w:rsidP="00A674AA">
      <w:pPr>
        <w:ind w:firstLineChars="100" w:firstLine="241"/>
        <w:jc w:val="left"/>
        <w:rPr>
          <w:szCs w:val="24"/>
        </w:rPr>
      </w:pPr>
      <w:r>
        <w:rPr>
          <w:rFonts w:ascii="ＭＳ ゴシック" w:eastAsia="ＭＳ ゴシック" w:hAnsi="ＭＳ ゴシック" w:hint="eastAsia"/>
          <w:szCs w:val="24"/>
        </w:rPr>
        <w:t>収益率の推</w:t>
      </w:r>
      <w:r w:rsidRPr="002A2441">
        <w:rPr>
          <w:rFonts w:ascii="ＭＳ ゴシック" w:eastAsia="ＭＳ ゴシック" w:hAnsi="ＭＳ ゴシック" w:hint="eastAsia"/>
          <w:szCs w:val="24"/>
        </w:rPr>
        <w:t xml:space="preserve">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w:t>
      </w:r>
    </w:p>
    <w:p w:rsidR="00A674AA" w:rsidRDefault="00A674AA" w:rsidP="00A674AA">
      <w:pPr>
        <w:ind w:left="221" w:hangingChars="100" w:hanging="221"/>
        <w:rPr>
          <w:rFonts w:hAnsi="ＭＳ 明朝"/>
          <w:sz w:val="20"/>
          <w:szCs w:val="20"/>
        </w:rPr>
      </w:pPr>
      <w:r>
        <w:rPr>
          <w:noProof/>
          <w:sz w:val="22"/>
        </w:rPr>
        <w:drawing>
          <wp:inline distT="0" distB="0" distL="0" distR="0">
            <wp:extent cx="6098540" cy="2124075"/>
            <wp:effectExtent l="19050" t="0" r="16510" b="0"/>
            <wp:docPr id="4"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674AA" w:rsidRPr="00461440" w:rsidRDefault="00A674AA" w:rsidP="00A674AA">
      <w:pPr>
        <w:ind w:firstLineChars="100" w:firstLine="201"/>
        <w:rPr>
          <w:rFonts w:hAnsi="ＭＳ 明朝"/>
          <w:sz w:val="20"/>
          <w:szCs w:val="20"/>
        </w:rPr>
      </w:pPr>
      <w:r>
        <w:rPr>
          <w:rFonts w:hAnsi="ＭＳ 明朝" w:hint="eastAsia"/>
          <w:sz w:val="20"/>
          <w:szCs w:val="20"/>
        </w:rPr>
        <w:t xml:space="preserve">（注）　</w:t>
      </w:r>
      <w:r w:rsidRPr="00461440">
        <w:rPr>
          <w:rFonts w:hAnsi="ＭＳ 明朝" w:hint="eastAsia"/>
          <w:sz w:val="20"/>
          <w:szCs w:val="20"/>
        </w:rPr>
        <w:t>1　営業収支比率＝(営業収益-受託事業収益)÷(営業費用-受託事業費用)×100</w:t>
      </w:r>
    </w:p>
    <w:p w:rsidR="00A674AA" w:rsidRPr="00461440" w:rsidRDefault="00A674AA" w:rsidP="00A674AA">
      <w:pPr>
        <w:kinsoku w:val="0"/>
        <w:overflowPunct w:val="0"/>
        <w:snapToGrid w:val="0"/>
        <w:ind w:firstLineChars="500" w:firstLine="1005"/>
        <w:rPr>
          <w:rFonts w:hAnsi="ＭＳ 明朝"/>
          <w:sz w:val="20"/>
          <w:szCs w:val="20"/>
        </w:rPr>
      </w:pPr>
      <w:r w:rsidRPr="00461440">
        <w:rPr>
          <w:rFonts w:hAnsi="ＭＳ 明朝" w:hint="eastAsia"/>
          <w:sz w:val="20"/>
          <w:szCs w:val="20"/>
        </w:rPr>
        <w:t>2</w:t>
      </w:r>
      <w:r>
        <w:rPr>
          <w:rFonts w:hAnsi="ＭＳ 明朝" w:hint="eastAsia"/>
          <w:sz w:val="20"/>
          <w:szCs w:val="20"/>
        </w:rPr>
        <w:t xml:space="preserve">　</w:t>
      </w:r>
      <w:r w:rsidRPr="00461440">
        <w:rPr>
          <w:rFonts w:hAnsi="ＭＳ 明朝" w:hint="eastAsia"/>
          <w:sz w:val="20"/>
          <w:szCs w:val="20"/>
        </w:rPr>
        <w:t>総収支比率＝総収益÷総費用×100</w:t>
      </w:r>
    </w:p>
    <w:p w:rsidR="00A674AA" w:rsidRPr="00461440" w:rsidRDefault="00A674AA" w:rsidP="00A674AA">
      <w:pPr>
        <w:kinsoku w:val="0"/>
        <w:overflowPunct w:val="0"/>
        <w:snapToGrid w:val="0"/>
        <w:ind w:rightChars="-56" w:right="-135"/>
        <w:rPr>
          <w:rFonts w:hAnsi="ＭＳ 明朝"/>
          <w:sz w:val="20"/>
          <w:szCs w:val="20"/>
        </w:rPr>
      </w:pPr>
    </w:p>
    <w:p w:rsidR="00A674AA" w:rsidRPr="00461440" w:rsidRDefault="00A674AA" w:rsidP="00A674AA">
      <w:pPr>
        <w:kinsoku w:val="0"/>
        <w:overflowPunct w:val="0"/>
        <w:snapToGrid w:val="0"/>
        <w:ind w:firstLineChars="200" w:firstLine="482"/>
        <w:jc w:val="left"/>
        <w:rPr>
          <w:rFonts w:hAnsi="ＭＳ 明朝"/>
          <w:szCs w:val="24"/>
        </w:rPr>
      </w:pPr>
      <w:r w:rsidRPr="00461440">
        <w:rPr>
          <w:rFonts w:hAnsi="ＭＳ 明朝"/>
          <w:szCs w:val="24"/>
        </w:rPr>
        <w:t>ア</w:t>
      </w:r>
      <w:r w:rsidRPr="00461440">
        <w:rPr>
          <w:rFonts w:hAnsi="ＭＳ 明朝" w:hint="eastAsia"/>
          <w:szCs w:val="24"/>
        </w:rPr>
        <w:t xml:space="preserve">　</w:t>
      </w:r>
      <w:r w:rsidRPr="00461440">
        <w:rPr>
          <w:rFonts w:hAnsi="ＭＳ 明朝"/>
          <w:kern w:val="0"/>
          <w:szCs w:val="24"/>
        </w:rPr>
        <w:t>営業収益</w:t>
      </w:r>
    </w:p>
    <w:p w:rsidR="00A674AA" w:rsidRPr="00461440" w:rsidRDefault="00A674AA" w:rsidP="00A674AA">
      <w:pPr>
        <w:kinsoku w:val="0"/>
        <w:overflowPunct w:val="0"/>
        <w:snapToGrid w:val="0"/>
        <w:ind w:right="-1" w:firstLineChars="400" w:firstLine="964"/>
        <w:jc w:val="left"/>
        <w:rPr>
          <w:rFonts w:hAnsi="ＭＳ 明朝"/>
          <w:szCs w:val="24"/>
        </w:rPr>
      </w:pPr>
      <w:r w:rsidRPr="00461440">
        <w:rPr>
          <w:rFonts w:hAnsi="ＭＳ 明朝"/>
          <w:szCs w:val="24"/>
        </w:rPr>
        <w:t>営業収益は</w:t>
      </w:r>
      <w:r>
        <w:rPr>
          <w:rFonts w:hAnsi="ＭＳ 明朝" w:hint="eastAsia"/>
          <w:szCs w:val="24"/>
        </w:rPr>
        <w:t>123,877</w:t>
      </w:r>
      <w:r w:rsidRPr="00461440">
        <w:rPr>
          <w:rFonts w:hAnsi="ＭＳ 明朝"/>
          <w:szCs w:val="24"/>
        </w:rPr>
        <w:t>千円で、</w:t>
      </w:r>
      <w:r w:rsidRPr="00461440">
        <w:rPr>
          <w:rFonts w:hAnsi="ＭＳ 明朝" w:hint="eastAsia"/>
          <w:szCs w:val="24"/>
        </w:rPr>
        <w:t>前年度に比べ</w:t>
      </w:r>
      <w:r>
        <w:rPr>
          <w:rFonts w:hAnsi="ＭＳ 明朝" w:hint="eastAsia"/>
          <w:szCs w:val="24"/>
        </w:rPr>
        <w:t>337</w:t>
      </w:r>
      <w:r w:rsidRPr="00461440">
        <w:rPr>
          <w:rFonts w:hAnsi="ＭＳ 明朝" w:hint="eastAsia"/>
          <w:szCs w:val="24"/>
        </w:rPr>
        <w:t>千円</w:t>
      </w:r>
      <w:r>
        <w:rPr>
          <w:rFonts w:hAnsi="ＭＳ 明朝" w:hint="eastAsia"/>
          <w:szCs w:val="24"/>
        </w:rPr>
        <w:t>(0.3</w:t>
      </w:r>
      <w:r w:rsidRPr="00F52014">
        <w:rPr>
          <w:rFonts w:hAnsi="ＭＳ 明朝" w:hint="eastAsia"/>
          <w:szCs w:val="24"/>
        </w:rPr>
        <w:t>％</w:t>
      </w:r>
      <w:r>
        <w:rPr>
          <w:rFonts w:hAnsi="ＭＳ 明朝" w:hint="eastAsia"/>
          <w:szCs w:val="24"/>
        </w:rPr>
        <w:t>)増加</w:t>
      </w:r>
      <w:r w:rsidRPr="00DF09ED">
        <w:rPr>
          <w:rFonts w:hAnsi="ＭＳ 明朝" w:hint="eastAsia"/>
          <w:kern w:val="0"/>
          <w:szCs w:val="24"/>
        </w:rPr>
        <w:t>している。</w:t>
      </w:r>
    </w:p>
    <w:p w:rsidR="00A674AA" w:rsidRDefault="00A674AA" w:rsidP="00A674AA">
      <w:pPr>
        <w:kinsoku w:val="0"/>
        <w:overflowPunct w:val="0"/>
        <w:snapToGrid w:val="0"/>
        <w:ind w:firstLineChars="400" w:firstLine="964"/>
        <w:jc w:val="left"/>
        <w:rPr>
          <w:rFonts w:hAnsi="ＭＳ 明朝"/>
          <w:szCs w:val="24"/>
        </w:rPr>
      </w:pPr>
      <w:r w:rsidRPr="00461440">
        <w:rPr>
          <w:rFonts w:hAnsi="ＭＳ 明朝" w:hint="eastAsia"/>
          <w:szCs w:val="24"/>
        </w:rPr>
        <w:t>これは主に、</w:t>
      </w:r>
      <w:r>
        <w:rPr>
          <w:rFonts w:hAnsi="ＭＳ 明朝" w:hint="eastAsia"/>
          <w:szCs w:val="24"/>
        </w:rPr>
        <w:t>水道利用加入金の増加</w:t>
      </w:r>
      <w:r w:rsidRPr="00461440">
        <w:rPr>
          <w:rFonts w:hAnsi="ＭＳ 明朝" w:hint="eastAsia"/>
          <w:szCs w:val="24"/>
        </w:rPr>
        <w:t>によるものである。</w:t>
      </w:r>
    </w:p>
    <w:p w:rsidR="00A674AA" w:rsidRPr="00461440" w:rsidRDefault="00A674AA" w:rsidP="00A674AA">
      <w:pPr>
        <w:kinsoku w:val="0"/>
        <w:overflowPunct w:val="0"/>
        <w:snapToGrid w:val="0"/>
        <w:ind w:firstLine="100"/>
        <w:jc w:val="left"/>
        <w:rPr>
          <w:rFonts w:hAnsi="ＭＳ 明朝"/>
          <w:szCs w:val="24"/>
        </w:rPr>
      </w:pPr>
    </w:p>
    <w:p w:rsidR="00A674AA" w:rsidRPr="00461440" w:rsidRDefault="00A674AA" w:rsidP="00A674AA">
      <w:pPr>
        <w:kinsoku w:val="0"/>
        <w:overflowPunct w:val="0"/>
        <w:snapToGrid w:val="0"/>
        <w:ind w:firstLineChars="200" w:firstLine="482"/>
        <w:jc w:val="left"/>
        <w:rPr>
          <w:rFonts w:hAnsi="ＭＳ 明朝"/>
          <w:szCs w:val="24"/>
        </w:rPr>
      </w:pPr>
      <w:r w:rsidRPr="00461440">
        <w:rPr>
          <w:rFonts w:hAnsi="ＭＳ 明朝"/>
          <w:szCs w:val="24"/>
        </w:rPr>
        <w:t xml:space="preserve">イ　</w:t>
      </w:r>
      <w:r w:rsidRPr="00461440">
        <w:rPr>
          <w:rFonts w:hAnsi="ＭＳ 明朝"/>
          <w:kern w:val="0"/>
          <w:szCs w:val="24"/>
        </w:rPr>
        <w:t>営業外収益</w:t>
      </w:r>
      <w:r w:rsidRPr="00461440">
        <w:rPr>
          <w:rFonts w:hAnsi="ＭＳ 明朝"/>
          <w:szCs w:val="24"/>
        </w:rPr>
        <w:t xml:space="preserve">  </w:t>
      </w:r>
    </w:p>
    <w:p w:rsidR="00A674AA" w:rsidRPr="00225E29" w:rsidRDefault="00A674AA" w:rsidP="00A674AA">
      <w:pPr>
        <w:kinsoku w:val="0"/>
        <w:overflowPunct w:val="0"/>
        <w:snapToGrid w:val="0"/>
        <w:ind w:leftChars="100" w:left="241" w:rightChars="-115" w:right="-277" w:firstLineChars="300" w:firstLine="723"/>
        <w:jc w:val="left"/>
        <w:rPr>
          <w:rFonts w:hAnsi="ＭＳ 明朝"/>
          <w:szCs w:val="24"/>
        </w:rPr>
      </w:pPr>
      <w:r w:rsidRPr="00225E29">
        <w:rPr>
          <w:rFonts w:hAnsi="ＭＳ 明朝"/>
          <w:szCs w:val="24"/>
        </w:rPr>
        <w:t>営業外収益は</w:t>
      </w:r>
      <w:r>
        <w:rPr>
          <w:rFonts w:hAnsi="ＭＳ 明朝" w:hint="eastAsia"/>
          <w:szCs w:val="24"/>
        </w:rPr>
        <w:t>39</w:t>
      </w:r>
      <w:r w:rsidRPr="00225E29">
        <w:rPr>
          <w:rFonts w:hAnsi="ＭＳ 明朝" w:hint="eastAsia"/>
          <w:szCs w:val="24"/>
        </w:rPr>
        <w:t>,</w:t>
      </w:r>
      <w:r>
        <w:rPr>
          <w:rFonts w:hAnsi="ＭＳ 明朝" w:hint="eastAsia"/>
          <w:szCs w:val="24"/>
        </w:rPr>
        <w:t>670</w:t>
      </w:r>
      <w:r w:rsidRPr="00225E29">
        <w:rPr>
          <w:rFonts w:hAnsi="ＭＳ 明朝"/>
          <w:szCs w:val="24"/>
        </w:rPr>
        <w:t>千円で</w:t>
      </w:r>
      <w:r w:rsidRPr="00225E29">
        <w:rPr>
          <w:rFonts w:hAnsi="ＭＳ 明朝" w:hint="eastAsia"/>
          <w:szCs w:val="24"/>
        </w:rPr>
        <w:t>、前年度に比べ</w:t>
      </w:r>
      <w:r>
        <w:rPr>
          <w:rFonts w:hAnsi="ＭＳ 明朝" w:hint="eastAsia"/>
          <w:szCs w:val="24"/>
        </w:rPr>
        <w:t>573</w:t>
      </w:r>
      <w:r w:rsidRPr="00225E29">
        <w:rPr>
          <w:rFonts w:hAnsi="ＭＳ 明朝" w:hint="eastAsia"/>
          <w:szCs w:val="24"/>
        </w:rPr>
        <w:t>千円(</w:t>
      </w:r>
      <w:r w:rsidRPr="002D513B">
        <w:rPr>
          <w:rFonts w:hAnsi="ＭＳ 明朝" w:hint="eastAsia"/>
          <w:szCs w:val="24"/>
        </w:rPr>
        <w:t>△</w:t>
      </w:r>
      <w:r>
        <w:rPr>
          <w:rFonts w:hAnsi="ＭＳ 明朝" w:hint="eastAsia"/>
          <w:szCs w:val="24"/>
        </w:rPr>
        <w:t>1.4</w:t>
      </w:r>
      <w:r w:rsidRPr="002D513B">
        <w:rPr>
          <w:rFonts w:hAnsi="ＭＳ 明朝" w:hint="eastAsia"/>
          <w:szCs w:val="24"/>
        </w:rPr>
        <w:t>％</w:t>
      </w:r>
      <w:r w:rsidRPr="00225E29">
        <w:rPr>
          <w:rFonts w:hAnsi="ＭＳ 明朝" w:hint="eastAsia"/>
          <w:szCs w:val="24"/>
        </w:rPr>
        <w:t>)</w:t>
      </w:r>
      <w:r>
        <w:rPr>
          <w:rFonts w:hAnsi="ＭＳ 明朝" w:hint="eastAsia"/>
          <w:szCs w:val="24"/>
        </w:rPr>
        <w:t>減少</w:t>
      </w:r>
      <w:r w:rsidRPr="00225E29">
        <w:rPr>
          <w:rFonts w:hAnsi="ＭＳ 明朝" w:hint="eastAsia"/>
          <w:szCs w:val="24"/>
        </w:rPr>
        <w:t>している。</w:t>
      </w:r>
    </w:p>
    <w:p w:rsidR="00A674AA" w:rsidRDefault="00A674AA" w:rsidP="00A674AA">
      <w:pPr>
        <w:kinsoku w:val="0"/>
        <w:overflowPunct w:val="0"/>
        <w:snapToGrid w:val="0"/>
        <w:ind w:rightChars="-57" w:right="-137"/>
        <w:jc w:val="left"/>
        <w:rPr>
          <w:rFonts w:hAnsi="ＭＳ 明朝"/>
          <w:szCs w:val="24"/>
        </w:rPr>
      </w:pPr>
      <w:r w:rsidRPr="00225E29">
        <w:rPr>
          <w:rFonts w:hAnsi="ＭＳ 明朝" w:hint="eastAsia"/>
          <w:szCs w:val="24"/>
        </w:rPr>
        <w:t xml:space="preserve">　　　　これは主に、</w:t>
      </w:r>
      <w:r>
        <w:rPr>
          <w:rFonts w:hAnsi="ＭＳ 明朝" w:hint="eastAsia"/>
          <w:szCs w:val="24"/>
        </w:rPr>
        <w:t>下水道使用料徴収受託手数料の減少</w:t>
      </w:r>
      <w:r w:rsidRPr="00225E29">
        <w:rPr>
          <w:rFonts w:hAnsi="ＭＳ 明朝" w:hint="eastAsia"/>
          <w:szCs w:val="24"/>
        </w:rPr>
        <w:t>によるものである。</w:t>
      </w:r>
    </w:p>
    <w:p w:rsidR="00A674AA" w:rsidRDefault="00A674AA" w:rsidP="00A674AA">
      <w:pPr>
        <w:kinsoku w:val="0"/>
        <w:overflowPunct w:val="0"/>
        <w:snapToGrid w:val="0"/>
        <w:ind w:rightChars="-57" w:right="-137"/>
        <w:jc w:val="left"/>
        <w:rPr>
          <w:rFonts w:hAnsi="ＭＳ 明朝"/>
          <w:szCs w:val="24"/>
        </w:rPr>
      </w:pPr>
    </w:p>
    <w:p w:rsidR="00A674AA" w:rsidRPr="00461440" w:rsidRDefault="00A674AA" w:rsidP="00A674AA">
      <w:pPr>
        <w:kinsoku w:val="0"/>
        <w:overflowPunct w:val="0"/>
        <w:snapToGrid w:val="0"/>
        <w:ind w:firstLineChars="200" w:firstLine="482"/>
        <w:jc w:val="left"/>
        <w:rPr>
          <w:rFonts w:hAnsi="ＭＳ 明朝"/>
          <w:szCs w:val="24"/>
        </w:rPr>
      </w:pPr>
      <w:r>
        <w:rPr>
          <w:rFonts w:hAnsi="ＭＳ 明朝" w:hint="eastAsia"/>
          <w:szCs w:val="24"/>
        </w:rPr>
        <w:t>ウ</w:t>
      </w:r>
      <w:r w:rsidRPr="00461440">
        <w:rPr>
          <w:rFonts w:hAnsi="ＭＳ 明朝" w:hint="eastAsia"/>
          <w:szCs w:val="24"/>
        </w:rPr>
        <w:t xml:space="preserve">　</w:t>
      </w:r>
      <w:r>
        <w:rPr>
          <w:rFonts w:hAnsi="ＭＳ 明朝" w:hint="eastAsia"/>
          <w:kern w:val="0"/>
          <w:szCs w:val="24"/>
        </w:rPr>
        <w:t>特別利益</w:t>
      </w:r>
    </w:p>
    <w:p w:rsidR="00A674AA" w:rsidRPr="00461440" w:rsidRDefault="00A674AA" w:rsidP="00A674AA">
      <w:pPr>
        <w:kinsoku w:val="0"/>
        <w:overflowPunct w:val="0"/>
        <w:snapToGrid w:val="0"/>
        <w:ind w:right="-1" w:firstLineChars="400" w:firstLine="964"/>
        <w:jc w:val="left"/>
        <w:rPr>
          <w:rFonts w:hAnsi="ＭＳ 明朝"/>
          <w:szCs w:val="24"/>
        </w:rPr>
      </w:pPr>
      <w:r>
        <w:rPr>
          <w:rFonts w:hAnsi="ＭＳ 明朝" w:hint="eastAsia"/>
          <w:kern w:val="0"/>
          <w:szCs w:val="24"/>
        </w:rPr>
        <w:t>特別利益</w:t>
      </w:r>
      <w:r w:rsidRPr="00461440">
        <w:rPr>
          <w:rFonts w:hAnsi="ＭＳ 明朝"/>
          <w:szCs w:val="24"/>
        </w:rPr>
        <w:t>は</w:t>
      </w:r>
      <w:r>
        <w:rPr>
          <w:rFonts w:hAnsi="ＭＳ 明朝" w:hint="eastAsia"/>
          <w:szCs w:val="24"/>
        </w:rPr>
        <w:t>187</w:t>
      </w:r>
      <w:r w:rsidRPr="00461440">
        <w:rPr>
          <w:rFonts w:hAnsi="ＭＳ 明朝"/>
          <w:szCs w:val="24"/>
        </w:rPr>
        <w:t>千円で、</w:t>
      </w:r>
      <w:r w:rsidRPr="00461440">
        <w:rPr>
          <w:rFonts w:hAnsi="ＭＳ 明朝" w:hint="eastAsia"/>
          <w:szCs w:val="24"/>
        </w:rPr>
        <w:t>前年度に比べ</w:t>
      </w:r>
      <w:r>
        <w:rPr>
          <w:rFonts w:hAnsi="ＭＳ 明朝" w:hint="eastAsia"/>
          <w:szCs w:val="24"/>
        </w:rPr>
        <w:t>187</w:t>
      </w:r>
      <w:r w:rsidRPr="00461440">
        <w:rPr>
          <w:rFonts w:hAnsi="ＭＳ 明朝" w:hint="eastAsia"/>
          <w:szCs w:val="24"/>
        </w:rPr>
        <w:t>千円</w:t>
      </w:r>
      <w:r>
        <w:rPr>
          <w:rFonts w:hAnsi="ＭＳ 明朝" w:hint="eastAsia"/>
          <w:szCs w:val="24"/>
        </w:rPr>
        <w:t>(皆増)増加</w:t>
      </w:r>
      <w:r w:rsidRPr="00DF09ED">
        <w:rPr>
          <w:rFonts w:hAnsi="ＭＳ 明朝" w:hint="eastAsia"/>
          <w:kern w:val="0"/>
          <w:szCs w:val="24"/>
        </w:rPr>
        <w:t>している。</w:t>
      </w:r>
    </w:p>
    <w:p w:rsidR="00A674AA" w:rsidRDefault="00A674AA" w:rsidP="00A674AA">
      <w:pPr>
        <w:kinsoku w:val="0"/>
        <w:overflowPunct w:val="0"/>
        <w:snapToGrid w:val="0"/>
        <w:ind w:firstLineChars="400" w:firstLine="964"/>
        <w:jc w:val="left"/>
        <w:rPr>
          <w:rFonts w:hAnsi="ＭＳ 明朝"/>
          <w:szCs w:val="24"/>
        </w:rPr>
      </w:pPr>
      <w:r w:rsidRPr="00461440">
        <w:rPr>
          <w:rFonts w:hAnsi="ＭＳ 明朝" w:hint="eastAsia"/>
          <w:szCs w:val="24"/>
        </w:rPr>
        <w:t>これは、</w:t>
      </w:r>
      <w:r>
        <w:rPr>
          <w:rFonts w:hAnsi="ＭＳ 明朝" w:hint="eastAsia"/>
          <w:szCs w:val="24"/>
        </w:rPr>
        <w:t>退職給付引当金戻入益の計上</w:t>
      </w:r>
      <w:r w:rsidRPr="00461440">
        <w:rPr>
          <w:rFonts w:hAnsi="ＭＳ 明朝" w:hint="eastAsia"/>
          <w:szCs w:val="24"/>
        </w:rPr>
        <w:t>によるものである。</w:t>
      </w:r>
    </w:p>
    <w:p w:rsidR="00A674AA" w:rsidRPr="002A2441" w:rsidRDefault="00A674AA" w:rsidP="00A674AA">
      <w:pPr>
        <w:ind w:firstLineChars="100" w:firstLine="241"/>
        <w:rPr>
          <w:szCs w:val="24"/>
        </w:rPr>
      </w:pPr>
      <w:r w:rsidRPr="002A2441">
        <w:rPr>
          <w:rFonts w:ascii="ＭＳ ゴシック" w:eastAsia="ＭＳ ゴシック" w:hAnsi="ＭＳ ゴシック" w:hint="eastAsia"/>
          <w:szCs w:val="24"/>
        </w:rPr>
        <w:lastRenderedPageBreak/>
        <w:t xml:space="preserve">総配水量に対する有効水量と無効水量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w:t>
      </w:r>
    </w:p>
    <w:bookmarkStart w:id="5" w:name="_MON_1436097558"/>
    <w:bookmarkEnd w:id="5"/>
    <w:p w:rsidR="00A674AA" w:rsidRPr="007F033E" w:rsidRDefault="00A674AA" w:rsidP="00A674AA">
      <w:pPr>
        <w:rPr>
          <w:sz w:val="18"/>
          <w:szCs w:val="18"/>
        </w:rPr>
      </w:pPr>
      <w:r w:rsidRPr="001046C7">
        <w:rPr>
          <w:sz w:val="22"/>
        </w:rPr>
        <w:object w:dxaOrig="8089" w:dyaOrig="5448">
          <v:shape id="_x0000_i1030" type="#_x0000_t75" style="width:481.5pt;height:245.25pt" o:ole="">
            <v:imagedata r:id="rId22" o:title=""/>
          </v:shape>
          <o:OLEObject Type="Embed" ProgID="Excel.Sheet.12" ShapeID="_x0000_i1030" DrawAspect="Content" ObjectID="_1540135633" r:id="rId23"/>
        </w:object>
      </w:r>
      <w:r>
        <w:rPr>
          <w:rFonts w:hint="eastAsia"/>
          <w:sz w:val="22"/>
        </w:rPr>
        <w:t xml:space="preserve">　</w:t>
      </w:r>
      <w:r w:rsidRPr="007F033E">
        <w:rPr>
          <w:rFonts w:hint="eastAsia"/>
          <w:sz w:val="18"/>
          <w:szCs w:val="18"/>
        </w:rPr>
        <w:t>（注）有収水量は、年度当初の検針から年度末までの調定水量である。</w:t>
      </w:r>
    </w:p>
    <w:p w:rsidR="00A674AA" w:rsidRPr="007F033E" w:rsidRDefault="00A674AA" w:rsidP="00A674AA">
      <w:pPr>
        <w:ind w:firstLineChars="300" w:firstLine="543"/>
        <w:rPr>
          <w:sz w:val="18"/>
          <w:szCs w:val="18"/>
        </w:rPr>
      </w:pPr>
      <w:r>
        <w:rPr>
          <w:rFonts w:hint="eastAsia"/>
          <w:sz w:val="18"/>
          <w:szCs w:val="18"/>
        </w:rPr>
        <w:t>なお</w:t>
      </w:r>
      <w:r w:rsidRPr="007F033E">
        <w:rPr>
          <w:rFonts w:hint="eastAsia"/>
          <w:sz w:val="18"/>
          <w:szCs w:val="18"/>
        </w:rPr>
        <w:t>、検針は市内を２</w:t>
      </w:r>
      <w:r>
        <w:rPr>
          <w:rFonts w:hint="eastAsia"/>
          <w:sz w:val="18"/>
          <w:szCs w:val="18"/>
        </w:rPr>
        <w:t>つ</w:t>
      </w:r>
      <w:r w:rsidRPr="007F033E">
        <w:rPr>
          <w:rFonts w:hint="eastAsia"/>
          <w:sz w:val="18"/>
          <w:szCs w:val="18"/>
        </w:rPr>
        <w:t>に分けて、２</w:t>
      </w:r>
      <w:r>
        <w:rPr>
          <w:rFonts w:hint="eastAsia"/>
          <w:sz w:val="18"/>
          <w:szCs w:val="18"/>
        </w:rPr>
        <w:t>か</w:t>
      </w:r>
      <w:r w:rsidRPr="007F033E">
        <w:rPr>
          <w:rFonts w:hint="eastAsia"/>
          <w:sz w:val="18"/>
          <w:szCs w:val="18"/>
        </w:rPr>
        <w:t>月に１回の隔月検針である。</w:t>
      </w:r>
    </w:p>
    <w:p w:rsidR="00A674AA" w:rsidRPr="00F50EE4" w:rsidRDefault="00A674AA" w:rsidP="00A674AA">
      <w:pPr>
        <w:rPr>
          <w:rFonts w:hAnsi="ＭＳ 明朝"/>
          <w:szCs w:val="24"/>
        </w:rPr>
      </w:pPr>
    </w:p>
    <w:p w:rsidR="00A674AA" w:rsidRPr="00F52014" w:rsidRDefault="00A674AA" w:rsidP="00A674AA">
      <w:pPr>
        <w:kinsoku w:val="0"/>
        <w:overflowPunct w:val="0"/>
        <w:snapToGrid w:val="0"/>
        <w:ind w:rightChars="130" w:right="313" w:firstLineChars="200" w:firstLine="482"/>
        <w:jc w:val="left"/>
        <w:rPr>
          <w:rFonts w:hAnsi="ＭＳ 明朝"/>
          <w:szCs w:val="24"/>
        </w:rPr>
      </w:pPr>
      <w:r w:rsidRPr="00F52014">
        <w:rPr>
          <w:rFonts w:hAnsi="ＭＳ 明朝" w:hint="eastAsia"/>
          <w:szCs w:val="24"/>
        </w:rPr>
        <w:t>総配水量は</w:t>
      </w:r>
      <w:r>
        <w:rPr>
          <w:rFonts w:hAnsi="ＭＳ 明朝" w:hint="eastAsia"/>
          <w:szCs w:val="24"/>
        </w:rPr>
        <w:t>785,400</w:t>
      </w:r>
      <w:r w:rsidRPr="00F52014">
        <w:rPr>
          <w:rFonts w:hAnsi="ＭＳ 明朝" w:hint="eastAsia"/>
          <w:szCs w:val="24"/>
        </w:rPr>
        <w:t>㎥で、前年度に比べ</w:t>
      </w:r>
      <w:r>
        <w:rPr>
          <w:rFonts w:hAnsi="ＭＳ 明朝" w:hint="eastAsia"/>
          <w:szCs w:val="24"/>
        </w:rPr>
        <w:t>1,447</w:t>
      </w:r>
      <w:r w:rsidRPr="00F52014">
        <w:rPr>
          <w:rFonts w:hAnsi="ＭＳ 明朝" w:hint="eastAsia"/>
          <w:szCs w:val="24"/>
        </w:rPr>
        <w:t>㎥(</w:t>
      </w:r>
      <w:r>
        <w:rPr>
          <w:rFonts w:hAnsi="ＭＳ 明朝" w:hint="eastAsia"/>
          <w:szCs w:val="24"/>
        </w:rPr>
        <w:t>0.2</w:t>
      </w:r>
      <w:r w:rsidRPr="00F52014">
        <w:rPr>
          <w:rFonts w:hAnsi="ＭＳ 明朝" w:hint="eastAsia"/>
          <w:szCs w:val="24"/>
        </w:rPr>
        <w:t>％)</w:t>
      </w:r>
      <w:r>
        <w:rPr>
          <w:rFonts w:hAnsi="ＭＳ 明朝" w:hint="eastAsia"/>
          <w:szCs w:val="24"/>
        </w:rPr>
        <w:t>増加</w:t>
      </w:r>
      <w:r w:rsidRPr="00F52014">
        <w:rPr>
          <w:rFonts w:hAnsi="ＭＳ 明朝" w:hint="eastAsia"/>
          <w:szCs w:val="24"/>
        </w:rPr>
        <w:t>している。</w:t>
      </w:r>
    </w:p>
    <w:p w:rsidR="00A674AA" w:rsidRDefault="00A674AA" w:rsidP="00A674AA">
      <w:pPr>
        <w:kinsoku w:val="0"/>
        <w:overflowPunct w:val="0"/>
        <w:snapToGrid w:val="0"/>
        <w:ind w:leftChars="98" w:left="236" w:right="-2" w:firstLineChars="100" w:firstLine="241"/>
        <w:jc w:val="distribute"/>
        <w:rPr>
          <w:rFonts w:hAnsi="ＭＳ 明朝"/>
          <w:szCs w:val="24"/>
        </w:rPr>
      </w:pPr>
      <w:r w:rsidRPr="00F52014">
        <w:rPr>
          <w:rFonts w:hAnsi="ＭＳ 明朝" w:hint="eastAsia"/>
          <w:szCs w:val="24"/>
        </w:rPr>
        <w:t>このうち有効水量は</w:t>
      </w:r>
      <w:r>
        <w:rPr>
          <w:rFonts w:hAnsi="ＭＳ 明朝" w:hint="eastAsia"/>
          <w:szCs w:val="24"/>
        </w:rPr>
        <w:t>690,088</w:t>
      </w:r>
      <w:r w:rsidRPr="00F52014">
        <w:rPr>
          <w:rFonts w:hAnsi="ＭＳ 明朝" w:hint="eastAsia"/>
          <w:szCs w:val="24"/>
        </w:rPr>
        <w:t>㎥で</w:t>
      </w:r>
      <w:r>
        <w:rPr>
          <w:rFonts w:hAnsi="ＭＳ 明朝" w:hint="eastAsia"/>
          <w:szCs w:val="24"/>
        </w:rPr>
        <w:t>、2,870</w:t>
      </w:r>
      <w:r w:rsidRPr="00F52014">
        <w:rPr>
          <w:rFonts w:hAnsi="ＭＳ 明朝" w:hint="eastAsia"/>
          <w:szCs w:val="24"/>
        </w:rPr>
        <w:t>㎥(</w:t>
      </w:r>
      <w:r>
        <w:rPr>
          <w:rFonts w:hAnsi="ＭＳ 明朝" w:hint="eastAsia"/>
          <w:szCs w:val="24"/>
        </w:rPr>
        <w:t>0.4</w:t>
      </w:r>
      <w:r w:rsidRPr="00F52014">
        <w:rPr>
          <w:rFonts w:hAnsi="ＭＳ 明朝" w:hint="eastAsia"/>
          <w:szCs w:val="24"/>
        </w:rPr>
        <w:t>％)</w:t>
      </w:r>
      <w:r w:rsidRPr="00626E21">
        <w:rPr>
          <w:rFonts w:hAnsi="ＭＳ 明朝" w:hint="eastAsia"/>
          <w:szCs w:val="24"/>
        </w:rPr>
        <w:t xml:space="preserve"> </w:t>
      </w:r>
      <w:r>
        <w:rPr>
          <w:rFonts w:hAnsi="ＭＳ 明朝" w:hint="eastAsia"/>
          <w:szCs w:val="24"/>
        </w:rPr>
        <w:t>増加</w:t>
      </w:r>
      <w:r w:rsidRPr="00F52014">
        <w:rPr>
          <w:rFonts w:hAnsi="ＭＳ 明朝" w:hint="eastAsia"/>
          <w:szCs w:val="24"/>
        </w:rPr>
        <w:t>し、無効水量は</w:t>
      </w:r>
    </w:p>
    <w:p w:rsidR="00A674AA" w:rsidRPr="00F52014" w:rsidRDefault="00A674AA" w:rsidP="00A674AA">
      <w:pPr>
        <w:kinsoku w:val="0"/>
        <w:overflowPunct w:val="0"/>
        <w:snapToGrid w:val="0"/>
        <w:ind w:right="-2" w:firstLineChars="100" w:firstLine="241"/>
        <w:jc w:val="left"/>
        <w:rPr>
          <w:rFonts w:hAnsi="ＭＳ 明朝"/>
          <w:szCs w:val="24"/>
        </w:rPr>
      </w:pPr>
      <w:r>
        <w:rPr>
          <w:rFonts w:hAnsi="ＭＳ 明朝" w:hint="eastAsia"/>
          <w:szCs w:val="24"/>
        </w:rPr>
        <w:t>95,312</w:t>
      </w:r>
      <w:r w:rsidRPr="00F52014">
        <w:rPr>
          <w:rFonts w:hAnsi="ＭＳ 明朝" w:hint="eastAsia"/>
          <w:szCs w:val="24"/>
        </w:rPr>
        <w:t>㎥で</w:t>
      </w:r>
      <w:r>
        <w:rPr>
          <w:rFonts w:hAnsi="ＭＳ 明朝" w:hint="eastAsia"/>
          <w:szCs w:val="24"/>
        </w:rPr>
        <w:t>1,423</w:t>
      </w:r>
      <w:r w:rsidRPr="00F52014">
        <w:rPr>
          <w:rFonts w:hAnsi="ＭＳ 明朝" w:hint="eastAsia"/>
          <w:szCs w:val="24"/>
        </w:rPr>
        <w:t>㎥</w:t>
      </w:r>
      <w:r>
        <w:rPr>
          <w:rFonts w:hAnsi="ＭＳ 明朝" w:hint="eastAsia"/>
          <w:szCs w:val="24"/>
        </w:rPr>
        <w:t>(△1.5</w:t>
      </w:r>
      <w:r w:rsidRPr="00F52014">
        <w:rPr>
          <w:rFonts w:hAnsi="ＭＳ 明朝" w:hint="eastAsia"/>
          <w:szCs w:val="24"/>
        </w:rPr>
        <w:t>％</w:t>
      </w:r>
      <w:r>
        <w:rPr>
          <w:rFonts w:hAnsi="ＭＳ 明朝" w:hint="eastAsia"/>
          <w:szCs w:val="24"/>
        </w:rPr>
        <w:t>)</w:t>
      </w:r>
      <w:r w:rsidRPr="00626E21">
        <w:rPr>
          <w:rFonts w:hAnsi="ＭＳ 明朝" w:hint="eastAsia"/>
          <w:szCs w:val="24"/>
        </w:rPr>
        <w:t xml:space="preserve"> </w:t>
      </w:r>
      <w:r>
        <w:rPr>
          <w:rFonts w:hAnsi="ＭＳ 明朝" w:hint="eastAsia"/>
          <w:szCs w:val="24"/>
        </w:rPr>
        <w:t>減少</w:t>
      </w:r>
      <w:r w:rsidRPr="00F52014">
        <w:rPr>
          <w:rFonts w:hAnsi="ＭＳ 明朝" w:hint="eastAsia"/>
          <w:szCs w:val="24"/>
        </w:rPr>
        <w:t>している。</w:t>
      </w:r>
    </w:p>
    <w:p w:rsidR="00A674AA" w:rsidRPr="00F52014" w:rsidRDefault="00A674AA" w:rsidP="00A674AA">
      <w:pPr>
        <w:kinsoku w:val="0"/>
        <w:overflowPunct w:val="0"/>
        <w:snapToGrid w:val="0"/>
        <w:ind w:leftChars="98" w:left="236" w:right="-1" w:firstLineChars="97" w:firstLine="234"/>
        <w:jc w:val="left"/>
        <w:rPr>
          <w:rFonts w:hAnsi="ＭＳ 明朝"/>
          <w:szCs w:val="24"/>
        </w:rPr>
      </w:pPr>
      <w:r w:rsidRPr="00F52014">
        <w:rPr>
          <w:rFonts w:hAnsi="ＭＳ 明朝" w:hint="eastAsia"/>
          <w:szCs w:val="24"/>
        </w:rPr>
        <w:t>また</w:t>
      </w:r>
      <w:r w:rsidRPr="00F52014">
        <w:rPr>
          <w:rFonts w:hAnsi="ＭＳ 明朝" w:hint="eastAsia"/>
          <w:snapToGrid w:val="0"/>
          <w:szCs w:val="24"/>
        </w:rPr>
        <w:t>、</w:t>
      </w:r>
      <w:r w:rsidRPr="00F52014">
        <w:rPr>
          <w:rFonts w:hAnsi="ＭＳ 明朝" w:hint="eastAsia"/>
          <w:szCs w:val="24"/>
        </w:rPr>
        <w:t>有効水量のうち有収水量は前年度に比べ</w:t>
      </w:r>
      <w:r>
        <w:rPr>
          <w:rFonts w:hAnsi="ＭＳ 明朝" w:hint="eastAsia"/>
          <w:szCs w:val="24"/>
        </w:rPr>
        <w:t>346</w:t>
      </w:r>
      <w:r w:rsidRPr="00F52014">
        <w:rPr>
          <w:rFonts w:hAnsi="ＭＳ 明朝" w:hint="eastAsia"/>
          <w:szCs w:val="24"/>
        </w:rPr>
        <w:t>㎥</w:t>
      </w:r>
      <w:r>
        <w:rPr>
          <w:rFonts w:hAnsi="ＭＳ 明朝" w:hint="eastAsia"/>
          <w:szCs w:val="24"/>
        </w:rPr>
        <w:t>(0.1</w:t>
      </w:r>
      <w:r w:rsidRPr="00F52014">
        <w:rPr>
          <w:rFonts w:hAnsi="ＭＳ 明朝" w:hint="eastAsia"/>
          <w:szCs w:val="24"/>
        </w:rPr>
        <w:t>％</w:t>
      </w:r>
      <w:r>
        <w:rPr>
          <w:rFonts w:hAnsi="ＭＳ 明朝" w:hint="eastAsia"/>
          <w:szCs w:val="24"/>
        </w:rPr>
        <w:t>)</w:t>
      </w:r>
      <w:r w:rsidRPr="00626E21">
        <w:rPr>
          <w:rFonts w:hAnsi="ＭＳ 明朝" w:hint="eastAsia"/>
          <w:szCs w:val="24"/>
        </w:rPr>
        <w:t xml:space="preserve"> </w:t>
      </w:r>
      <w:r>
        <w:rPr>
          <w:rFonts w:hAnsi="ＭＳ 明朝" w:hint="eastAsia"/>
          <w:szCs w:val="24"/>
        </w:rPr>
        <w:t>増加</w:t>
      </w:r>
      <w:r w:rsidRPr="00F52014">
        <w:rPr>
          <w:rFonts w:hAnsi="ＭＳ 明朝" w:hint="eastAsia"/>
          <w:szCs w:val="24"/>
        </w:rPr>
        <w:t>している</w:t>
      </w:r>
      <w:r>
        <w:rPr>
          <w:rFonts w:hAnsi="ＭＳ 明朝" w:hint="eastAsia"/>
          <w:szCs w:val="24"/>
        </w:rPr>
        <w:t>。</w:t>
      </w:r>
    </w:p>
    <w:p w:rsidR="00A674AA" w:rsidRDefault="00A674AA" w:rsidP="00A674AA">
      <w:pPr>
        <w:kinsoku w:val="0"/>
        <w:overflowPunct w:val="0"/>
        <w:snapToGrid w:val="0"/>
        <w:spacing w:line="362" w:lineRule="exact"/>
        <w:jc w:val="left"/>
        <w:rPr>
          <w:rFonts w:hAnsi="ＭＳ 明朝"/>
          <w:szCs w:val="24"/>
        </w:rPr>
      </w:pPr>
    </w:p>
    <w:p w:rsidR="00A674AA" w:rsidRPr="008D1BCE" w:rsidRDefault="00A674AA" w:rsidP="00A674AA">
      <w:pPr>
        <w:kinsoku w:val="0"/>
        <w:overflowPunct w:val="0"/>
        <w:snapToGrid w:val="0"/>
        <w:spacing w:line="362" w:lineRule="exact"/>
        <w:jc w:val="left"/>
        <w:rPr>
          <w:rFonts w:hAnsi="ＭＳ 明朝"/>
          <w:szCs w:val="24"/>
        </w:rPr>
      </w:pPr>
    </w:p>
    <w:p w:rsidR="00A674AA" w:rsidRDefault="00A674AA" w:rsidP="00A674AA">
      <w:pPr>
        <w:kinsoku w:val="0"/>
        <w:overflowPunct w:val="0"/>
        <w:snapToGrid w:val="0"/>
        <w:spacing w:line="362" w:lineRule="exact"/>
        <w:ind w:firstLineChars="100" w:firstLine="241"/>
        <w:jc w:val="left"/>
        <w:rPr>
          <w:rFonts w:hAnsi="ＭＳ 明朝"/>
          <w:szCs w:val="24"/>
        </w:rPr>
      </w:pPr>
      <w:r w:rsidRPr="001B2828">
        <w:rPr>
          <w:rFonts w:ascii="ＭＳ ゴシック" w:eastAsia="ＭＳ ゴシック" w:hAnsi="ＭＳ ゴシック" w:hint="eastAsia"/>
          <w:szCs w:val="24"/>
        </w:rPr>
        <w:t>用途別使用水量・料金収入比較表</w:t>
      </w:r>
      <w:r w:rsidRPr="000A38CD">
        <w:rPr>
          <w:rFonts w:hAnsi="ＭＳ 明朝" w:hint="eastAsia"/>
          <w:szCs w:val="24"/>
        </w:rPr>
        <w:t xml:space="preserve">　　　　　　　　　</w:t>
      </w:r>
      <w:r>
        <w:rPr>
          <w:rFonts w:hAnsi="ＭＳ 明朝" w:hint="eastAsia"/>
          <w:szCs w:val="24"/>
        </w:rPr>
        <w:t xml:space="preserve">　 </w:t>
      </w:r>
      <w:r w:rsidRPr="000A38CD">
        <w:rPr>
          <w:rFonts w:hAnsi="ＭＳ 明朝" w:hint="eastAsia"/>
          <w:szCs w:val="24"/>
        </w:rPr>
        <w:t xml:space="preserve">　　（単位：㎥・千円・％）</w:t>
      </w:r>
    </w:p>
    <w:bookmarkStart w:id="6" w:name="_MON_1436104113"/>
    <w:bookmarkEnd w:id="6"/>
    <w:p w:rsidR="00A674AA" w:rsidRPr="00F52014" w:rsidRDefault="00A674AA" w:rsidP="00A674AA">
      <w:pPr>
        <w:kinsoku w:val="0"/>
        <w:overflowPunct w:val="0"/>
        <w:snapToGrid w:val="0"/>
        <w:jc w:val="left"/>
        <w:rPr>
          <w:rFonts w:hAnsi="ＭＳ 明朝"/>
          <w:szCs w:val="24"/>
        </w:rPr>
      </w:pPr>
      <w:r w:rsidRPr="001046C7">
        <w:rPr>
          <w:rFonts w:hAnsi="ＭＳ 明朝"/>
          <w:szCs w:val="24"/>
        </w:rPr>
        <w:object w:dxaOrig="9446" w:dyaOrig="3899">
          <v:shape id="_x0000_i1031" type="#_x0000_t75" style="width:481.5pt;height:162pt" o:ole="">
            <v:imagedata r:id="rId24" o:title=""/>
          </v:shape>
          <o:OLEObject Type="Embed" ProgID="Excel.Sheet.12" ShapeID="_x0000_i1031" DrawAspect="Content" ObjectID="_1540135634" r:id="rId25"/>
        </w:object>
      </w:r>
      <w:r>
        <w:rPr>
          <w:rFonts w:hAnsi="ＭＳ 明朝" w:hint="eastAsia"/>
          <w:szCs w:val="24"/>
        </w:rPr>
        <w:t xml:space="preserve">　</w:t>
      </w:r>
    </w:p>
    <w:p w:rsidR="00A674AA" w:rsidRDefault="00A674AA" w:rsidP="00A674AA">
      <w:pPr>
        <w:snapToGrid w:val="0"/>
        <w:ind w:leftChars="100" w:left="241" w:firstLineChars="100" w:firstLine="241"/>
        <w:rPr>
          <w:rFonts w:hAnsi="ＭＳ 明朝"/>
          <w:snapToGrid w:val="0"/>
          <w:szCs w:val="24"/>
        </w:rPr>
      </w:pPr>
    </w:p>
    <w:p w:rsidR="00A674AA" w:rsidRPr="00F52014" w:rsidRDefault="00A674AA" w:rsidP="00A674AA">
      <w:pPr>
        <w:snapToGrid w:val="0"/>
        <w:ind w:leftChars="100" w:left="241" w:firstLineChars="100" w:firstLine="241"/>
        <w:jc w:val="left"/>
        <w:rPr>
          <w:rFonts w:hAnsi="ＭＳ 明朝"/>
          <w:snapToGrid w:val="0"/>
          <w:szCs w:val="24"/>
        </w:rPr>
      </w:pPr>
      <w:r w:rsidRPr="00F52014">
        <w:rPr>
          <w:rFonts w:hAnsi="ＭＳ 明朝" w:hint="eastAsia"/>
          <w:snapToGrid w:val="0"/>
          <w:szCs w:val="24"/>
        </w:rPr>
        <w:t>前年度と比べると、</w:t>
      </w:r>
      <w:r>
        <w:rPr>
          <w:rFonts w:hAnsi="ＭＳ 明朝" w:hint="eastAsia"/>
          <w:snapToGrid w:val="0"/>
          <w:szCs w:val="24"/>
        </w:rPr>
        <w:t>家庭用で1,359</w:t>
      </w:r>
      <w:r w:rsidRPr="00F52014">
        <w:rPr>
          <w:rFonts w:hAnsi="ＭＳ 明朝" w:hint="eastAsia"/>
          <w:snapToGrid w:val="0"/>
          <w:szCs w:val="24"/>
        </w:rPr>
        <w:t>㎥(</w:t>
      </w:r>
      <w:r>
        <w:rPr>
          <w:rFonts w:hAnsi="ＭＳ 明朝" w:hint="eastAsia"/>
          <w:snapToGrid w:val="0"/>
          <w:szCs w:val="24"/>
        </w:rPr>
        <w:t>0.3</w:t>
      </w:r>
      <w:r w:rsidRPr="00F52014">
        <w:rPr>
          <w:rFonts w:hAnsi="ＭＳ 明朝" w:hint="eastAsia"/>
          <w:snapToGrid w:val="0"/>
          <w:szCs w:val="24"/>
        </w:rPr>
        <w:t>％)、金額にして</w:t>
      </w:r>
      <w:r>
        <w:rPr>
          <w:rFonts w:hAnsi="ＭＳ 明朝" w:hint="eastAsia"/>
          <w:snapToGrid w:val="0"/>
          <w:szCs w:val="24"/>
        </w:rPr>
        <w:t>35</w:t>
      </w:r>
      <w:r w:rsidRPr="00F52014">
        <w:rPr>
          <w:rFonts w:hAnsi="ＭＳ 明朝" w:hint="eastAsia"/>
          <w:snapToGrid w:val="0"/>
          <w:szCs w:val="24"/>
        </w:rPr>
        <w:t>千円、工場用で</w:t>
      </w:r>
      <w:r>
        <w:rPr>
          <w:rFonts w:hAnsi="ＭＳ 明朝" w:hint="eastAsia"/>
          <w:snapToGrid w:val="0"/>
          <w:szCs w:val="24"/>
        </w:rPr>
        <w:t>1,659</w:t>
      </w:r>
      <w:r w:rsidRPr="00F52014">
        <w:rPr>
          <w:rFonts w:hAnsi="ＭＳ 明朝" w:hint="eastAsia"/>
          <w:snapToGrid w:val="0"/>
          <w:szCs w:val="24"/>
        </w:rPr>
        <w:t>㎥</w:t>
      </w:r>
      <w:r>
        <w:rPr>
          <w:rFonts w:hAnsi="ＭＳ 明朝" w:hint="eastAsia"/>
          <w:snapToGrid w:val="0"/>
          <w:szCs w:val="24"/>
        </w:rPr>
        <w:t>(16.6</w:t>
      </w:r>
      <w:r w:rsidRPr="00F52014">
        <w:rPr>
          <w:rFonts w:hAnsi="ＭＳ 明朝" w:hint="eastAsia"/>
          <w:snapToGrid w:val="0"/>
          <w:szCs w:val="24"/>
        </w:rPr>
        <w:t>％）、金額にして</w:t>
      </w:r>
      <w:r>
        <w:rPr>
          <w:rFonts w:hAnsi="ＭＳ 明朝" w:hint="eastAsia"/>
          <w:snapToGrid w:val="0"/>
          <w:szCs w:val="24"/>
        </w:rPr>
        <w:t>585</w:t>
      </w:r>
      <w:r w:rsidRPr="00F52014">
        <w:rPr>
          <w:rFonts w:hAnsi="ＭＳ 明朝" w:hint="eastAsia"/>
          <w:snapToGrid w:val="0"/>
          <w:szCs w:val="24"/>
        </w:rPr>
        <w:t>千円</w:t>
      </w:r>
      <w:r>
        <w:rPr>
          <w:rFonts w:hAnsi="ＭＳ 明朝" w:hint="eastAsia"/>
          <w:snapToGrid w:val="0"/>
          <w:szCs w:val="24"/>
        </w:rPr>
        <w:t>(25.8</w:t>
      </w:r>
      <w:r w:rsidRPr="00F52014">
        <w:rPr>
          <w:rFonts w:hAnsi="ＭＳ 明朝" w:hint="eastAsia"/>
          <w:snapToGrid w:val="0"/>
          <w:szCs w:val="24"/>
        </w:rPr>
        <w:t>％</w:t>
      </w:r>
      <w:r>
        <w:rPr>
          <w:rFonts w:hAnsi="ＭＳ 明朝" w:hint="eastAsia"/>
          <w:snapToGrid w:val="0"/>
          <w:szCs w:val="24"/>
        </w:rPr>
        <w:t>)と</w:t>
      </w:r>
      <w:r w:rsidRPr="00F52014">
        <w:rPr>
          <w:rFonts w:hAnsi="ＭＳ 明朝" w:hint="eastAsia"/>
          <w:snapToGrid w:val="0"/>
          <w:szCs w:val="24"/>
        </w:rPr>
        <w:t>それぞれ</w:t>
      </w:r>
      <w:r>
        <w:rPr>
          <w:rFonts w:hAnsi="ＭＳ 明朝" w:hint="eastAsia"/>
          <w:snapToGrid w:val="0"/>
          <w:szCs w:val="24"/>
        </w:rPr>
        <w:t>増加し、営業</w:t>
      </w:r>
      <w:r w:rsidRPr="00F52014">
        <w:rPr>
          <w:rFonts w:hAnsi="ＭＳ 明朝" w:hint="eastAsia"/>
          <w:snapToGrid w:val="0"/>
          <w:szCs w:val="24"/>
        </w:rPr>
        <w:t>用で</w:t>
      </w:r>
      <w:r>
        <w:rPr>
          <w:rFonts w:hAnsi="ＭＳ 明朝" w:hint="eastAsia"/>
          <w:snapToGrid w:val="0"/>
          <w:szCs w:val="24"/>
        </w:rPr>
        <w:t>1,894</w:t>
      </w:r>
      <w:r w:rsidRPr="00F52014">
        <w:rPr>
          <w:rFonts w:hAnsi="ＭＳ 明朝" w:hint="eastAsia"/>
          <w:snapToGrid w:val="0"/>
          <w:szCs w:val="24"/>
        </w:rPr>
        <w:t>㎥</w:t>
      </w:r>
      <w:r>
        <w:rPr>
          <w:rFonts w:hAnsi="ＭＳ 明朝" w:hint="eastAsia"/>
          <w:snapToGrid w:val="0"/>
          <w:szCs w:val="24"/>
        </w:rPr>
        <w:t>(</w:t>
      </w:r>
      <w:r w:rsidRPr="00F52014">
        <w:rPr>
          <w:rFonts w:hAnsi="ＭＳ 明朝" w:hint="eastAsia"/>
          <w:snapToGrid w:val="0"/>
          <w:szCs w:val="24"/>
        </w:rPr>
        <w:t>△</w:t>
      </w:r>
      <w:r>
        <w:rPr>
          <w:rFonts w:hAnsi="ＭＳ 明朝" w:hint="eastAsia"/>
          <w:snapToGrid w:val="0"/>
          <w:szCs w:val="24"/>
        </w:rPr>
        <w:t>2.8</w:t>
      </w:r>
      <w:r w:rsidRPr="00F52014">
        <w:rPr>
          <w:rFonts w:hAnsi="ＭＳ 明朝" w:hint="eastAsia"/>
          <w:snapToGrid w:val="0"/>
          <w:szCs w:val="24"/>
        </w:rPr>
        <w:t>％</w:t>
      </w:r>
      <w:r>
        <w:rPr>
          <w:rFonts w:hAnsi="ＭＳ 明朝" w:hint="eastAsia"/>
          <w:snapToGrid w:val="0"/>
          <w:szCs w:val="24"/>
        </w:rPr>
        <w:t>)</w:t>
      </w:r>
      <w:r w:rsidRPr="00F52014">
        <w:rPr>
          <w:rFonts w:hAnsi="ＭＳ 明朝" w:hint="eastAsia"/>
          <w:snapToGrid w:val="0"/>
          <w:szCs w:val="24"/>
        </w:rPr>
        <w:t>、金額にして</w:t>
      </w:r>
      <w:r>
        <w:rPr>
          <w:rFonts w:hAnsi="ＭＳ 明朝" w:hint="eastAsia"/>
          <w:snapToGrid w:val="0"/>
          <w:szCs w:val="24"/>
        </w:rPr>
        <w:t>1,298</w:t>
      </w:r>
      <w:r w:rsidRPr="00F52014">
        <w:rPr>
          <w:rFonts w:hAnsi="ＭＳ 明朝" w:hint="eastAsia"/>
          <w:snapToGrid w:val="0"/>
          <w:szCs w:val="24"/>
        </w:rPr>
        <w:t>千円</w:t>
      </w:r>
      <w:r>
        <w:rPr>
          <w:rFonts w:hAnsi="ＭＳ 明朝" w:hint="eastAsia"/>
          <w:snapToGrid w:val="0"/>
          <w:szCs w:val="24"/>
        </w:rPr>
        <w:t>(</w:t>
      </w:r>
      <w:r w:rsidRPr="00F52014">
        <w:rPr>
          <w:rFonts w:hAnsi="ＭＳ 明朝" w:hint="eastAsia"/>
          <w:snapToGrid w:val="0"/>
          <w:szCs w:val="24"/>
        </w:rPr>
        <w:t>△</w:t>
      </w:r>
      <w:r>
        <w:rPr>
          <w:rFonts w:hAnsi="ＭＳ 明朝" w:hint="eastAsia"/>
          <w:snapToGrid w:val="0"/>
          <w:szCs w:val="24"/>
        </w:rPr>
        <w:t>7.9</w:t>
      </w:r>
      <w:r w:rsidRPr="00F52014">
        <w:rPr>
          <w:rFonts w:hAnsi="ＭＳ 明朝" w:hint="eastAsia"/>
          <w:snapToGrid w:val="0"/>
          <w:szCs w:val="24"/>
        </w:rPr>
        <w:t>％)</w:t>
      </w:r>
      <w:r w:rsidRPr="00D92B0D">
        <w:rPr>
          <w:rFonts w:hAnsi="ＭＳ 明朝" w:hint="eastAsia"/>
          <w:snapToGrid w:val="0"/>
          <w:szCs w:val="24"/>
        </w:rPr>
        <w:t>減少</w:t>
      </w:r>
      <w:r>
        <w:rPr>
          <w:rFonts w:hAnsi="ＭＳ 明朝" w:hint="eastAsia"/>
          <w:snapToGrid w:val="0"/>
          <w:szCs w:val="24"/>
        </w:rPr>
        <w:t>している</w:t>
      </w:r>
      <w:r w:rsidRPr="00F52014">
        <w:rPr>
          <w:rFonts w:hAnsi="ＭＳ 明朝" w:hint="eastAsia"/>
          <w:snapToGrid w:val="0"/>
          <w:szCs w:val="24"/>
        </w:rPr>
        <w:t>。</w:t>
      </w:r>
    </w:p>
    <w:p w:rsidR="00A674AA" w:rsidRDefault="00A674AA" w:rsidP="00A674AA">
      <w:pPr>
        <w:kinsoku w:val="0"/>
        <w:overflowPunct w:val="0"/>
        <w:snapToGrid w:val="0"/>
        <w:jc w:val="left"/>
        <w:rPr>
          <w:rFonts w:hAnsi="ＭＳ 明朝"/>
          <w:szCs w:val="24"/>
        </w:rPr>
      </w:pPr>
    </w:p>
    <w:p w:rsidR="00A674AA" w:rsidRPr="001A3206" w:rsidRDefault="00A674AA" w:rsidP="00A674AA">
      <w:pPr>
        <w:kinsoku w:val="0"/>
        <w:overflowPunct w:val="0"/>
        <w:snapToGrid w:val="0"/>
        <w:jc w:val="left"/>
        <w:rPr>
          <w:rFonts w:hAnsi="ＭＳ 明朝"/>
          <w:szCs w:val="24"/>
        </w:rPr>
      </w:pPr>
    </w:p>
    <w:p w:rsidR="00A674AA" w:rsidRDefault="00A674AA" w:rsidP="00A674AA">
      <w:pPr>
        <w:kinsoku w:val="0"/>
        <w:overflowPunct w:val="0"/>
        <w:snapToGrid w:val="0"/>
        <w:jc w:val="left"/>
        <w:rPr>
          <w:rFonts w:hAnsi="ＭＳ 明朝"/>
          <w:szCs w:val="24"/>
        </w:rPr>
      </w:pPr>
    </w:p>
    <w:p w:rsidR="00A674AA" w:rsidRPr="00C107AD" w:rsidRDefault="00A674AA" w:rsidP="00A674AA">
      <w:pPr>
        <w:pStyle w:val="a8"/>
        <w:numPr>
          <w:ilvl w:val="0"/>
          <w:numId w:val="3"/>
        </w:numPr>
        <w:ind w:leftChars="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 </w:t>
      </w:r>
      <w:r w:rsidRPr="00C107AD">
        <w:rPr>
          <w:rFonts w:ascii="ＭＳ ゴシック" w:eastAsia="ＭＳ ゴシック" w:hAnsi="ＭＳ ゴシック" w:hint="eastAsia"/>
          <w:szCs w:val="24"/>
        </w:rPr>
        <w:t>費用の部</w:t>
      </w:r>
    </w:p>
    <w:p w:rsidR="00A674AA" w:rsidRPr="00DF09ED" w:rsidRDefault="00A674AA" w:rsidP="00A674AA">
      <w:pPr>
        <w:pStyle w:val="a8"/>
        <w:ind w:leftChars="0" w:left="241" w:firstLineChars="200" w:firstLine="482"/>
        <w:rPr>
          <w:szCs w:val="24"/>
        </w:rPr>
      </w:pPr>
      <w:r w:rsidRPr="00DF09ED">
        <w:rPr>
          <w:rFonts w:hint="eastAsia"/>
          <w:szCs w:val="24"/>
        </w:rPr>
        <w:t>費用の内訳は、下表のとおりである。</w:t>
      </w:r>
    </w:p>
    <w:p w:rsidR="00A674AA" w:rsidRPr="00151886" w:rsidRDefault="00A674AA" w:rsidP="00A674AA">
      <w:pPr>
        <w:ind w:firstLineChars="100" w:firstLine="241"/>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7" w:name="_MON_1436171948"/>
    <w:bookmarkEnd w:id="7"/>
    <w:p w:rsidR="00A674AA" w:rsidRDefault="009E3D62" w:rsidP="00A674AA">
      <w:pPr>
        <w:kinsoku w:val="0"/>
        <w:overflowPunct w:val="0"/>
        <w:snapToGrid w:val="0"/>
        <w:jc w:val="left"/>
        <w:rPr>
          <w:rFonts w:hAnsi="ＭＳ 明朝"/>
          <w:szCs w:val="24"/>
        </w:rPr>
      </w:pPr>
      <w:r w:rsidRPr="001046C7">
        <w:rPr>
          <w:rFonts w:hAnsi="ＭＳ 明朝"/>
          <w:szCs w:val="24"/>
        </w:rPr>
        <w:object w:dxaOrig="9552" w:dyaOrig="4906">
          <v:shape id="_x0000_i1032" type="#_x0000_t75" style="width:482.25pt;height:221.25pt" o:ole="">
            <v:imagedata r:id="rId26" o:title=""/>
          </v:shape>
          <o:OLEObject Type="Embed" ProgID="Excel.Sheet.12" ShapeID="_x0000_i1032" DrawAspect="Content" ObjectID="_1540135635" r:id="rId27"/>
        </w:object>
      </w:r>
    </w:p>
    <w:p w:rsidR="00A674AA" w:rsidRDefault="00A674AA" w:rsidP="00A674AA">
      <w:pPr>
        <w:kinsoku w:val="0"/>
        <w:overflowPunct w:val="0"/>
        <w:snapToGrid w:val="0"/>
        <w:spacing w:line="362" w:lineRule="exact"/>
        <w:ind w:firstLineChars="100" w:firstLine="241"/>
        <w:jc w:val="left"/>
        <w:rPr>
          <w:rFonts w:hAnsi="ＭＳ 明朝"/>
          <w:szCs w:val="24"/>
        </w:rPr>
      </w:pPr>
      <w:r w:rsidRPr="00151886">
        <w:rPr>
          <w:rFonts w:ascii="ＭＳ ゴシック" w:eastAsia="ＭＳ ゴシック" w:hAnsi="ＭＳ ゴシック" w:hint="eastAsia"/>
          <w:szCs w:val="24"/>
        </w:rPr>
        <w:t xml:space="preserve">性質別費用内訳表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8" w:name="_MON_1436177322"/>
    <w:bookmarkEnd w:id="8"/>
    <w:p w:rsidR="00A674AA" w:rsidRDefault="009E3D62" w:rsidP="00A674AA">
      <w:pPr>
        <w:kinsoku w:val="0"/>
        <w:overflowPunct w:val="0"/>
        <w:snapToGrid w:val="0"/>
        <w:jc w:val="left"/>
        <w:rPr>
          <w:rFonts w:hAnsi="ＭＳ 明朝"/>
          <w:sz w:val="22"/>
        </w:rPr>
      </w:pPr>
      <w:r w:rsidRPr="001046C7">
        <w:rPr>
          <w:rFonts w:hAnsi="ＭＳ 明朝"/>
          <w:sz w:val="22"/>
        </w:rPr>
        <w:object w:dxaOrig="8415" w:dyaOrig="4091">
          <v:shape id="_x0000_i1033" type="#_x0000_t75" style="width:480.75pt;height:182.25pt" o:ole="">
            <v:imagedata r:id="rId28" o:title=""/>
          </v:shape>
          <o:OLEObject Type="Embed" ProgID="Excel.Sheet.12" ShapeID="_x0000_i1033" DrawAspect="Content" ObjectID="_1540135636" r:id="rId29"/>
        </w:object>
      </w:r>
      <w:r w:rsidR="00A674AA">
        <w:rPr>
          <w:rFonts w:hAnsi="ＭＳ 明朝" w:hint="eastAsia"/>
          <w:sz w:val="22"/>
        </w:rPr>
        <w:t xml:space="preserve">　</w:t>
      </w:r>
    </w:p>
    <w:p w:rsidR="00A674AA" w:rsidRDefault="00A674AA" w:rsidP="00A674AA">
      <w:pPr>
        <w:kinsoku w:val="0"/>
        <w:overflowPunct w:val="0"/>
        <w:snapToGrid w:val="0"/>
        <w:jc w:val="left"/>
        <w:rPr>
          <w:rFonts w:hAnsi="ＭＳ 明朝"/>
          <w:sz w:val="18"/>
          <w:szCs w:val="18"/>
        </w:rPr>
      </w:pPr>
      <w:r w:rsidRPr="00A75B3D">
        <w:rPr>
          <w:rFonts w:hAnsi="ＭＳ 明朝" w:hint="eastAsia"/>
          <w:sz w:val="18"/>
          <w:szCs w:val="18"/>
        </w:rPr>
        <w:t>（注）区分は日本水道協会「水道統計」に準拠した。</w:t>
      </w:r>
    </w:p>
    <w:p w:rsidR="00A674AA" w:rsidRPr="00431E34" w:rsidRDefault="00A674AA" w:rsidP="00A674AA">
      <w:pPr>
        <w:kinsoku w:val="0"/>
        <w:overflowPunct w:val="0"/>
        <w:snapToGrid w:val="0"/>
        <w:jc w:val="left"/>
        <w:rPr>
          <w:rFonts w:hAnsi="ＭＳ 明朝"/>
          <w:sz w:val="18"/>
          <w:szCs w:val="18"/>
        </w:rPr>
      </w:pPr>
    </w:p>
    <w:p w:rsidR="00A674AA" w:rsidRPr="00714947" w:rsidRDefault="00A674AA" w:rsidP="00A674AA">
      <w:pPr>
        <w:ind w:firstLineChars="200" w:firstLine="482"/>
        <w:jc w:val="left"/>
        <w:rPr>
          <w:rFonts w:hAnsi="ＭＳ 明朝"/>
          <w:szCs w:val="24"/>
        </w:rPr>
      </w:pPr>
      <w:r>
        <w:rPr>
          <w:rFonts w:hAnsi="ＭＳ 明朝" w:hint="eastAsia"/>
          <w:szCs w:val="24"/>
        </w:rPr>
        <w:t>ア　営業費</w:t>
      </w:r>
      <w:r w:rsidRPr="00714947">
        <w:rPr>
          <w:rFonts w:hAnsi="ＭＳ 明朝" w:hint="eastAsia"/>
          <w:szCs w:val="24"/>
        </w:rPr>
        <w:t>用</w:t>
      </w:r>
    </w:p>
    <w:p w:rsidR="00A674AA" w:rsidRPr="00714947" w:rsidRDefault="00A674AA" w:rsidP="00A674AA">
      <w:pPr>
        <w:ind w:firstLineChars="400" w:firstLine="964"/>
        <w:jc w:val="left"/>
        <w:rPr>
          <w:rFonts w:hAnsi="ＭＳ 明朝"/>
          <w:szCs w:val="24"/>
        </w:rPr>
      </w:pPr>
      <w:r w:rsidRPr="00714947">
        <w:rPr>
          <w:rFonts w:hAnsi="ＭＳ 明朝" w:hint="eastAsia"/>
          <w:szCs w:val="24"/>
        </w:rPr>
        <w:t>営業費用は</w:t>
      </w:r>
      <w:r>
        <w:rPr>
          <w:rFonts w:hAnsi="ＭＳ 明朝" w:hint="eastAsia"/>
          <w:szCs w:val="24"/>
        </w:rPr>
        <w:t>158,342</w:t>
      </w:r>
      <w:r w:rsidRPr="00714947">
        <w:rPr>
          <w:rFonts w:hAnsi="ＭＳ 明朝" w:hint="eastAsia"/>
          <w:szCs w:val="24"/>
        </w:rPr>
        <w:t>千円で、前年度に比べ</w:t>
      </w:r>
      <w:r>
        <w:rPr>
          <w:rFonts w:hAnsi="ＭＳ 明朝" w:hint="eastAsia"/>
          <w:szCs w:val="24"/>
        </w:rPr>
        <w:t>6,332</w:t>
      </w:r>
      <w:r w:rsidRPr="00714947">
        <w:rPr>
          <w:rFonts w:hAnsi="ＭＳ 明朝" w:hint="eastAsia"/>
          <w:szCs w:val="24"/>
        </w:rPr>
        <w:t>千円</w:t>
      </w:r>
      <w:r>
        <w:rPr>
          <w:rFonts w:hAnsi="ＭＳ 明朝" w:hint="eastAsia"/>
          <w:szCs w:val="24"/>
        </w:rPr>
        <w:t>(4.2</w:t>
      </w:r>
      <w:r w:rsidRPr="00714947">
        <w:rPr>
          <w:rFonts w:hAnsi="ＭＳ 明朝" w:hint="eastAsia"/>
          <w:szCs w:val="24"/>
        </w:rPr>
        <w:t>％</w:t>
      </w:r>
      <w:r>
        <w:rPr>
          <w:rFonts w:hAnsi="ＭＳ 明朝" w:hint="eastAsia"/>
          <w:szCs w:val="24"/>
        </w:rPr>
        <w:t>)</w:t>
      </w:r>
      <w:r w:rsidRPr="00714947">
        <w:rPr>
          <w:rFonts w:hAnsi="ＭＳ 明朝" w:hint="eastAsia"/>
          <w:szCs w:val="24"/>
        </w:rPr>
        <w:t>増加している。</w:t>
      </w:r>
    </w:p>
    <w:p w:rsidR="00A674AA" w:rsidRPr="00714947" w:rsidRDefault="00A674AA" w:rsidP="00A674AA">
      <w:pPr>
        <w:ind w:firstLineChars="400" w:firstLine="964"/>
        <w:jc w:val="left"/>
        <w:rPr>
          <w:rFonts w:hAnsi="ＭＳ 明朝"/>
          <w:szCs w:val="24"/>
        </w:rPr>
      </w:pPr>
      <w:r w:rsidRPr="00714947">
        <w:rPr>
          <w:rFonts w:hAnsi="ＭＳ 明朝" w:hint="eastAsia"/>
          <w:szCs w:val="24"/>
        </w:rPr>
        <w:t>これは主に、</w:t>
      </w:r>
      <w:r>
        <w:rPr>
          <w:rFonts w:hAnsi="ＭＳ 明朝" w:hint="eastAsia"/>
          <w:szCs w:val="24"/>
        </w:rPr>
        <w:t>原水及び浄水費</w:t>
      </w:r>
      <w:r w:rsidRPr="00714947">
        <w:rPr>
          <w:rFonts w:hAnsi="ＭＳ 明朝" w:hint="eastAsia"/>
          <w:szCs w:val="24"/>
        </w:rPr>
        <w:t>が増加したことによるものである。</w:t>
      </w:r>
    </w:p>
    <w:p w:rsidR="00A674AA" w:rsidRPr="00A55E48" w:rsidRDefault="00A674AA" w:rsidP="00A674AA">
      <w:pPr>
        <w:ind w:leftChars="-2" w:left="229" w:rightChars="102" w:right="246" w:hangingChars="97" w:hanging="234"/>
        <w:jc w:val="left"/>
        <w:rPr>
          <w:rFonts w:hAnsi="ＭＳ 明朝"/>
          <w:szCs w:val="24"/>
        </w:rPr>
      </w:pPr>
    </w:p>
    <w:p w:rsidR="00A674AA" w:rsidRPr="00714947" w:rsidRDefault="00A674AA" w:rsidP="00A674AA">
      <w:pPr>
        <w:ind w:rightChars="102" w:right="246" w:firstLineChars="200" w:firstLine="482"/>
        <w:jc w:val="left"/>
        <w:rPr>
          <w:rFonts w:hAnsi="ＭＳ 明朝"/>
          <w:szCs w:val="24"/>
        </w:rPr>
      </w:pPr>
      <w:r w:rsidRPr="00714947">
        <w:rPr>
          <w:rFonts w:hAnsi="ＭＳ 明朝" w:hint="eastAsia"/>
          <w:szCs w:val="24"/>
        </w:rPr>
        <w:t xml:space="preserve">イ　</w:t>
      </w:r>
      <w:r w:rsidRPr="001D4E91">
        <w:rPr>
          <w:rFonts w:hAnsi="ＭＳ 明朝" w:hint="eastAsia"/>
          <w:kern w:val="0"/>
          <w:szCs w:val="24"/>
        </w:rPr>
        <w:t>営業外費用</w:t>
      </w:r>
    </w:p>
    <w:p w:rsidR="00A674AA" w:rsidRPr="00714947" w:rsidRDefault="00A674AA" w:rsidP="00A674AA">
      <w:pPr>
        <w:ind w:firstLineChars="400" w:firstLine="964"/>
        <w:jc w:val="left"/>
        <w:rPr>
          <w:rFonts w:hAnsi="ＭＳ 明朝"/>
          <w:szCs w:val="24"/>
        </w:rPr>
      </w:pPr>
      <w:r w:rsidRPr="00714947">
        <w:rPr>
          <w:rFonts w:hAnsi="ＭＳ 明朝" w:hint="eastAsia"/>
          <w:szCs w:val="24"/>
        </w:rPr>
        <w:t>営業外費用は2</w:t>
      </w:r>
      <w:r>
        <w:rPr>
          <w:rFonts w:hAnsi="ＭＳ 明朝" w:hint="eastAsia"/>
          <w:szCs w:val="24"/>
        </w:rPr>
        <w:t>2</w:t>
      </w:r>
      <w:r w:rsidRPr="00714947">
        <w:rPr>
          <w:rFonts w:hAnsi="ＭＳ 明朝" w:hint="eastAsia"/>
          <w:szCs w:val="24"/>
        </w:rPr>
        <w:t>,</w:t>
      </w:r>
      <w:r>
        <w:rPr>
          <w:rFonts w:hAnsi="ＭＳ 明朝" w:hint="eastAsia"/>
          <w:szCs w:val="24"/>
        </w:rPr>
        <w:t>000</w:t>
      </w:r>
      <w:r w:rsidRPr="00714947">
        <w:rPr>
          <w:rFonts w:hAnsi="ＭＳ 明朝" w:hint="eastAsia"/>
          <w:szCs w:val="24"/>
        </w:rPr>
        <w:t>千円で、前年度に比べ</w:t>
      </w:r>
      <w:r>
        <w:rPr>
          <w:rFonts w:hAnsi="ＭＳ 明朝" w:hint="eastAsia"/>
          <w:szCs w:val="24"/>
        </w:rPr>
        <w:t>1,596</w:t>
      </w:r>
      <w:r w:rsidRPr="00714947">
        <w:rPr>
          <w:rFonts w:hAnsi="ＭＳ 明朝" w:hint="eastAsia"/>
          <w:szCs w:val="24"/>
        </w:rPr>
        <w:t>千円</w:t>
      </w:r>
      <w:r>
        <w:rPr>
          <w:rFonts w:hAnsi="ＭＳ 明朝" w:hint="eastAsia"/>
          <w:szCs w:val="24"/>
        </w:rPr>
        <w:t>(</w:t>
      </w:r>
      <w:r w:rsidRPr="00714947">
        <w:rPr>
          <w:rFonts w:hAnsi="ＭＳ 明朝" w:hint="eastAsia"/>
          <w:szCs w:val="24"/>
        </w:rPr>
        <w:t>△</w:t>
      </w:r>
      <w:r>
        <w:rPr>
          <w:rFonts w:hAnsi="ＭＳ 明朝" w:hint="eastAsia"/>
          <w:szCs w:val="24"/>
        </w:rPr>
        <w:t>6.8</w:t>
      </w:r>
      <w:r w:rsidRPr="00714947">
        <w:rPr>
          <w:rFonts w:hAnsi="ＭＳ 明朝" w:hint="eastAsia"/>
          <w:szCs w:val="24"/>
        </w:rPr>
        <w:t>％</w:t>
      </w:r>
      <w:r>
        <w:rPr>
          <w:rFonts w:hAnsi="ＭＳ 明朝" w:hint="eastAsia"/>
          <w:szCs w:val="24"/>
        </w:rPr>
        <w:t>)</w:t>
      </w:r>
      <w:r w:rsidRPr="00714947">
        <w:rPr>
          <w:rFonts w:hAnsi="ＭＳ 明朝" w:hint="eastAsia"/>
          <w:szCs w:val="24"/>
        </w:rPr>
        <w:t>減少している。</w:t>
      </w:r>
    </w:p>
    <w:p w:rsidR="00A674AA" w:rsidRPr="00714947" w:rsidRDefault="00A674AA" w:rsidP="00A674AA">
      <w:pPr>
        <w:ind w:rightChars="102" w:right="246" w:firstLineChars="400" w:firstLine="964"/>
        <w:jc w:val="left"/>
        <w:rPr>
          <w:rFonts w:hAnsi="ＭＳ 明朝"/>
          <w:szCs w:val="24"/>
        </w:rPr>
      </w:pPr>
      <w:r w:rsidRPr="00714947">
        <w:rPr>
          <w:rFonts w:hAnsi="ＭＳ 明朝" w:hint="eastAsia"/>
          <w:szCs w:val="24"/>
        </w:rPr>
        <w:t>これは主に、</w:t>
      </w:r>
      <w:r>
        <w:rPr>
          <w:rFonts w:hAnsi="ＭＳ 明朝" w:hint="eastAsia"/>
          <w:szCs w:val="24"/>
        </w:rPr>
        <w:t>支払利息及び雑支出</w:t>
      </w:r>
      <w:r w:rsidRPr="00714947">
        <w:rPr>
          <w:rFonts w:hAnsi="ＭＳ 明朝" w:hint="eastAsia"/>
          <w:szCs w:val="24"/>
        </w:rPr>
        <w:t>の減少によるものである。</w:t>
      </w:r>
    </w:p>
    <w:p w:rsidR="00A674AA" w:rsidRPr="00A55E48" w:rsidRDefault="00A674AA" w:rsidP="00A674AA">
      <w:pPr>
        <w:ind w:leftChars="-2" w:left="229" w:rightChars="102" w:right="246" w:hangingChars="97" w:hanging="234"/>
        <w:jc w:val="left"/>
        <w:rPr>
          <w:rFonts w:hAnsi="ＭＳ 明朝"/>
          <w:szCs w:val="24"/>
        </w:rPr>
      </w:pPr>
    </w:p>
    <w:p w:rsidR="00A674AA" w:rsidRPr="00714947" w:rsidRDefault="00A674AA" w:rsidP="00A674AA">
      <w:pPr>
        <w:ind w:rightChars="102" w:right="246" w:firstLineChars="200" w:firstLine="482"/>
        <w:jc w:val="left"/>
        <w:rPr>
          <w:rFonts w:hAnsi="ＭＳ 明朝"/>
          <w:szCs w:val="24"/>
        </w:rPr>
      </w:pPr>
      <w:r w:rsidRPr="00714947">
        <w:rPr>
          <w:rFonts w:hAnsi="ＭＳ 明朝" w:hint="eastAsia"/>
          <w:szCs w:val="24"/>
        </w:rPr>
        <w:t>ウ　特別損失</w:t>
      </w:r>
    </w:p>
    <w:p w:rsidR="00A674AA" w:rsidRPr="00225E29" w:rsidRDefault="00A674AA" w:rsidP="00A674AA">
      <w:pPr>
        <w:ind w:firstLineChars="400" w:firstLine="964"/>
        <w:jc w:val="left"/>
        <w:rPr>
          <w:rFonts w:hAnsi="ＭＳ 明朝"/>
          <w:szCs w:val="24"/>
        </w:rPr>
      </w:pPr>
      <w:r w:rsidRPr="00225E29">
        <w:rPr>
          <w:rFonts w:hAnsi="ＭＳ 明朝" w:hint="eastAsia"/>
          <w:szCs w:val="24"/>
        </w:rPr>
        <w:t>特別損失は3千円で、前年度に比べ2,</w:t>
      </w:r>
      <w:r>
        <w:rPr>
          <w:rFonts w:hAnsi="ＭＳ 明朝" w:hint="eastAsia"/>
          <w:szCs w:val="24"/>
        </w:rPr>
        <w:t>96</w:t>
      </w:r>
      <w:r w:rsidRPr="00225E29">
        <w:rPr>
          <w:rFonts w:hAnsi="ＭＳ 明朝" w:hint="eastAsia"/>
          <w:szCs w:val="24"/>
        </w:rPr>
        <w:t>0千円(</w:t>
      </w:r>
      <w:r w:rsidRPr="00714947">
        <w:rPr>
          <w:rFonts w:hAnsi="ＭＳ 明朝" w:hint="eastAsia"/>
          <w:szCs w:val="24"/>
        </w:rPr>
        <w:t>△</w:t>
      </w:r>
      <w:r>
        <w:rPr>
          <w:rFonts w:hAnsi="ＭＳ 明朝" w:hint="eastAsia"/>
          <w:szCs w:val="24"/>
        </w:rPr>
        <w:t>99.9</w:t>
      </w:r>
      <w:r w:rsidRPr="00225E29">
        <w:rPr>
          <w:rFonts w:hAnsi="ＭＳ 明朝" w:hint="eastAsia"/>
          <w:szCs w:val="24"/>
        </w:rPr>
        <w:t>％)</w:t>
      </w:r>
      <w:r>
        <w:rPr>
          <w:rFonts w:hAnsi="ＭＳ 明朝" w:hint="eastAsia"/>
          <w:szCs w:val="24"/>
        </w:rPr>
        <w:t>減少</w:t>
      </w:r>
      <w:r w:rsidRPr="00225E29">
        <w:rPr>
          <w:rFonts w:hAnsi="ＭＳ 明朝" w:hint="eastAsia"/>
          <w:szCs w:val="24"/>
        </w:rPr>
        <w:t>している。</w:t>
      </w:r>
    </w:p>
    <w:p w:rsidR="00A674AA" w:rsidRDefault="00A674AA" w:rsidP="00A674AA">
      <w:pPr>
        <w:kinsoku w:val="0"/>
        <w:overflowPunct w:val="0"/>
        <w:snapToGrid w:val="0"/>
        <w:ind w:firstLineChars="400" w:firstLine="964"/>
        <w:jc w:val="left"/>
        <w:rPr>
          <w:rFonts w:hAnsi="ＭＳ 明朝"/>
          <w:szCs w:val="24"/>
        </w:rPr>
      </w:pPr>
      <w:r w:rsidRPr="00225E29">
        <w:rPr>
          <w:rFonts w:hAnsi="ＭＳ 明朝" w:hint="eastAsia"/>
          <w:szCs w:val="24"/>
        </w:rPr>
        <w:t>これは主に、退職給付引当金繰入額及び賞与引当金</w:t>
      </w:r>
      <w:r>
        <w:rPr>
          <w:rFonts w:hAnsi="ＭＳ 明朝" w:hint="eastAsia"/>
          <w:szCs w:val="24"/>
        </w:rPr>
        <w:t>繰入額の減少（皆減）に</w:t>
      </w:r>
      <w:r w:rsidRPr="00225E29">
        <w:rPr>
          <w:rFonts w:hAnsi="ＭＳ 明朝" w:hint="eastAsia"/>
          <w:szCs w:val="24"/>
        </w:rPr>
        <w:t>よ</w:t>
      </w:r>
    </w:p>
    <w:p w:rsidR="00A674AA" w:rsidRPr="00225E29" w:rsidRDefault="00A674AA" w:rsidP="00A674AA">
      <w:pPr>
        <w:kinsoku w:val="0"/>
        <w:overflowPunct w:val="0"/>
        <w:snapToGrid w:val="0"/>
        <w:ind w:firstLineChars="300" w:firstLine="723"/>
        <w:jc w:val="left"/>
        <w:rPr>
          <w:rFonts w:hAnsi="ＭＳ 明朝"/>
          <w:szCs w:val="24"/>
        </w:rPr>
      </w:pPr>
      <w:r w:rsidRPr="00225E29">
        <w:rPr>
          <w:rFonts w:hAnsi="ＭＳ 明朝" w:hint="eastAsia"/>
          <w:szCs w:val="24"/>
        </w:rPr>
        <w:t>るものである。</w:t>
      </w:r>
    </w:p>
    <w:p w:rsidR="00A674AA" w:rsidRDefault="00A674AA" w:rsidP="00A674AA">
      <w:pPr>
        <w:kinsoku w:val="0"/>
        <w:overflowPunct w:val="0"/>
        <w:snapToGrid w:val="0"/>
        <w:spacing w:line="362" w:lineRule="exact"/>
        <w:ind w:firstLineChars="100" w:firstLine="241"/>
        <w:jc w:val="left"/>
        <w:rPr>
          <w:rFonts w:ascii="ＭＳ ゴシック" w:eastAsia="ＭＳ ゴシック" w:hAnsi="ＭＳ ゴシック"/>
          <w:szCs w:val="24"/>
        </w:rPr>
      </w:pPr>
      <w:r w:rsidRPr="00151886">
        <w:rPr>
          <w:rFonts w:ascii="ＭＳ ゴシック" w:eastAsia="ＭＳ ゴシック" w:hAnsi="ＭＳ ゴシック" w:hint="eastAsia"/>
          <w:szCs w:val="24"/>
        </w:rPr>
        <w:lastRenderedPageBreak/>
        <w:t>取水量の推移</w:t>
      </w:r>
      <w:r>
        <w:rPr>
          <w:rFonts w:ascii="ＭＳ ゴシック" w:eastAsia="ＭＳ ゴシック" w:hAnsi="ＭＳ ゴシック" w:hint="eastAsia"/>
          <w:szCs w:val="24"/>
        </w:rPr>
        <w:t xml:space="preserve">　　　　　　　　　　　　　　　　　　　　　　 　　</w:t>
      </w:r>
      <w:r w:rsidRPr="000A38CD">
        <w:rPr>
          <w:rFonts w:hAnsi="ＭＳ 明朝" w:hint="eastAsia"/>
          <w:szCs w:val="24"/>
        </w:rPr>
        <w:t>（単位：㎥・％）</w:t>
      </w:r>
    </w:p>
    <w:bookmarkStart w:id="9" w:name="_MON_1436178794"/>
    <w:bookmarkEnd w:id="9"/>
    <w:p w:rsidR="00A674AA" w:rsidRDefault="00A674AA" w:rsidP="00A674AA">
      <w:pPr>
        <w:kinsoku w:val="0"/>
        <w:overflowPunct w:val="0"/>
        <w:snapToGrid w:val="0"/>
        <w:jc w:val="left"/>
        <w:rPr>
          <w:rFonts w:hAnsi="ＭＳ 明朝"/>
          <w:sz w:val="22"/>
        </w:rPr>
      </w:pPr>
      <w:r w:rsidRPr="001046C7">
        <w:rPr>
          <w:rFonts w:hAnsi="ＭＳ 明朝"/>
          <w:sz w:val="22"/>
        </w:rPr>
        <w:object w:dxaOrig="9054" w:dyaOrig="3421">
          <v:shape id="_x0000_i1034" type="#_x0000_t75" style="width:481.5pt;height:186pt" o:ole="">
            <v:imagedata r:id="rId30" o:title=""/>
          </v:shape>
          <o:OLEObject Type="Embed" ProgID="Excel.Sheet.12" ShapeID="_x0000_i1034" DrawAspect="Content" ObjectID="_1540135637" r:id="rId31"/>
        </w:object>
      </w:r>
    </w:p>
    <w:p w:rsidR="00A674AA" w:rsidRDefault="00A674AA" w:rsidP="00A674AA">
      <w:pPr>
        <w:kinsoku w:val="0"/>
        <w:overflowPunct w:val="0"/>
        <w:snapToGrid w:val="0"/>
        <w:ind w:leftChars="100" w:left="241" w:firstLineChars="100" w:firstLine="241"/>
        <w:rPr>
          <w:rFonts w:hAnsi="ＭＳ 明朝"/>
          <w:szCs w:val="24"/>
        </w:rPr>
      </w:pPr>
    </w:p>
    <w:p w:rsidR="00A674AA" w:rsidRDefault="00A674AA" w:rsidP="00A674AA">
      <w:pPr>
        <w:kinsoku w:val="0"/>
        <w:overflowPunct w:val="0"/>
        <w:snapToGrid w:val="0"/>
        <w:ind w:rightChars="-112" w:right="-270" w:firstLineChars="200" w:firstLine="502"/>
        <w:jc w:val="left"/>
        <w:rPr>
          <w:rFonts w:hAnsi="ＭＳ 明朝"/>
          <w:szCs w:val="24"/>
        </w:rPr>
      </w:pPr>
      <w:r w:rsidRPr="00A674AA">
        <w:rPr>
          <w:rFonts w:hAnsi="ＭＳ 明朝" w:hint="eastAsia"/>
          <w:spacing w:val="5"/>
          <w:kern w:val="0"/>
          <w:szCs w:val="24"/>
          <w:fitText w:val="9139" w:id="1262784256"/>
        </w:rPr>
        <w:t>取水量は785,400㎥で、前年度に比べ1,447㎥(0.2％)増加している。このうち</w:t>
      </w:r>
      <w:r w:rsidRPr="00A674AA">
        <w:rPr>
          <w:rFonts w:hAnsi="ＭＳ 明朝" w:hint="eastAsia"/>
          <w:spacing w:val="11"/>
          <w:kern w:val="0"/>
          <w:szCs w:val="24"/>
          <w:fitText w:val="9139" w:id="1262784256"/>
        </w:rPr>
        <w:t>、</w:t>
      </w:r>
      <w:r>
        <w:rPr>
          <w:rFonts w:hAnsi="ＭＳ 明朝" w:hint="eastAsia"/>
          <w:kern w:val="0"/>
          <w:szCs w:val="24"/>
        </w:rPr>
        <w:t xml:space="preserve"> </w:t>
      </w:r>
    </w:p>
    <w:p w:rsidR="00A674AA" w:rsidRDefault="00A674AA" w:rsidP="00A674AA">
      <w:pPr>
        <w:kinsoku w:val="0"/>
        <w:overflowPunct w:val="0"/>
        <w:snapToGrid w:val="0"/>
        <w:ind w:leftChars="100" w:left="241"/>
        <w:jc w:val="distribute"/>
        <w:rPr>
          <w:rFonts w:hAnsi="ＭＳ 明朝"/>
          <w:szCs w:val="24"/>
        </w:rPr>
      </w:pPr>
      <w:r w:rsidRPr="001D4E91">
        <w:rPr>
          <w:rFonts w:hAnsi="ＭＳ 明朝" w:hint="eastAsia"/>
          <w:szCs w:val="24"/>
        </w:rPr>
        <w:t>子撫川水源からの浄水受水量は</w:t>
      </w:r>
      <w:r>
        <w:rPr>
          <w:rFonts w:hAnsi="ＭＳ 明朝" w:hint="eastAsia"/>
          <w:szCs w:val="24"/>
        </w:rPr>
        <w:t>、311,190</w:t>
      </w:r>
      <w:r w:rsidRPr="001D4E91">
        <w:rPr>
          <w:rFonts w:hAnsi="ＭＳ 明朝" w:hint="eastAsia"/>
          <w:szCs w:val="24"/>
        </w:rPr>
        <w:t>㎥で</w:t>
      </w:r>
      <w:r>
        <w:rPr>
          <w:rFonts w:hAnsi="ＭＳ 明朝" w:hint="eastAsia"/>
          <w:szCs w:val="24"/>
        </w:rPr>
        <w:t>、</w:t>
      </w:r>
      <w:r w:rsidRPr="001D4E91">
        <w:rPr>
          <w:rFonts w:hAnsi="ＭＳ 明朝" w:hint="eastAsia"/>
          <w:szCs w:val="24"/>
        </w:rPr>
        <w:t>前年度に比べ</w:t>
      </w:r>
      <w:r>
        <w:rPr>
          <w:rFonts w:hAnsi="ＭＳ 明朝" w:hint="eastAsia"/>
          <w:szCs w:val="24"/>
        </w:rPr>
        <w:t>4,274</w:t>
      </w:r>
      <w:r w:rsidRPr="001D4E91">
        <w:rPr>
          <w:rFonts w:hAnsi="ＭＳ 明朝" w:hint="eastAsia"/>
          <w:szCs w:val="24"/>
        </w:rPr>
        <w:t>㎥</w:t>
      </w:r>
      <w:r>
        <w:rPr>
          <w:rFonts w:hAnsi="ＭＳ 明朝" w:hint="eastAsia"/>
          <w:szCs w:val="24"/>
        </w:rPr>
        <w:t>(1.4</w:t>
      </w:r>
      <w:r w:rsidRPr="001D4E91">
        <w:rPr>
          <w:rFonts w:hAnsi="ＭＳ 明朝" w:hint="eastAsia"/>
          <w:szCs w:val="24"/>
        </w:rPr>
        <w:t>％</w:t>
      </w:r>
      <w:r>
        <w:rPr>
          <w:rFonts w:hAnsi="ＭＳ 明朝" w:hint="eastAsia"/>
          <w:szCs w:val="24"/>
        </w:rPr>
        <w:t>)</w:t>
      </w:r>
      <w:r w:rsidRPr="001D4E91">
        <w:rPr>
          <w:rFonts w:hAnsi="ＭＳ 明朝" w:hint="eastAsia"/>
          <w:szCs w:val="24"/>
        </w:rPr>
        <w:t>の</w:t>
      </w:r>
    </w:p>
    <w:p w:rsidR="00A674AA" w:rsidRPr="001D4E91" w:rsidRDefault="00A674AA" w:rsidP="00A674AA">
      <w:pPr>
        <w:kinsoku w:val="0"/>
        <w:overflowPunct w:val="0"/>
        <w:snapToGrid w:val="0"/>
        <w:ind w:leftChars="100" w:left="241"/>
        <w:jc w:val="left"/>
        <w:rPr>
          <w:rFonts w:hAnsi="ＭＳ 明朝"/>
          <w:szCs w:val="24"/>
        </w:rPr>
      </w:pPr>
      <w:r>
        <w:rPr>
          <w:rFonts w:hAnsi="ＭＳ 明朝" w:hint="eastAsia"/>
          <w:szCs w:val="24"/>
        </w:rPr>
        <w:t>増加</w:t>
      </w:r>
      <w:r w:rsidRPr="001D4E91">
        <w:rPr>
          <w:rFonts w:hAnsi="ＭＳ 明朝" w:hint="eastAsia"/>
          <w:szCs w:val="24"/>
        </w:rPr>
        <w:t>、地下水の取水量は</w:t>
      </w:r>
      <w:r>
        <w:rPr>
          <w:rFonts w:hAnsi="ＭＳ 明朝" w:hint="eastAsia"/>
          <w:szCs w:val="24"/>
        </w:rPr>
        <w:t>、411,738</w:t>
      </w:r>
      <w:r w:rsidRPr="001D4E91">
        <w:rPr>
          <w:rFonts w:hAnsi="ＭＳ 明朝" w:hint="eastAsia"/>
          <w:szCs w:val="24"/>
        </w:rPr>
        <w:t>㎥で前年度に比べ</w:t>
      </w:r>
      <w:r>
        <w:rPr>
          <w:rFonts w:hAnsi="ＭＳ 明朝" w:hint="eastAsia"/>
          <w:szCs w:val="24"/>
        </w:rPr>
        <w:t>5,326</w:t>
      </w:r>
      <w:r w:rsidRPr="001D4E91">
        <w:rPr>
          <w:rFonts w:hAnsi="ＭＳ 明朝" w:hint="eastAsia"/>
          <w:szCs w:val="24"/>
        </w:rPr>
        <w:t>㎥</w:t>
      </w:r>
      <w:r>
        <w:rPr>
          <w:rFonts w:hAnsi="ＭＳ 明朝" w:hint="eastAsia"/>
          <w:szCs w:val="24"/>
        </w:rPr>
        <w:t>(1.3</w:t>
      </w:r>
      <w:r w:rsidRPr="001D4E91">
        <w:rPr>
          <w:rFonts w:hAnsi="ＭＳ 明朝" w:hint="eastAsia"/>
          <w:szCs w:val="24"/>
        </w:rPr>
        <w:t>％</w:t>
      </w:r>
      <w:r>
        <w:rPr>
          <w:rFonts w:hAnsi="ＭＳ 明朝" w:hint="eastAsia"/>
          <w:szCs w:val="24"/>
        </w:rPr>
        <w:t>)</w:t>
      </w:r>
      <w:r w:rsidRPr="001D4E91">
        <w:rPr>
          <w:rFonts w:hAnsi="ＭＳ 明朝" w:hint="eastAsia"/>
          <w:szCs w:val="24"/>
        </w:rPr>
        <w:t>の</w:t>
      </w:r>
      <w:r>
        <w:rPr>
          <w:rFonts w:hAnsi="ＭＳ 明朝" w:hint="eastAsia"/>
          <w:szCs w:val="24"/>
        </w:rPr>
        <w:t>増加</w:t>
      </w:r>
      <w:r w:rsidRPr="001D4E91">
        <w:rPr>
          <w:rFonts w:hAnsi="ＭＳ 明朝" w:hint="eastAsia"/>
          <w:szCs w:val="24"/>
        </w:rPr>
        <w:t>、表流水量は</w:t>
      </w:r>
      <w:r>
        <w:rPr>
          <w:rFonts w:hAnsi="ＭＳ 明朝" w:hint="eastAsia"/>
          <w:szCs w:val="24"/>
        </w:rPr>
        <w:t>62,472</w:t>
      </w:r>
      <w:r w:rsidRPr="001D4E91">
        <w:rPr>
          <w:rFonts w:hAnsi="ＭＳ 明朝" w:hint="eastAsia"/>
          <w:szCs w:val="24"/>
        </w:rPr>
        <w:t>㎥で</w:t>
      </w:r>
      <w:r>
        <w:rPr>
          <w:rFonts w:hAnsi="ＭＳ 明朝" w:hint="eastAsia"/>
          <w:szCs w:val="24"/>
        </w:rPr>
        <w:t>、</w:t>
      </w:r>
      <w:r w:rsidRPr="001D4E91">
        <w:rPr>
          <w:rFonts w:hAnsi="ＭＳ 明朝" w:hint="eastAsia"/>
          <w:szCs w:val="24"/>
        </w:rPr>
        <w:t>前年度に比べ</w:t>
      </w:r>
      <w:r>
        <w:rPr>
          <w:rFonts w:hAnsi="ＭＳ 明朝" w:hint="eastAsia"/>
          <w:szCs w:val="24"/>
        </w:rPr>
        <w:t>8,153</w:t>
      </w:r>
      <w:r w:rsidRPr="001D4E91">
        <w:rPr>
          <w:rFonts w:hAnsi="ＭＳ 明朝" w:hint="eastAsia"/>
          <w:szCs w:val="24"/>
        </w:rPr>
        <w:t>㎥(</w:t>
      </w:r>
      <w:r w:rsidRPr="00714947">
        <w:rPr>
          <w:rFonts w:hAnsi="ＭＳ 明朝" w:hint="eastAsia"/>
          <w:szCs w:val="24"/>
        </w:rPr>
        <w:t>△</w:t>
      </w:r>
      <w:r>
        <w:rPr>
          <w:rFonts w:hAnsi="ＭＳ 明朝" w:hint="eastAsia"/>
          <w:szCs w:val="24"/>
        </w:rPr>
        <w:t>11.5</w:t>
      </w:r>
      <w:r w:rsidRPr="001D4E91">
        <w:rPr>
          <w:rFonts w:hAnsi="ＭＳ 明朝" w:hint="eastAsia"/>
          <w:szCs w:val="24"/>
        </w:rPr>
        <w:t>％)の</w:t>
      </w:r>
      <w:r>
        <w:rPr>
          <w:rFonts w:hAnsi="ＭＳ 明朝" w:hint="eastAsia"/>
          <w:szCs w:val="24"/>
        </w:rPr>
        <w:t>減少</w:t>
      </w:r>
      <w:r w:rsidRPr="001D4E91">
        <w:rPr>
          <w:rFonts w:hAnsi="ＭＳ 明朝" w:hint="eastAsia"/>
          <w:szCs w:val="24"/>
        </w:rPr>
        <w:t>となっている。</w:t>
      </w:r>
    </w:p>
    <w:p w:rsidR="00A674AA" w:rsidRDefault="00A674AA" w:rsidP="00A674AA">
      <w:pPr>
        <w:ind w:firstLineChars="100" w:firstLine="241"/>
        <w:rPr>
          <w:rFonts w:hAnsi="ＭＳ 明朝"/>
          <w:szCs w:val="24"/>
        </w:rPr>
      </w:pPr>
    </w:p>
    <w:p w:rsidR="00A674AA" w:rsidRDefault="00A674AA" w:rsidP="00A674AA">
      <w:pPr>
        <w:ind w:firstLineChars="100" w:firstLine="241"/>
        <w:rPr>
          <w:rFonts w:hAnsi="ＭＳ 明朝"/>
          <w:szCs w:val="24"/>
        </w:rPr>
      </w:pPr>
    </w:p>
    <w:p w:rsidR="00A674AA" w:rsidRPr="00C107AD" w:rsidRDefault="00A674AA" w:rsidP="00A674AA">
      <w:pPr>
        <w:pStyle w:val="a8"/>
        <w:numPr>
          <w:ilvl w:val="0"/>
          <w:numId w:val="3"/>
        </w:numPr>
        <w:ind w:leftChars="0"/>
        <w:jc w:val="left"/>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Pr="00C107AD">
        <w:rPr>
          <w:rFonts w:ascii="ＭＳ ゴシック" w:eastAsia="ＭＳ ゴシック" w:hAnsi="ＭＳ ゴシック" w:hint="eastAsia"/>
          <w:szCs w:val="24"/>
        </w:rPr>
        <w:t>供給単価と給水原価</w:t>
      </w:r>
    </w:p>
    <w:p w:rsidR="00A674AA" w:rsidRPr="00A55E48" w:rsidRDefault="00A674AA" w:rsidP="00A674AA">
      <w:pPr>
        <w:pStyle w:val="a8"/>
        <w:ind w:leftChars="0" w:left="241" w:firstLineChars="200" w:firstLine="482"/>
        <w:rPr>
          <w:szCs w:val="24"/>
        </w:rPr>
      </w:pPr>
      <w:r w:rsidRPr="00A55E48">
        <w:rPr>
          <w:rFonts w:hint="eastAsia"/>
          <w:szCs w:val="24"/>
        </w:rPr>
        <w:t>供給単価と給水原価の比較は、下表のとおりである。</w:t>
      </w:r>
    </w:p>
    <w:p w:rsidR="00A674AA" w:rsidRDefault="00A674AA" w:rsidP="00A674AA">
      <w:pPr>
        <w:ind w:firstLineChars="100" w:firstLine="241"/>
        <w:rPr>
          <w:rFonts w:hAnsi="ＭＳ 明朝"/>
          <w:szCs w:val="24"/>
        </w:rPr>
      </w:pPr>
      <w:r w:rsidRPr="000058B8">
        <w:rPr>
          <w:rFonts w:ascii="ＭＳ ゴシック" w:eastAsia="ＭＳ ゴシック" w:hAnsi="ＭＳ ゴシック" w:hint="eastAsia"/>
          <w:szCs w:val="24"/>
        </w:rPr>
        <w:t xml:space="preserve">供給単価・給水原価比較表　</w:t>
      </w:r>
      <w:r w:rsidRPr="00151886">
        <w:rPr>
          <w:rFonts w:hint="eastAsia"/>
          <w:szCs w:val="24"/>
        </w:rPr>
        <w:t xml:space="preserve">　　　　　　　　　　</w:t>
      </w:r>
      <w:r>
        <w:rPr>
          <w:rFonts w:hint="eastAsia"/>
          <w:szCs w:val="24"/>
        </w:rPr>
        <w:t xml:space="preserve">　</w:t>
      </w:r>
      <w:r w:rsidRPr="00151886">
        <w:rPr>
          <w:rFonts w:hint="eastAsia"/>
          <w:szCs w:val="24"/>
        </w:rPr>
        <w:t xml:space="preserve">　　　　　</w:t>
      </w:r>
      <w:r>
        <w:rPr>
          <w:rFonts w:hint="eastAsia"/>
          <w:szCs w:val="24"/>
        </w:rPr>
        <w:t xml:space="preserve">　</w:t>
      </w:r>
      <w:r w:rsidRPr="00151886">
        <w:rPr>
          <w:rFonts w:hint="eastAsia"/>
          <w:szCs w:val="24"/>
        </w:rPr>
        <w:t xml:space="preserve">　</w:t>
      </w:r>
      <w:r>
        <w:rPr>
          <w:rFonts w:hint="eastAsia"/>
          <w:szCs w:val="24"/>
        </w:rPr>
        <w:t xml:space="preserve"> </w:t>
      </w:r>
      <w:r w:rsidRPr="00151886">
        <w:rPr>
          <w:rFonts w:hint="eastAsia"/>
          <w:szCs w:val="24"/>
        </w:rPr>
        <w:t xml:space="preserve">　</w:t>
      </w:r>
      <w:r w:rsidRPr="00151886">
        <w:rPr>
          <w:rFonts w:hAnsi="ＭＳ 明朝" w:hint="eastAsia"/>
          <w:szCs w:val="24"/>
        </w:rPr>
        <w:t>（単位：円）</w:t>
      </w:r>
    </w:p>
    <w:bookmarkStart w:id="10" w:name="_MON_1436179968"/>
    <w:bookmarkEnd w:id="10"/>
    <w:p w:rsidR="00A674AA" w:rsidRPr="00A66082" w:rsidRDefault="00A674AA" w:rsidP="00A674AA">
      <w:pPr>
        <w:kinsoku w:val="0"/>
        <w:overflowPunct w:val="0"/>
        <w:snapToGrid w:val="0"/>
        <w:jc w:val="left"/>
        <w:rPr>
          <w:rFonts w:hAnsi="ＭＳ 明朝"/>
          <w:kern w:val="0"/>
          <w:sz w:val="22"/>
        </w:rPr>
      </w:pPr>
      <w:r w:rsidRPr="001046C7">
        <w:rPr>
          <w:rFonts w:hAnsi="ＭＳ 明朝"/>
          <w:kern w:val="0"/>
          <w:sz w:val="22"/>
        </w:rPr>
        <w:object w:dxaOrig="9348" w:dyaOrig="3042">
          <v:shape id="_x0000_i1035" type="#_x0000_t75" style="width:482.25pt;height:153pt" o:ole="">
            <v:imagedata r:id="rId32" o:title=""/>
          </v:shape>
          <o:OLEObject Type="Embed" ProgID="Excel.Sheet.12" ShapeID="_x0000_i1035" DrawAspect="Content" ObjectID="_1540135638" r:id="rId33"/>
        </w:object>
      </w:r>
      <w:r>
        <w:rPr>
          <w:rFonts w:hAnsi="ＭＳ 明朝" w:hint="eastAsia"/>
          <w:sz w:val="18"/>
          <w:szCs w:val="18"/>
        </w:rPr>
        <w:t>（注） 1  全国平均は、総務省自治財政局編</w:t>
      </w:r>
      <w:r w:rsidRPr="00A47F3A">
        <w:rPr>
          <w:rFonts w:hAnsi="ＭＳ 明朝" w:hint="eastAsia"/>
          <w:sz w:val="18"/>
          <w:szCs w:val="18"/>
        </w:rPr>
        <w:t>「平成</w:t>
      </w:r>
      <w:r>
        <w:rPr>
          <w:rFonts w:hAnsi="ＭＳ 明朝" w:hint="eastAsia"/>
          <w:sz w:val="18"/>
          <w:szCs w:val="18"/>
        </w:rPr>
        <w:t>26</w:t>
      </w:r>
      <w:r w:rsidRPr="00A47F3A">
        <w:rPr>
          <w:rFonts w:hAnsi="ＭＳ 明朝" w:hint="eastAsia"/>
          <w:sz w:val="18"/>
          <w:szCs w:val="18"/>
        </w:rPr>
        <w:t>年度地方公営企業年鑑」の数値である。</w:t>
      </w:r>
    </w:p>
    <w:p w:rsidR="00A674AA" w:rsidRDefault="00A674AA" w:rsidP="00A674AA">
      <w:pPr>
        <w:kinsoku w:val="0"/>
        <w:overflowPunct w:val="0"/>
        <w:snapToGrid w:val="0"/>
        <w:ind w:firstLineChars="350" w:firstLine="633"/>
        <w:jc w:val="left"/>
        <w:rPr>
          <w:rFonts w:hAnsi="ＭＳ 明朝"/>
          <w:sz w:val="18"/>
          <w:szCs w:val="18"/>
        </w:rPr>
      </w:pPr>
      <w:r>
        <w:rPr>
          <w:rFonts w:hAnsi="ＭＳ 明朝" w:hint="eastAsia"/>
          <w:sz w:val="18"/>
          <w:szCs w:val="18"/>
        </w:rPr>
        <w:t>2  経常費用＝営業費用－長期前受金戻入＋営業外費用</w:t>
      </w:r>
    </w:p>
    <w:p w:rsidR="00A674AA" w:rsidRPr="00934511" w:rsidRDefault="00A674AA" w:rsidP="00A674AA">
      <w:pPr>
        <w:tabs>
          <w:tab w:val="left" w:pos="8881"/>
          <w:tab w:val="left" w:pos="9144"/>
          <w:tab w:val="left" w:pos="9271"/>
        </w:tabs>
        <w:kinsoku w:val="0"/>
        <w:overflowPunct w:val="0"/>
        <w:snapToGrid w:val="0"/>
        <w:ind w:firstLineChars="100" w:firstLine="241"/>
        <w:rPr>
          <w:rFonts w:hAnsi="ＭＳ 明朝"/>
          <w:szCs w:val="24"/>
        </w:rPr>
      </w:pPr>
    </w:p>
    <w:p w:rsidR="00A674AA" w:rsidRPr="00460F45" w:rsidRDefault="00A674AA" w:rsidP="00A674AA">
      <w:pPr>
        <w:tabs>
          <w:tab w:val="left" w:pos="8881"/>
          <w:tab w:val="left" w:pos="9144"/>
          <w:tab w:val="left" w:pos="9271"/>
        </w:tabs>
        <w:kinsoku w:val="0"/>
        <w:overflowPunct w:val="0"/>
        <w:snapToGrid w:val="0"/>
        <w:ind w:leftChars="100" w:left="241" w:rightChars="-56" w:right="-135" w:firstLineChars="100" w:firstLine="241"/>
        <w:rPr>
          <w:rFonts w:hAnsi="ＭＳ 明朝"/>
          <w:szCs w:val="24"/>
        </w:rPr>
      </w:pPr>
      <w:r w:rsidRPr="0013518C">
        <w:rPr>
          <w:rFonts w:hAnsi="ＭＳ 明朝"/>
          <w:szCs w:val="24"/>
        </w:rPr>
        <w:t>有収水量１㎥当たりの供給単価は</w:t>
      </w:r>
      <w:r w:rsidRPr="0013518C">
        <w:rPr>
          <w:rFonts w:hAnsi="ＭＳ 明朝" w:hint="eastAsia"/>
          <w:szCs w:val="24"/>
        </w:rPr>
        <w:t>1</w:t>
      </w:r>
      <w:r>
        <w:rPr>
          <w:rFonts w:hAnsi="ＭＳ 明朝" w:hint="eastAsia"/>
          <w:szCs w:val="24"/>
        </w:rPr>
        <w:t>89</w:t>
      </w:r>
      <w:r w:rsidRPr="0013518C">
        <w:rPr>
          <w:rFonts w:hAnsi="ＭＳ 明朝"/>
          <w:szCs w:val="24"/>
        </w:rPr>
        <w:t>円</w:t>
      </w:r>
      <w:r>
        <w:rPr>
          <w:rFonts w:hAnsi="ＭＳ 明朝" w:hint="eastAsia"/>
          <w:szCs w:val="24"/>
        </w:rPr>
        <w:t>17</w:t>
      </w:r>
      <w:r w:rsidRPr="0013518C">
        <w:rPr>
          <w:rFonts w:hAnsi="ＭＳ 明朝"/>
          <w:szCs w:val="24"/>
        </w:rPr>
        <w:t>銭</w:t>
      </w:r>
      <w:r w:rsidRPr="0013518C">
        <w:rPr>
          <w:rFonts w:hAnsi="ＭＳ 明朝" w:hint="eastAsia"/>
          <w:szCs w:val="24"/>
        </w:rPr>
        <w:t>で</w:t>
      </w:r>
      <w:r w:rsidRPr="0013518C">
        <w:rPr>
          <w:rFonts w:hAnsi="ＭＳ 明朝"/>
          <w:szCs w:val="24"/>
        </w:rPr>
        <w:t>、</w:t>
      </w:r>
      <w:r w:rsidRPr="00350FB1">
        <w:rPr>
          <w:rFonts w:hAnsi="ＭＳ 明朝" w:hint="eastAsia"/>
          <w:kern w:val="0"/>
          <w:szCs w:val="24"/>
        </w:rPr>
        <w:t>前年度に比べ</w:t>
      </w:r>
      <w:r>
        <w:rPr>
          <w:rFonts w:hAnsi="ＭＳ 明朝" w:hint="eastAsia"/>
          <w:kern w:val="0"/>
          <w:szCs w:val="24"/>
        </w:rPr>
        <w:t>23</w:t>
      </w:r>
      <w:r w:rsidRPr="00350FB1">
        <w:rPr>
          <w:rFonts w:hAnsi="ＭＳ 明朝" w:hint="eastAsia"/>
          <w:kern w:val="0"/>
          <w:szCs w:val="24"/>
        </w:rPr>
        <w:t>銭の減少、</w:t>
      </w:r>
      <w:r w:rsidRPr="001B170F">
        <w:rPr>
          <w:rFonts w:hAnsi="ＭＳ 明朝" w:hint="eastAsia"/>
          <w:kern w:val="0"/>
          <w:szCs w:val="24"/>
        </w:rPr>
        <w:t>給水</w:t>
      </w:r>
      <w:r w:rsidRPr="001B170F">
        <w:rPr>
          <w:rFonts w:hAnsi="ＭＳ 明朝" w:hint="eastAsia"/>
          <w:szCs w:val="24"/>
        </w:rPr>
        <w:t>原価は254円95銭で、前年度に比べ8円87銭の増加となり、１㎥当たり</w:t>
      </w:r>
      <w:r>
        <w:rPr>
          <w:rFonts w:hAnsi="ＭＳ 明朝" w:hint="eastAsia"/>
          <w:szCs w:val="24"/>
        </w:rPr>
        <w:t>65</w:t>
      </w:r>
      <w:r w:rsidRPr="00460F45">
        <w:rPr>
          <w:rFonts w:hAnsi="ＭＳ 明朝" w:hint="eastAsia"/>
          <w:szCs w:val="24"/>
        </w:rPr>
        <w:t>円</w:t>
      </w:r>
      <w:r>
        <w:rPr>
          <w:rFonts w:hAnsi="ＭＳ 明朝" w:hint="eastAsia"/>
          <w:szCs w:val="24"/>
        </w:rPr>
        <w:t>7</w:t>
      </w:r>
      <w:r w:rsidRPr="00460F45">
        <w:rPr>
          <w:rFonts w:hAnsi="ＭＳ 明朝" w:hint="eastAsia"/>
          <w:szCs w:val="24"/>
        </w:rPr>
        <w:t>8銭の損失が生じている。</w:t>
      </w:r>
    </w:p>
    <w:p w:rsidR="00A674AA" w:rsidRPr="0013518C" w:rsidRDefault="00A674AA" w:rsidP="00A674AA">
      <w:pPr>
        <w:rPr>
          <w:rFonts w:hAnsi="ＭＳ 明朝"/>
          <w:kern w:val="0"/>
          <w:szCs w:val="24"/>
        </w:rPr>
      </w:pPr>
    </w:p>
    <w:p w:rsidR="00A674AA" w:rsidRPr="0013518C" w:rsidRDefault="00A674AA" w:rsidP="00A674AA">
      <w:pPr>
        <w:rPr>
          <w:rFonts w:hAnsi="ＭＳ 明朝"/>
          <w:kern w:val="0"/>
          <w:szCs w:val="24"/>
        </w:rPr>
      </w:pPr>
    </w:p>
    <w:p w:rsidR="00A674AA" w:rsidRDefault="00A674AA" w:rsidP="00A674AA">
      <w:pPr>
        <w:rPr>
          <w:rFonts w:hAnsi="ＭＳ 明朝" w:hint="eastAsia"/>
          <w:kern w:val="0"/>
          <w:szCs w:val="24"/>
        </w:rPr>
      </w:pPr>
    </w:p>
    <w:p w:rsidR="009E3D62" w:rsidRDefault="009E3D62" w:rsidP="00A674AA">
      <w:pPr>
        <w:rPr>
          <w:rFonts w:hAnsi="ＭＳ 明朝" w:hint="eastAsia"/>
          <w:kern w:val="0"/>
          <w:szCs w:val="24"/>
        </w:rPr>
      </w:pPr>
    </w:p>
    <w:p w:rsidR="009E3D62" w:rsidRDefault="009E3D62" w:rsidP="00A674AA">
      <w:pPr>
        <w:rPr>
          <w:rFonts w:hAnsi="ＭＳ 明朝" w:hint="eastAsia"/>
          <w:kern w:val="0"/>
          <w:szCs w:val="24"/>
        </w:rPr>
      </w:pPr>
    </w:p>
    <w:p w:rsidR="009E3D62" w:rsidRPr="0013518C" w:rsidRDefault="009E3D62" w:rsidP="00A674AA">
      <w:pPr>
        <w:rPr>
          <w:rFonts w:hAnsi="ＭＳ 明朝"/>
          <w:kern w:val="0"/>
          <w:szCs w:val="24"/>
        </w:rPr>
      </w:pPr>
    </w:p>
    <w:p w:rsidR="00A674AA" w:rsidRPr="00484416" w:rsidRDefault="00A674AA" w:rsidP="00A674AA">
      <w:pPr>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４　財政状況</w:t>
      </w:r>
    </w:p>
    <w:p w:rsidR="00A674AA" w:rsidRPr="00484416" w:rsidRDefault="00A674AA" w:rsidP="00A674AA">
      <w:pPr>
        <w:ind w:firstLineChars="200" w:firstLine="482"/>
        <w:rPr>
          <w:szCs w:val="24"/>
        </w:rPr>
      </w:pPr>
      <w:r w:rsidRPr="00484416">
        <w:rPr>
          <w:rFonts w:hint="eastAsia"/>
          <w:szCs w:val="24"/>
        </w:rPr>
        <w:t>資産、負債及び資本の内訳は、下表のとおりである。</w:t>
      </w:r>
    </w:p>
    <w:p w:rsidR="00A674AA" w:rsidRPr="00484416" w:rsidRDefault="00A674AA" w:rsidP="00A674AA">
      <w:pPr>
        <w:ind w:firstLineChars="100" w:firstLine="241"/>
        <w:rPr>
          <w:rFonts w:hAnsi="ＭＳ 明朝"/>
          <w:szCs w:val="24"/>
        </w:rPr>
      </w:pP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p>
    <w:bookmarkStart w:id="11" w:name="_MON_1436183313"/>
    <w:bookmarkEnd w:id="11"/>
    <w:p w:rsidR="00A674AA" w:rsidRDefault="00A674AA" w:rsidP="00A674AA">
      <w:pPr>
        <w:kinsoku w:val="0"/>
        <w:overflowPunct w:val="0"/>
        <w:snapToGrid w:val="0"/>
        <w:rPr>
          <w:rFonts w:hAnsi="ＭＳ 明朝"/>
          <w:sz w:val="22"/>
        </w:rPr>
      </w:pPr>
      <w:r w:rsidRPr="00D23CF8">
        <w:rPr>
          <w:rFonts w:hAnsi="ＭＳ 明朝"/>
          <w:sz w:val="22"/>
        </w:rPr>
        <w:object w:dxaOrig="9170" w:dyaOrig="7105">
          <v:shape id="_x0000_i1044" type="#_x0000_t75" style="width:483pt;height:368.25pt" o:ole="">
            <v:imagedata r:id="rId34" o:title=""/>
          </v:shape>
          <o:OLEObject Type="Embed" ProgID="Excel.Sheet.12" ShapeID="_x0000_i1044" DrawAspect="Content" ObjectID="_1540135639" r:id="rId35"/>
        </w:object>
      </w: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Default="00A674AA" w:rsidP="00A674AA">
      <w:pPr>
        <w:kinsoku w:val="0"/>
        <w:overflowPunct w:val="0"/>
        <w:snapToGrid w:val="0"/>
        <w:rPr>
          <w:rFonts w:hAnsi="ＭＳ 明朝"/>
          <w:sz w:val="22"/>
        </w:rPr>
      </w:pPr>
    </w:p>
    <w:p w:rsidR="00A674AA" w:rsidRPr="00EA0C74" w:rsidRDefault="00A674AA" w:rsidP="00A674AA">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⑴　</w:t>
      </w:r>
      <w:r w:rsidRPr="00EA0C74">
        <w:rPr>
          <w:rFonts w:ascii="ＭＳ ゴシック" w:eastAsia="ＭＳ ゴシック" w:hAnsi="ＭＳ ゴシック" w:hint="eastAsia"/>
          <w:szCs w:val="24"/>
        </w:rPr>
        <w:t>資産の部</w:t>
      </w:r>
    </w:p>
    <w:p w:rsidR="00A674AA" w:rsidRPr="0020327E" w:rsidRDefault="00A674AA" w:rsidP="00A674AA">
      <w:pPr>
        <w:ind w:firstLineChars="300" w:firstLine="723"/>
        <w:rPr>
          <w:szCs w:val="24"/>
        </w:rPr>
      </w:pPr>
      <w:r w:rsidRPr="0020327E">
        <w:rPr>
          <w:rFonts w:hint="eastAsia"/>
          <w:szCs w:val="24"/>
        </w:rPr>
        <w:t>資産の内訳は、下表のとおりである。</w:t>
      </w:r>
    </w:p>
    <w:p w:rsidR="00A674AA" w:rsidRPr="00E114BF" w:rsidRDefault="00A674AA" w:rsidP="00A674AA">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p>
    <w:bookmarkStart w:id="12" w:name="_MON_1436185429"/>
    <w:bookmarkEnd w:id="12"/>
    <w:p w:rsidR="00A674AA" w:rsidRDefault="009E3D62" w:rsidP="00A674AA">
      <w:pPr>
        <w:kinsoku w:val="0"/>
        <w:overflowPunct w:val="0"/>
        <w:snapToGrid w:val="0"/>
        <w:rPr>
          <w:rFonts w:hAnsi="ＭＳ 明朝"/>
          <w:sz w:val="22"/>
        </w:rPr>
      </w:pPr>
      <w:r w:rsidRPr="00D23CF8">
        <w:rPr>
          <w:rFonts w:hAnsi="ＭＳ 明朝"/>
          <w:sz w:val="22"/>
        </w:rPr>
        <w:object w:dxaOrig="10020" w:dyaOrig="6714">
          <v:shape id="_x0000_i1045" type="#_x0000_t75" style="width:480.75pt;height:303.75pt" o:ole="">
            <v:imagedata r:id="rId36" o:title=""/>
          </v:shape>
          <o:OLEObject Type="Embed" ProgID="Excel.Sheet.12" ShapeID="_x0000_i1045" DrawAspect="Content" ObjectID="_1540135640" r:id="rId37"/>
        </w:object>
      </w:r>
    </w:p>
    <w:p w:rsidR="00A674AA" w:rsidRPr="001D281C" w:rsidRDefault="00A674AA" w:rsidP="00A674AA">
      <w:pPr>
        <w:kinsoku w:val="0"/>
        <w:overflowPunct w:val="0"/>
        <w:snapToGrid w:val="0"/>
        <w:ind w:firstLineChars="200" w:firstLine="482"/>
        <w:jc w:val="left"/>
        <w:rPr>
          <w:rFonts w:hAnsi="ＭＳ 明朝"/>
          <w:szCs w:val="24"/>
        </w:rPr>
      </w:pPr>
      <w:r w:rsidRPr="001D281C">
        <w:rPr>
          <w:rFonts w:hAnsi="ＭＳ 明朝" w:hint="eastAsia"/>
          <w:szCs w:val="24"/>
        </w:rPr>
        <w:t xml:space="preserve">ア　</w:t>
      </w:r>
      <w:r w:rsidRPr="001D281C">
        <w:rPr>
          <w:rFonts w:hAnsi="ＭＳ 明朝" w:hint="eastAsia"/>
          <w:kern w:val="0"/>
          <w:szCs w:val="24"/>
        </w:rPr>
        <w:t>固定資産</w:t>
      </w:r>
    </w:p>
    <w:p w:rsidR="00A674AA" w:rsidRPr="001D281C" w:rsidRDefault="00A674AA" w:rsidP="00A674AA">
      <w:pPr>
        <w:tabs>
          <w:tab w:val="left" w:pos="8128"/>
        </w:tabs>
        <w:kinsoku w:val="0"/>
        <w:overflowPunct w:val="0"/>
        <w:snapToGrid w:val="0"/>
        <w:ind w:rightChars="-59" w:right="-142" w:firstLineChars="400" w:firstLine="964"/>
        <w:jc w:val="left"/>
        <w:rPr>
          <w:rFonts w:hAnsi="ＭＳ 明朝"/>
          <w:szCs w:val="24"/>
        </w:rPr>
      </w:pPr>
      <w:r w:rsidRPr="001D281C">
        <w:rPr>
          <w:rFonts w:hAnsi="ＭＳ 明朝" w:hint="eastAsia"/>
          <w:szCs w:val="24"/>
        </w:rPr>
        <w:t>固定資産は</w:t>
      </w:r>
      <w:r>
        <w:rPr>
          <w:rFonts w:hAnsi="ＭＳ 明朝" w:hint="eastAsia"/>
          <w:szCs w:val="24"/>
        </w:rPr>
        <w:t>2,213,003</w:t>
      </w:r>
      <w:r w:rsidRPr="001D281C">
        <w:rPr>
          <w:rFonts w:hAnsi="ＭＳ 明朝" w:hint="eastAsia"/>
          <w:szCs w:val="24"/>
        </w:rPr>
        <w:t xml:space="preserve">千円で、前年度に比べ </w:t>
      </w:r>
      <w:r>
        <w:rPr>
          <w:rFonts w:hAnsi="ＭＳ 明朝" w:hint="eastAsia"/>
          <w:szCs w:val="24"/>
        </w:rPr>
        <w:t>8,158</w:t>
      </w:r>
      <w:r w:rsidRPr="001D281C">
        <w:rPr>
          <w:rFonts w:hAnsi="ＭＳ 明朝" w:hint="eastAsia"/>
          <w:szCs w:val="24"/>
        </w:rPr>
        <w:t>千円</w:t>
      </w:r>
      <w:r>
        <w:rPr>
          <w:rFonts w:hAnsi="ＭＳ 明朝" w:hint="eastAsia"/>
          <w:szCs w:val="24"/>
        </w:rPr>
        <w:t>(△0.4</w:t>
      </w:r>
      <w:r w:rsidRPr="001D281C">
        <w:rPr>
          <w:rFonts w:hAnsi="ＭＳ 明朝" w:hint="eastAsia"/>
          <w:szCs w:val="24"/>
        </w:rPr>
        <w:t>％</w:t>
      </w:r>
      <w:r>
        <w:rPr>
          <w:rFonts w:hAnsi="ＭＳ 明朝" w:hint="eastAsia"/>
          <w:szCs w:val="24"/>
        </w:rPr>
        <w:t>)減少</w:t>
      </w:r>
      <w:r w:rsidRPr="001D281C">
        <w:rPr>
          <w:rFonts w:hAnsi="ＭＳ 明朝" w:hint="eastAsia"/>
          <w:szCs w:val="24"/>
        </w:rPr>
        <w:t>している。</w:t>
      </w:r>
    </w:p>
    <w:p w:rsidR="00A674AA" w:rsidRDefault="00A674AA" w:rsidP="00A674AA">
      <w:pPr>
        <w:tabs>
          <w:tab w:val="left" w:pos="8128"/>
        </w:tabs>
        <w:kinsoku w:val="0"/>
        <w:overflowPunct w:val="0"/>
        <w:snapToGrid w:val="0"/>
        <w:ind w:leftChars="400" w:left="964"/>
        <w:jc w:val="left"/>
        <w:rPr>
          <w:rFonts w:hAnsi="ＭＳ 明朝"/>
          <w:szCs w:val="24"/>
        </w:rPr>
      </w:pPr>
      <w:r w:rsidRPr="001D281C">
        <w:rPr>
          <w:rFonts w:hAnsi="ＭＳ 明朝" w:hint="eastAsia"/>
          <w:szCs w:val="24"/>
        </w:rPr>
        <w:t>これは主に、</w:t>
      </w:r>
      <w:r>
        <w:rPr>
          <w:rFonts w:hAnsi="ＭＳ 明朝" w:hint="eastAsia"/>
          <w:szCs w:val="24"/>
        </w:rPr>
        <w:t>建設仮勘定が3,650千円（皆増）増加したものの、</w:t>
      </w:r>
      <w:r w:rsidRPr="001D281C">
        <w:rPr>
          <w:rFonts w:hAnsi="ＭＳ 明朝" w:hint="eastAsia"/>
          <w:szCs w:val="24"/>
        </w:rPr>
        <w:t>有形固定資産の</w:t>
      </w:r>
    </w:p>
    <w:p w:rsidR="00A674AA" w:rsidRDefault="00A674AA" w:rsidP="00A674AA">
      <w:pPr>
        <w:tabs>
          <w:tab w:val="left" w:pos="8128"/>
        </w:tabs>
        <w:kinsoku w:val="0"/>
        <w:overflowPunct w:val="0"/>
        <w:snapToGrid w:val="0"/>
        <w:ind w:firstLineChars="300" w:firstLine="723"/>
        <w:jc w:val="left"/>
        <w:rPr>
          <w:rFonts w:hAnsi="ＭＳ 明朝"/>
          <w:kern w:val="0"/>
          <w:szCs w:val="24"/>
        </w:rPr>
      </w:pPr>
      <w:r w:rsidRPr="001D281C">
        <w:rPr>
          <w:rFonts w:hAnsi="ＭＳ 明朝" w:hint="eastAsia"/>
          <w:szCs w:val="24"/>
        </w:rPr>
        <w:t>構築物</w:t>
      </w:r>
      <w:r>
        <w:rPr>
          <w:rFonts w:hAnsi="ＭＳ 明朝" w:hint="eastAsia"/>
          <w:szCs w:val="24"/>
        </w:rPr>
        <w:t>が5,250</w:t>
      </w:r>
      <w:r w:rsidRPr="001D281C">
        <w:rPr>
          <w:rFonts w:hAnsi="ＭＳ 明朝" w:hint="eastAsia"/>
          <w:szCs w:val="24"/>
        </w:rPr>
        <w:t>千円</w:t>
      </w:r>
      <w:r>
        <w:rPr>
          <w:rFonts w:hAnsi="ＭＳ 明朝" w:hint="eastAsia"/>
          <w:szCs w:val="24"/>
        </w:rPr>
        <w:t>(△0.3</w:t>
      </w:r>
      <w:r w:rsidRPr="001D281C">
        <w:rPr>
          <w:rFonts w:hAnsi="ＭＳ 明朝" w:hint="eastAsia"/>
          <w:szCs w:val="24"/>
        </w:rPr>
        <w:t>％</w:t>
      </w:r>
      <w:r>
        <w:rPr>
          <w:rFonts w:hAnsi="ＭＳ 明朝" w:hint="eastAsia"/>
          <w:szCs w:val="24"/>
        </w:rPr>
        <w:t>)</w:t>
      </w:r>
      <w:r>
        <w:rPr>
          <w:rFonts w:hAnsi="ＭＳ 明朝" w:hint="eastAsia"/>
          <w:kern w:val="0"/>
          <w:szCs w:val="24"/>
        </w:rPr>
        <w:t>、</w:t>
      </w:r>
      <w:r>
        <w:rPr>
          <w:rFonts w:hAnsi="ＭＳ 明朝" w:hint="eastAsia"/>
          <w:szCs w:val="24"/>
        </w:rPr>
        <w:t>機械及び装置が6,699</w:t>
      </w:r>
      <w:r w:rsidRPr="001D281C">
        <w:rPr>
          <w:rFonts w:hAnsi="ＭＳ 明朝" w:hint="eastAsia"/>
          <w:szCs w:val="24"/>
        </w:rPr>
        <w:t>千円</w:t>
      </w:r>
      <w:r>
        <w:rPr>
          <w:rFonts w:hAnsi="ＭＳ 明朝" w:hint="eastAsia"/>
          <w:szCs w:val="24"/>
        </w:rPr>
        <w:t>(△7.3</w:t>
      </w:r>
      <w:r w:rsidRPr="001D281C">
        <w:rPr>
          <w:rFonts w:hAnsi="ＭＳ 明朝" w:hint="eastAsia"/>
          <w:szCs w:val="24"/>
        </w:rPr>
        <w:t>％</w:t>
      </w:r>
      <w:r>
        <w:rPr>
          <w:rFonts w:hAnsi="ＭＳ 明朝" w:hint="eastAsia"/>
          <w:szCs w:val="24"/>
        </w:rPr>
        <w:t>)とそれぞれ</w:t>
      </w:r>
      <w:r>
        <w:rPr>
          <w:rFonts w:hAnsi="ＭＳ 明朝" w:hint="eastAsia"/>
          <w:kern w:val="0"/>
          <w:szCs w:val="24"/>
        </w:rPr>
        <w:t>減</w:t>
      </w:r>
    </w:p>
    <w:p w:rsidR="00A674AA" w:rsidRPr="001D281C" w:rsidRDefault="00A674AA" w:rsidP="00A674AA">
      <w:pPr>
        <w:tabs>
          <w:tab w:val="left" w:pos="8128"/>
        </w:tabs>
        <w:kinsoku w:val="0"/>
        <w:overflowPunct w:val="0"/>
        <w:snapToGrid w:val="0"/>
        <w:ind w:firstLineChars="300" w:firstLine="723"/>
        <w:jc w:val="left"/>
        <w:rPr>
          <w:rFonts w:hAnsi="ＭＳ 明朝"/>
          <w:szCs w:val="24"/>
        </w:rPr>
      </w:pPr>
      <w:r>
        <w:rPr>
          <w:rFonts w:hAnsi="ＭＳ 明朝" w:hint="eastAsia"/>
          <w:kern w:val="0"/>
          <w:szCs w:val="24"/>
        </w:rPr>
        <w:t>少</w:t>
      </w:r>
      <w:r w:rsidRPr="00E756EF">
        <w:rPr>
          <w:rFonts w:hAnsi="ＭＳ 明朝" w:hint="eastAsia"/>
          <w:kern w:val="0"/>
          <w:szCs w:val="24"/>
        </w:rPr>
        <w:t>したことによるもので</w:t>
      </w:r>
      <w:r w:rsidRPr="001D281C">
        <w:rPr>
          <w:rFonts w:hAnsi="ＭＳ 明朝" w:hint="eastAsia"/>
          <w:szCs w:val="24"/>
        </w:rPr>
        <w:t>ある。</w:t>
      </w:r>
    </w:p>
    <w:p w:rsidR="00A674AA" w:rsidRPr="001D281C" w:rsidRDefault="00A674AA" w:rsidP="00A674AA">
      <w:pPr>
        <w:tabs>
          <w:tab w:val="left" w:pos="8128"/>
        </w:tabs>
        <w:kinsoku w:val="0"/>
        <w:overflowPunct w:val="0"/>
        <w:snapToGrid w:val="0"/>
        <w:ind w:firstLineChars="400" w:firstLine="964"/>
        <w:jc w:val="left"/>
        <w:rPr>
          <w:rFonts w:hAnsi="ＭＳ 明朝"/>
          <w:szCs w:val="24"/>
        </w:rPr>
      </w:pPr>
      <w:r w:rsidRPr="004C4F27">
        <w:rPr>
          <w:rFonts w:hAnsi="ＭＳ 明朝" w:hint="eastAsia"/>
          <w:kern w:val="0"/>
          <w:szCs w:val="24"/>
        </w:rPr>
        <w:t>また、投資は県営境川ダム建設出資金である。</w:t>
      </w:r>
      <w:r>
        <w:rPr>
          <w:rFonts w:hAnsi="ＭＳ 明朝" w:hint="eastAsia"/>
          <w:szCs w:val="24"/>
        </w:rPr>
        <w:t xml:space="preserve"> </w:t>
      </w:r>
    </w:p>
    <w:p w:rsidR="00A674AA" w:rsidRPr="00EC2D52" w:rsidRDefault="00A674AA" w:rsidP="00A674AA">
      <w:pPr>
        <w:kinsoku w:val="0"/>
        <w:overflowPunct w:val="0"/>
        <w:snapToGrid w:val="0"/>
        <w:jc w:val="left"/>
        <w:rPr>
          <w:rFonts w:hAnsi="ＭＳ 明朝"/>
          <w:szCs w:val="24"/>
        </w:rPr>
      </w:pPr>
    </w:p>
    <w:p w:rsidR="00A674AA" w:rsidRPr="001D281C" w:rsidRDefault="00A674AA" w:rsidP="00A674AA">
      <w:pPr>
        <w:kinsoku w:val="0"/>
        <w:overflowPunct w:val="0"/>
        <w:snapToGrid w:val="0"/>
        <w:ind w:firstLineChars="200" w:firstLine="482"/>
        <w:jc w:val="left"/>
        <w:rPr>
          <w:rFonts w:hAnsi="ＭＳ 明朝"/>
          <w:szCs w:val="24"/>
        </w:rPr>
      </w:pPr>
      <w:r w:rsidRPr="001D281C">
        <w:rPr>
          <w:rFonts w:hAnsi="ＭＳ 明朝" w:hint="eastAsia"/>
          <w:szCs w:val="24"/>
        </w:rPr>
        <w:t xml:space="preserve">イ　</w:t>
      </w:r>
      <w:r w:rsidRPr="001D281C">
        <w:rPr>
          <w:rFonts w:hAnsi="ＭＳ 明朝" w:hint="eastAsia"/>
          <w:kern w:val="0"/>
          <w:szCs w:val="24"/>
        </w:rPr>
        <w:t>流動資産</w:t>
      </w:r>
    </w:p>
    <w:p w:rsidR="00A674AA" w:rsidRPr="001D281C" w:rsidRDefault="00A674AA" w:rsidP="00A674AA">
      <w:pPr>
        <w:tabs>
          <w:tab w:val="left" w:pos="9017"/>
        </w:tabs>
        <w:kinsoku w:val="0"/>
        <w:overflowPunct w:val="0"/>
        <w:snapToGrid w:val="0"/>
        <w:ind w:rightChars="-59" w:right="-142" w:firstLineChars="400" w:firstLine="964"/>
        <w:jc w:val="left"/>
        <w:rPr>
          <w:rFonts w:hAnsi="ＭＳ 明朝"/>
          <w:szCs w:val="24"/>
        </w:rPr>
      </w:pPr>
      <w:r w:rsidRPr="001D281C">
        <w:rPr>
          <w:rFonts w:hAnsi="ＭＳ 明朝" w:hint="eastAsia"/>
          <w:szCs w:val="24"/>
        </w:rPr>
        <w:t>流動資産は</w:t>
      </w:r>
      <w:r>
        <w:rPr>
          <w:rFonts w:hAnsi="ＭＳ 明朝" w:hint="eastAsia"/>
          <w:szCs w:val="24"/>
        </w:rPr>
        <w:t>155,087</w:t>
      </w:r>
      <w:r w:rsidRPr="001D281C">
        <w:rPr>
          <w:rFonts w:hAnsi="ＭＳ 明朝" w:hint="eastAsia"/>
          <w:szCs w:val="24"/>
        </w:rPr>
        <w:t>千円で、前年度に比べ</w:t>
      </w:r>
      <w:r>
        <w:rPr>
          <w:rFonts w:hAnsi="ＭＳ 明朝" w:hint="eastAsia"/>
          <w:szCs w:val="24"/>
        </w:rPr>
        <w:t>33,098</w:t>
      </w:r>
      <w:r w:rsidRPr="001D281C">
        <w:rPr>
          <w:rFonts w:hAnsi="ＭＳ 明朝" w:hint="eastAsia"/>
          <w:szCs w:val="24"/>
        </w:rPr>
        <w:t>千円</w:t>
      </w:r>
      <w:r>
        <w:rPr>
          <w:rFonts w:hAnsi="ＭＳ 明朝" w:hint="eastAsia"/>
          <w:szCs w:val="24"/>
        </w:rPr>
        <w:t>(△17.6</w:t>
      </w:r>
      <w:r w:rsidRPr="001D281C">
        <w:rPr>
          <w:rFonts w:hAnsi="ＭＳ 明朝" w:hint="eastAsia"/>
          <w:szCs w:val="24"/>
        </w:rPr>
        <w:t>％</w:t>
      </w:r>
      <w:r>
        <w:rPr>
          <w:rFonts w:hAnsi="ＭＳ 明朝" w:hint="eastAsia"/>
          <w:szCs w:val="24"/>
        </w:rPr>
        <w:t>)減少</w:t>
      </w:r>
      <w:r w:rsidRPr="001D281C">
        <w:rPr>
          <w:rFonts w:hAnsi="ＭＳ 明朝" w:hint="eastAsia"/>
          <w:szCs w:val="24"/>
        </w:rPr>
        <w:t>している。</w:t>
      </w:r>
    </w:p>
    <w:p w:rsidR="00A674AA" w:rsidRDefault="00A674AA" w:rsidP="00A674AA">
      <w:pPr>
        <w:kinsoku w:val="0"/>
        <w:overflowPunct w:val="0"/>
        <w:snapToGrid w:val="0"/>
        <w:ind w:firstLineChars="400" w:firstLine="964"/>
        <w:jc w:val="left"/>
        <w:rPr>
          <w:rFonts w:hAnsi="ＭＳ 明朝"/>
          <w:szCs w:val="24"/>
        </w:rPr>
      </w:pPr>
      <w:r w:rsidRPr="001D281C">
        <w:rPr>
          <w:rFonts w:hAnsi="ＭＳ 明朝" w:hint="eastAsia"/>
          <w:szCs w:val="24"/>
        </w:rPr>
        <w:t>これは</w:t>
      </w:r>
      <w:r>
        <w:rPr>
          <w:rFonts w:hAnsi="ＭＳ 明朝" w:hint="eastAsia"/>
          <w:szCs w:val="24"/>
        </w:rPr>
        <w:t>主に</w:t>
      </w:r>
      <w:r w:rsidRPr="001D281C">
        <w:rPr>
          <w:rFonts w:hAnsi="ＭＳ 明朝" w:hint="eastAsia"/>
          <w:szCs w:val="24"/>
        </w:rPr>
        <w:t>、</w:t>
      </w:r>
      <w:r>
        <w:rPr>
          <w:rFonts w:hAnsi="ＭＳ 明朝" w:hint="eastAsia"/>
          <w:szCs w:val="24"/>
        </w:rPr>
        <w:t>前払金が4,750千円（皆増）増加したものの、</w:t>
      </w:r>
      <w:r w:rsidRPr="001D281C">
        <w:rPr>
          <w:rFonts w:hAnsi="ＭＳ 明朝" w:hint="eastAsia"/>
          <w:szCs w:val="24"/>
        </w:rPr>
        <w:t>現金及び預金</w:t>
      </w:r>
      <w:r>
        <w:rPr>
          <w:rFonts w:hAnsi="ＭＳ 明朝" w:hint="eastAsia"/>
          <w:szCs w:val="24"/>
        </w:rPr>
        <w:t>が33,777</w:t>
      </w:r>
    </w:p>
    <w:p w:rsidR="00A674AA" w:rsidRPr="001D281C" w:rsidRDefault="00A674AA" w:rsidP="00A674AA">
      <w:pPr>
        <w:kinsoku w:val="0"/>
        <w:overflowPunct w:val="0"/>
        <w:snapToGrid w:val="0"/>
        <w:ind w:firstLineChars="300" w:firstLine="723"/>
        <w:jc w:val="left"/>
        <w:rPr>
          <w:rFonts w:hAnsi="ＭＳ 明朝"/>
          <w:szCs w:val="24"/>
        </w:rPr>
      </w:pPr>
      <w:r w:rsidRPr="001D281C">
        <w:rPr>
          <w:rFonts w:hAnsi="ＭＳ 明朝" w:hint="eastAsia"/>
          <w:szCs w:val="24"/>
        </w:rPr>
        <w:t>千円</w:t>
      </w:r>
      <w:r>
        <w:rPr>
          <w:rFonts w:hAnsi="ＭＳ 明朝" w:hint="eastAsia"/>
          <w:szCs w:val="24"/>
        </w:rPr>
        <w:t>（△21.6</w:t>
      </w:r>
      <w:r w:rsidRPr="001D281C">
        <w:rPr>
          <w:rFonts w:hAnsi="ＭＳ 明朝" w:hint="eastAsia"/>
          <w:szCs w:val="24"/>
        </w:rPr>
        <w:t>％</w:t>
      </w:r>
      <w:r>
        <w:rPr>
          <w:rFonts w:hAnsi="ＭＳ 明朝"/>
          <w:szCs w:val="24"/>
        </w:rPr>
        <w:t>）</w:t>
      </w:r>
      <w:r>
        <w:rPr>
          <w:rFonts w:hAnsi="ＭＳ 明朝" w:hint="eastAsia"/>
          <w:szCs w:val="24"/>
        </w:rPr>
        <w:t>減少</w:t>
      </w:r>
      <w:r w:rsidRPr="001D281C">
        <w:rPr>
          <w:rFonts w:hAnsi="ＭＳ 明朝" w:hint="eastAsia"/>
          <w:szCs w:val="24"/>
        </w:rPr>
        <w:t>したことによるものである。</w:t>
      </w:r>
    </w:p>
    <w:p w:rsidR="00A674AA" w:rsidRDefault="00A674AA" w:rsidP="00A674AA">
      <w:pPr>
        <w:kinsoku w:val="0"/>
        <w:overflowPunct w:val="0"/>
        <w:snapToGrid w:val="0"/>
        <w:ind w:firstLineChars="100" w:firstLine="241"/>
        <w:jc w:val="left"/>
        <w:rPr>
          <w:rFonts w:ascii="ＭＳ ゴシック" w:eastAsia="ＭＳ ゴシック" w:hAnsi="ＭＳ ゴシック"/>
          <w:szCs w:val="24"/>
        </w:rPr>
      </w:pPr>
    </w:p>
    <w:p w:rsidR="00A674AA" w:rsidRPr="00B568F9" w:rsidRDefault="00A674AA" w:rsidP="00A674AA">
      <w:pPr>
        <w:kinsoku w:val="0"/>
        <w:overflowPunct w:val="0"/>
        <w:snapToGrid w:val="0"/>
        <w:ind w:firstLineChars="100" w:firstLine="241"/>
        <w:jc w:val="left"/>
        <w:rPr>
          <w:rFonts w:hAnsi="ＭＳ 明朝"/>
          <w:szCs w:val="24"/>
        </w:rPr>
      </w:pPr>
      <w:r w:rsidRPr="00565C66">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Pr>
          <w:rFonts w:hAnsi="ＭＳ 明朝" w:hint="eastAsia"/>
          <w:szCs w:val="24"/>
        </w:rPr>
        <w:t>単位：千円）</w:t>
      </w:r>
    </w:p>
    <w:bookmarkStart w:id="13" w:name="_MON_1436343622"/>
    <w:bookmarkEnd w:id="13"/>
    <w:p w:rsidR="00A674AA" w:rsidRPr="008F746F" w:rsidRDefault="00A674AA" w:rsidP="00A674AA">
      <w:pPr>
        <w:kinsoku w:val="0"/>
        <w:overflowPunct w:val="0"/>
        <w:snapToGrid w:val="0"/>
        <w:jc w:val="left"/>
        <w:rPr>
          <w:rFonts w:hAnsi="ＭＳ 明朝"/>
          <w:sz w:val="18"/>
          <w:szCs w:val="18"/>
        </w:rPr>
      </w:pPr>
      <w:r w:rsidRPr="00D23CF8">
        <w:rPr>
          <w:rFonts w:hAnsi="ＭＳ 明朝"/>
          <w:szCs w:val="24"/>
        </w:rPr>
        <w:object w:dxaOrig="8697" w:dyaOrig="3224">
          <v:shape id="_x0000_i1046" type="#_x0000_t75" style="width:481.5pt;height:139.5pt" o:ole="">
            <v:imagedata r:id="rId38" o:title=""/>
          </v:shape>
          <o:OLEObject Type="Embed" ProgID="Excel.Sheet.12" ShapeID="_x0000_i1046" DrawAspect="Content" ObjectID="_1540135641" r:id="rId39"/>
        </w:object>
      </w:r>
      <w:r>
        <w:rPr>
          <w:rFonts w:hAnsi="ＭＳ 明朝" w:hint="eastAsia"/>
          <w:szCs w:val="24"/>
        </w:rPr>
        <w:t xml:space="preserve">　</w:t>
      </w:r>
      <w:r w:rsidRPr="008F746F">
        <w:rPr>
          <w:rFonts w:hAnsi="ＭＳ 明朝" w:hint="eastAsia"/>
          <w:sz w:val="18"/>
          <w:szCs w:val="18"/>
        </w:rPr>
        <w:t>(注)　（　　）内は件数</w:t>
      </w:r>
    </w:p>
    <w:p w:rsidR="00A674AA" w:rsidRPr="00EA0C74" w:rsidRDefault="00A674AA" w:rsidP="00A674AA">
      <w:pPr>
        <w:ind w:firstLineChars="100" w:firstLine="241"/>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EA0C74">
        <w:rPr>
          <w:rFonts w:ascii="ＭＳ ゴシック" w:eastAsia="ＭＳ ゴシック" w:hAnsi="ＭＳ ゴシック" w:hint="eastAsia"/>
          <w:szCs w:val="24"/>
        </w:rPr>
        <w:t>負債及び資本の部</w:t>
      </w:r>
    </w:p>
    <w:p w:rsidR="00A674AA" w:rsidRDefault="00A674AA" w:rsidP="00A674AA">
      <w:pPr>
        <w:ind w:firstLineChars="300" w:firstLine="723"/>
        <w:rPr>
          <w:szCs w:val="24"/>
        </w:rPr>
      </w:pPr>
      <w:r w:rsidRPr="00994BA2">
        <w:rPr>
          <w:rFonts w:hint="eastAsia"/>
          <w:szCs w:val="24"/>
        </w:rPr>
        <w:t>負債及び資本の内訳は、下表のとおりである。</w:t>
      </w:r>
    </w:p>
    <w:p w:rsidR="00A674AA" w:rsidRPr="00994BA2" w:rsidRDefault="00A674AA" w:rsidP="00A674AA">
      <w:pPr>
        <w:kinsoku w:val="0"/>
        <w:overflowPunct w:val="0"/>
        <w:snapToGrid w:val="0"/>
        <w:rPr>
          <w:rFonts w:hAnsi="ＭＳ 明朝"/>
          <w:szCs w:val="24"/>
        </w:rPr>
      </w:pPr>
      <w:r w:rsidRPr="00994BA2">
        <w:rPr>
          <w:rFonts w:hAnsi="ＭＳ 明朝" w:hint="eastAsia"/>
          <w:szCs w:val="24"/>
        </w:rPr>
        <w:t xml:space="preserve">　</w:t>
      </w: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（単位：千円・％）</w:t>
      </w:r>
    </w:p>
    <w:bookmarkStart w:id="14" w:name="_MON_1436248066"/>
    <w:bookmarkEnd w:id="14"/>
    <w:p w:rsidR="00A674AA" w:rsidRDefault="009E3D62" w:rsidP="00A674AA">
      <w:pPr>
        <w:tabs>
          <w:tab w:val="left" w:pos="3689"/>
        </w:tabs>
        <w:snapToGrid w:val="0"/>
        <w:rPr>
          <w:rFonts w:hAnsi="ＭＳ 明朝"/>
          <w:sz w:val="22"/>
        </w:rPr>
      </w:pPr>
      <w:r w:rsidRPr="00D23CF8">
        <w:rPr>
          <w:rFonts w:hAnsi="ＭＳ 明朝"/>
          <w:sz w:val="22"/>
        </w:rPr>
        <w:object w:dxaOrig="9634" w:dyaOrig="10209">
          <v:shape id="_x0000_i1047" type="#_x0000_t75" style="width:477pt;height:7in" o:ole="">
            <v:imagedata r:id="rId40" o:title=""/>
          </v:shape>
          <o:OLEObject Type="Embed" ProgID="Excel.Sheet.12" ShapeID="_x0000_i1047" DrawAspect="Content" ObjectID="_1540135642" r:id="rId41"/>
        </w:object>
      </w:r>
    </w:p>
    <w:p w:rsidR="00A674AA" w:rsidRDefault="00A674AA" w:rsidP="00A674AA">
      <w:pPr>
        <w:snapToGrid w:val="0"/>
        <w:rPr>
          <w:rFonts w:hAnsi="ＭＳ 明朝"/>
          <w:sz w:val="22"/>
        </w:rPr>
      </w:pPr>
    </w:p>
    <w:p w:rsidR="00A674AA" w:rsidRPr="00D00306" w:rsidRDefault="00A674AA" w:rsidP="00A674AA">
      <w:pPr>
        <w:kinsoku w:val="0"/>
        <w:overflowPunct w:val="0"/>
        <w:snapToGrid w:val="0"/>
        <w:ind w:firstLineChars="200" w:firstLine="482"/>
        <w:jc w:val="left"/>
        <w:rPr>
          <w:rFonts w:hAnsi="ＭＳ 明朝"/>
          <w:szCs w:val="24"/>
        </w:rPr>
      </w:pPr>
      <w:r w:rsidRPr="00D00306">
        <w:rPr>
          <w:rFonts w:hAnsi="ＭＳ 明朝" w:hint="eastAsia"/>
          <w:szCs w:val="24"/>
        </w:rPr>
        <w:t>ア</w:t>
      </w:r>
      <w:r>
        <w:rPr>
          <w:rFonts w:hAnsi="ＭＳ 明朝" w:hint="eastAsia"/>
          <w:szCs w:val="24"/>
        </w:rPr>
        <w:t xml:space="preserve">　</w:t>
      </w:r>
      <w:r w:rsidRPr="00D00306">
        <w:rPr>
          <w:rFonts w:hAnsi="ＭＳ 明朝" w:hint="eastAsia"/>
          <w:kern w:val="0"/>
          <w:szCs w:val="24"/>
        </w:rPr>
        <w:t>固定負債</w:t>
      </w:r>
    </w:p>
    <w:p w:rsidR="00A674AA" w:rsidRDefault="00A674AA" w:rsidP="00A674AA">
      <w:pPr>
        <w:tabs>
          <w:tab w:val="left" w:pos="8636"/>
          <w:tab w:val="left" w:pos="9416"/>
        </w:tabs>
        <w:kinsoku w:val="0"/>
        <w:overflowPunct w:val="0"/>
        <w:snapToGrid w:val="0"/>
        <w:ind w:firstLineChars="400" w:firstLine="964"/>
        <w:jc w:val="left"/>
        <w:rPr>
          <w:rFonts w:hAnsi="ＭＳ 明朝"/>
          <w:szCs w:val="24"/>
        </w:rPr>
      </w:pPr>
      <w:r w:rsidRPr="0099721F">
        <w:rPr>
          <w:rFonts w:hAnsi="ＭＳ 明朝" w:hint="eastAsia"/>
          <w:szCs w:val="24"/>
        </w:rPr>
        <w:t>固定負債は1,</w:t>
      </w:r>
      <w:r>
        <w:rPr>
          <w:rFonts w:hAnsi="ＭＳ 明朝" w:hint="eastAsia"/>
          <w:szCs w:val="24"/>
        </w:rPr>
        <w:t>07</w:t>
      </w:r>
      <w:r w:rsidRPr="0099721F">
        <w:rPr>
          <w:rFonts w:hAnsi="ＭＳ 明朝" w:hint="eastAsia"/>
          <w:szCs w:val="24"/>
        </w:rPr>
        <w:t>2,</w:t>
      </w:r>
      <w:r>
        <w:rPr>
          <w:rFonts w:hAnsi="ＭＳ 明朝" w:hint="eastAsia"/>
          <w:szCs w:val="24"/>
        </w:rPr>
        <w:t>764</w:t>
      </w:r>
      <w:r w:rsidRPr="0099721F">
        <w:rPr>
          <w:rFonts w:hAnsi="ＭＳ 明朝"/>
          <w:szCs w:val="24"/>
        </w:rPr>
        <w:t>千円で、</w:t>
      </w:r>
      <w:r w:rsidRPr="0099721F">
        <w:rPr>
          <w:rFonts w:hAnsi="ＭＳ 明朝" w:hint="eastAsia"/>
          <w:szCs w:val="24"/>
        </w:rPr>
        <w:t>前年度に比べ、</w:t>
      </w:r>
      <w:r>
        <w:rPr>
          <w:rFonts w:hAnsi="ＭＳ 明朝" w:hint="eastAsia"/>
          <w:szCs w:val="24"/>
        </w:rPr>
        <w:t>3</w:t>
      </w:r>
      <w:r w:rsidRPr="0099721F">
        <w:rPr>
          <w:rFonts w:hAnsi="ＭＳ 明朝" w:hint="eastAsia"/>
          <w:szCs w:val="24"/>
        </w:rPr>
        <w:t>9,</w:t>
      </w:r>
      <w:r>
        <w:rPr>
          <w:rFonts w:hAnsi="ＭＳ 明朝" w:hint="eastAsia"/>
          <w:szCs w:val="24"/>
        </w:rPr>
        <w:t>512</w:t>
      </w:r>
      <w:r w:rsidRPr="0099721F">
        <w:rPr>
          <w:rFonts w:hAnsi="ＭＳ 明朝" w:hint="eastAsia"/>
          <w:szCs w:val="24"/>
        </w:rPr>
        <w:t>千円 (△</w:t>
      </w:r>
      <w:r>
        <w:rPr>
          <w:rFonts w:hAnsi="ＭＳ 明朝" w:hint="eastAsia"/>
          <w:szCs w:val="24"/>
        </w:rPr>
        <w:t>3</w:t>
      </w:r>
      <w:r w:rsidRPr="0099721F">
        <w:rPr>
          <w:rFonts w:hAnsi="ＭＳ 明朝" w:hint="eastAsia"/>
          <w:szCs w:val="24"/>
        </w:rPr>
        <w:t>.</w:t>
      </w:r>
      <w:r>
        <w:rPr>
          <w:rFonts w:hAnsi="ＭＳ 明朝" w:hint="eastAsia"/>
          <w:szCs w:val="24"/>
        </w:rPr>
        <w:t>6</w:t>
      </w:r>
      <w:r w:rsidRPr="0099721F">
        <w:rPr>
          <w:rFonts w:hAnsi="ＭＳ 明朝" w:hint="eastAsia"/>
          <w:szCs w:val="24"/>
        </w:rPr>
        <w:t>％)</w:t>
      </w:r>
      <w:r>
        <w:rPr>
          <w:rFonts w:hAnsi="ＭＳ 明朝" w:hint="eastAsia"/>
          <w:szCs w:val="24"/>
        </w:rPr>
        <w:t>減少</w:t>
      </w:r>
      <w:r w:rsidRPr="0099721F">
        <w:rPr>
          <w:rFonts w:hAnsi="ＭＳ 明朝" w:hint="eastAsia"/>
          <w:szCs w:val="24"/>
        </w:rPr>
        <w:t>してい</w:t>
      </w:r>
    </w:p>
    <w:p w:rsidR="00A674AA" w:rsidRPr="0099721F" w:rsidRDefault="00A674AA" w:rsidP="00A674AA">
      <w:pPr>
        <w:tabs>
          <w:tab w:val="left" w:pos="8636"/>
          <w:tab w:val="left" w:pos="9416"/>
        </w:tabs>
        <w:kinsoku w:val="0"/>
        <w:overflowPunct w:val="0"/>
        <w:snapToGrid w:val="0"/>
        <w:ind w:firstLineChars="300" w:firstLine="723"/>
        <w:jc w:val="left"/>
        <w:rPr>
          <w:rFonts w:hAnsi="ＭＳ 明朝"/>
          <w:szCs w:val="24"/>
        </w:rPr>
      </w:pPr>
      <w:r w:rsidRPr="0099721F">
        <w:rPr>
          <w:rFonts w:hAnsi="ＭＳ 明朝" w:hint="eastAsia"/>
          <w:szCs w:val="24"/>
        </w:rPr>
        <w:t>る。</w:t>
      </w:r>
    </w:p>
    <w:p w:rsidR="00A674AA" w:rsidRPr="0099721F" w:rsidRDefault="00A674AA" w:rsidP="00A674AA">
      <w:pPr>
        <w:kinsoku w:val="0"/>
        <w:overflowPunct w:val="0"/>
        <w:snapToGrid w:val="0"/>
        <w:ind w:firstLineChars="400" w:firstLine="964"/>
        <w:jc w:val="left"/>
        <w:rPr>
          <w:rFonts w:hAnsi="ＭＳ 明朝"/>
          <w:szCs w:val="24"/>
        </w:rPr>
      </w:pPr>
      <w:r w:rsidRPr="0099721F">
        <w:rPr>
          <w:rFonts w:hAnsi="ＭＳ 明朝" w:hint="eastAsia"/>
          <w:szCs w:val="24"/>
        </w:rPr>
        <w:t>これは主に、企業債及び引当金</w:t>
      </w:r>
      <w:r>
        <w:rPr>
          <w:rFonts w:hAnsi="ＭＳ 明朝" w:hint="eastAsia"/>
          <w:szCs w:val="24"/>
        </w:rPr>
        <w:t>が減少したことによるものである。</w:t>
      </w:r>
    </w:p>
    <w:p w:rsidR="00A674AA" w:rsidRPr="0099721F" w:rsidRDefault="00A674AA" w:rsidP="00A674AA">
      <w:pPr>
        <w:kinsoku w:val="0"/>
        <w:overflowPunct w:val="0"/>
        <w:snapToGrid w:val="0"/>
        <w:ind w:firstLineChars="200" w:firstLine="482"/>
        <w:jc w:val="left"/>
        <w:rPr>
          <w:rFonts w:hAnsi="ＭＳ 明朝"/>
          <w:szCs w:val="24"/>
        </w:rPr>
      </w:pPr>
    </w:p>
    <w:p w:rsidR="00A674AA" w:rsidRPr="0099721F" w:rsidRDefault="00A674AA" w:rsidP="00A674AA">
      <w:pPr>
        <w:kinsoku w:val="0"/>
        <w:overflowPunct w:val="0"/>
        <w:snapToGrid w:val="0"/>
        <w:ind w:firstLineChars="200" w:firstLine="482"/>
        <w:jc w:val="left"/>
        <w:rPr>
          <w:rFonts w:hAnsi="ＭＳ 明朝"/>
          <w:szCs w:val="24"/>
        </w:rPr>
      </w:pPr>
      <w:r w:rsidRPr="0099721F">
        <w:rPr>
          <w:rFonts w:hAnsi="ＭＳ 明朝" w:hint="eastAsia"/>
          <w:szCs w:val="24"/>
        </w:rPr>
        <w:t xml:space="preserve">イ　</w:t>
      </w:r>
      <w:r w:rsidRPr="0099721F">
        <w:rPr>
          <w:rFonts w:hAnsi="ＭＳ 明朝"/>
          <w:kern w:val="0"/>
          <w:szCs w:val="24"/>
        </w:rPr>
        <w:t>流動負債</w:t>
      </w:r>
    </w:p>
    <w:p w:rsidR="00A674AA" w:rsidRPr="0099721F" w:rsidRDefault="00A674AA" w:rsidP="00A674AA">
      <w:pPr>
        <w:tabs>
          <w:tab w:val="left" w:pos="9416"/>
        </w:tabs>
        <w:kinsoku w:val="0"/>
        <w:overflowPunct w:val="0"/>
        <w:snapToGrid w:val="0"/>
        <w:ind w:firstLineChars="400" w:firstLine="964"/>
        <w:jc w:val="left"/>
        <w:rPr>
          <w:rFonts w:hAnsi="ＭＳ 明朝"/>
          <w:szCs w:val="24"/>
        </w:rPr>
      </w:pPr>
      <w:r w:rsidRPr="0099721F">
        <w:rPr>
          <w:rFonts w:hAnsi="ＭＳ 明朝"/>
          <w:szCs w:val="24"/>
        </w:rPr>
        <w:t>流動負債は</w:t>
      </w:r>
      <w:r>
        <w:rPr>
          <w:rFonts w:hAnsi="ＭＳ 明朝" w:hint="eastAsia"/>
          <w:szCs w:val="24"/>
        </w:rPr>
        <w:t>66</w:t>
      </w:r>
      <w:r w:rsidRPr="0099721F">
        <w:rPr>
          <w:rFonts w:hAnsi="ＭＳ 明朝" w:hint="eastAsia"/>
          <w:szCs w:val="24"/>
        </w:rPr>
        <w:t>,</w:t>
      </w:r>
      <w:r>
        <w:rPr>
          <w:rFonts w:hAnsi="ＭＳ 明朝" w:hint="eastAsia"/>
          <w:szCs w:val="24"/>
        </w:rPr>
        <w:t>357</w:t>
      </w:r>
      <w:r w:rsidRPr="0099721F">
        <w:rPr>
          <w:rFonts w:hAnsi="ＭＳ 明朝"/>
          <w:szCs w:val="24"/>
        </w:rPr>
        <w:t>千円で、</w:t>
      </w:r>
      <w:r w:rsidRPr="0099721F">
        <w:rPr>
          <w:rFonts w:hAnsi="ＭＳ 明朝" w:hint="eastAsia"/>
          <w:szCs w:val="24"/>
        </w:rPr>
        <w:t>前年度に比べ、</w:t>
      </w:r>
      <w:r>
        <w:rPr>
          <w:rFonts w:hAnsi="ＭＳ 明朝" w:hint="eastAsia"/>
          <w:szCs w:val="24"/>
        </w:rPr>
        <w:t>7</w:t>
      </w:r>
      <w:r w:rsidRPr="0099721F">
        <w:rPr>
          <w:rFonts w:hAnsi="ＭＳ 明朝" w:hint="eastAsia"/>
          <w:szCs w:val="24"/>
        </w:rPr>
        <w:t>,</w:t>
      </w:r>
      <w:r>
        <w:rPr>
          <w:rFonts w:hAnsi="ＭＳ 明朝" w:hint="eastAsia"/>
          <w:szCs w:val="24"/>
        </w:rPr>
        <w:t>684</w:t>
      </w:r>
      <w:r w:rsidRPr="0099721F">
        <w:rPr>
          <w:rFonts w:hAnsi="ＭＳ 明朝" w:hint="eastAsia"/>
          <w:szCs w:val="24"/>
        </w:rPr>
        <w:t>千円(△</w:t>
      </w:r>
      <w:r>
        <w:rPr>
          <w:rFonts w:hAnsi="ＭＳ 明朝" w:hint="eastAsia"/>
          <w:szCs w:val="24"/>
        </w:rPr>
        <w:t>10.4</w:t>
      </w:r>
      <w:r w:rsidRPr="0099721F">
        <w:rPr>
          <w:rFonts w:hAnsi="ＭＳ 明朝" w:hint="eastAsia"/>
          <w:szCs w:val="24"/>
        </w:rPr>
        <w:t>％)</w:t>
      </w:r>
      <w:r>
        <w:rPr>
          <w:rFonts w:hAnsi="ＭＳ 明朝" w:hint="eastAsia"/>
          <w:szCs w:val="24"/>
        </w:rPr>
        <w:t>減少</w:t>
      </w:r>
      <w:r w:rsidRPr="0099721F">
        <w:rPr>
          <w:rFonts w:hAnsi="ＭＳ 明朝" w:hint="eastAsia"/>
          <w:szCs w:val="24"/>
        </w:rPr>
        <w:t>している。</w:t>
      </w:r>
    </w:p>
    <w:p w:rsidR="00A674AA" w:rsidRDefault="00A674AA" w:rsidP="00A674AA">
      <w:pPr>
        <w:kinsoku w:val="0"/>
        <w:overflowPunct w:val="0"/>
        <w:snapToGrid w:val="0"/>
        <w:ind w:firstLineChars="400" w:firstLine="964"/>
        <w:jc w:val="left"/>
        <w:rPr>
          <w:rFonts w:hAnsi="ＭＳ 明朝"/>
          <w:szCs w:val="24"/>
        </w:rPr>
      </w:pPr>
      <w:r w:rsidRPr="0099721F">
        <w:rPr>
          <w:rFonts w:hAnsi="ＭＳ 明朝" w:hint="eastAsia"/>
          <w:szCs w:val="24"/>
        </w:rPr>
        <w:t>これは主に、企業債</w:t>
      </w:r>
      <w:r>
        <w:rPr>
          <w:rFonts w:hAnsi="ＭＳ 明朝" w:hint="eastAsia"/>
          <w:szCs w:val="24"/>
        </w:rPr>
        <w:t>が2,089千円（4.2％）増加したものの、未払金が9,144千</w:t>
      </w:r>
    </w:p>
    <w:p w:rsidR="00A674AA" w:rsidRPr="0099721F" w:rsidRDefault="00A674AA" w:rsidP="00A674AA">
      <w:pPr>
        <w:kinsoku w:val="0"/>
        <w:overflowPunct w:val="0"/>
        <w:snapToGrid w:val="0"/>
        <w:ind w:firstLineChars="300" w:firstLine="723"/>
        <w:jc w:val="left"/>
        <w:rPr>
          <w:rFonts w:hAnsi="ＭＳ 明朝"/>
          <w:szCs w:val="24"/>
        </w:rPr>
      </w:pPr>
      <w:r>
        <w:rPr>
          <w:rFonts w:hAnsi="ＭＳ 明朝" w:hint="eastAsia"/>
          <w:szCs w:val="24"/>
        </w:rPr>
        <w:t>円</w:t>
      </w:r>
      <w:r w:rsidRPr="0099721F">
        <w:rPr>
          <w:rFonts w:hAnsi="ＭＳ 明朝" w:hint="eastAsia"/>
          <w:szCs w:val="24"/>
        </w:rPr>
        <w:t>(△</w:t>
      </w:r>
      <w:r>
        <w:rPr>
          <w:rFonts w:hAnsi="ＭＳ 明朝" w:hint="eastAsia"/>
          <w:szCs w:val="24"/>
        </w:rPr>
        <w:t>40.4</w:t>
      </w:r>
      <w:r w:rsidRPr="0099721F">
        <w:rPr>
          <w:rFonts w:hAnsi="ＭＳ 明朝" w:hint="eastAsia"/>
          <w:szCs w:val="24"/>
        </w:rPr>
        <w:t>％)</w:t>
      </w:r>
      <w:r w:rsidRPr="001B6412">
        <w:rPr>
          <w:rFonts w:hAnsi="ＭＳ 明朝" w:hint="eastAsia"/>
          <w:szCs w:val="24"/>
        </w:rPr>
        <w:t xml:space="preserve"> </w:t>
      </w:r>
      <w:r>
        <w:rPr>
          <w:rFonts w:hAnsi="ＭＳ 明朝" w:hint="eastAsia"/>
          <w:szCs w:val="24"/>
        </w:rPr>
        <w:t>減少したことによるものである。</w:t>
      </w:r>
    </w:p>
    <w:p w:rsidR="00A674AA" w:rsidRDefault="00A674AA" w:rsidP="00A674AA">
      <w:pPr>
        <w:kinsoku w:val="0"/>
        <w:overflowPunct w:val="0"/>
        <w:snapToGrid w:val="0"/>
        <w:ind w:firstLineChars="200" w:firstLine="482"/>
        <w:jc w:val="left"/>
        <w:rPr>
          <w:rFonts w:hAnsi="ＭＳ 明朝"/>
          <w:kern w:val="0"/>
          <w:szCs w:val="24"/>
        </w:rPr>
      </w:pPr>
      <w:r w:rsidRPr="0099721F">
        <w:rPr>
          <w:rFonts w:hAnsi="ＭＳ 明朝" w:hint="eastAsia"/>
          <w:szCs w:val="24"/>
        </w:rPr>
        <w:lastRenderedPageBreak/>
        <w:t xml:space="preserve">ウ　</w:t>
      </w:r>
      <w:r w:rsidRPr="0099721F">
        <w:rPr>
          <w:rFonts w:hAnsi="ＭＳ 明朝" w:hint="eastAsia"/>
          <w:kern w:val="0"/>
          <w:szCs w:val="24"/>
        </w:rPr>
        <w:t>繰延収益</w:t>
      </w:r>
    </w:p>
    <w:p w:rsidR="00A674AA" w:rsidRPr="0099721F" w:rsidRDefault="00A674AA" w:rsidP="00A674AA">
      <w:pPr>
        <w:tabs>
          <w:tab w:val="left" w:pos="8636"/>
          <w:tab w:val="left" w:pos="9416"/>
        </w:tabs>
        <w:kinsoku w:val="0"/>
        <w:overflowPunct w:val="0"/>
        <w:snapToGrid w:val="0"/>
        <w:ind w:rightChars="-59" w:right="-142" w:firstLineChars="400" w:firstLine="964"/>
        <w:jc w:val="left"/>
        <w:rPr>
          <w:rFonts w:hAnsi="ＭＳ 明朝"/>
          <w:szCs w:val="24"/>
        </w:rPr>
      </w:pPr>
      <w:r w:rsidRPr="0099721F">
        <w:rPr>
          <w:rFonts w:hAnsi="ＭＳ 明朝" w:hint="eastAsia"/>
          <w:kern w:val="0"/>
          <w:szCs w:val="24"/>
        </w:rPr>
        <w:t>繰延収益</w:t>
      </w:r>
      <w:r w:rsidRPr="0099721F">
        <w:rPr>
          <w:rFonts w:hAnsi="ＭＳ 明朝" w:hint="eastAsia"/>
          <w:szCs w:val="24"/>
        </w:rPr>
        <w:t>は</w:t>
      </w:r>
      <w:r>
        <w:rPr>
          <w:rFonts w:hAnsi="ＭＳ 明朝" w:hint="eastAsia"/>
          <w:szCs w:val="24"/>
        </w:rPr>
        <w:t>719</w:t>
      </w:r>
      <w:r w:rsidRPr="0099721F">
        <w:rPr>
          <w:rFonts w:hAnsi="ＭＳ 明朝" w:hint="eastAsia"/>
          <w:szCs w:val="24"/>
        </w:rPr>
        <w:t>,</w:t>
      </w:r>
      <w:r>
        <w:rPr>
          <w:rFonts w:hAnsi="ＭＳ 明朝" w:hint="eastAsia"/>
          <w:szCs w:val="24"/>
        </w:rPr>
        <w:t>172</w:t>
      </w:r>
      <w:r w:rsidRPr="0099721F">
        <w:rPr>
          <w:rFonts w:hAnsi="ＭＳ 明朝"/>
          <w:szCs w:val="24"/>
        </w:rPr>
        <w:t>千</w:t>
      </w:r>
      <w:r w:rsidRPr="0099721F">
        <w:rPr>
          <w:rFonts w:hAnsi="ＭＳ 明朝" w:hint="eastAsia"/>
          <w:szCs w:val="24"/>
        </w:rPr>
        <w:t>円</w:t>
      </w:r>
      <w:r>
        <w:rPr>
          <w:rFonts w:hAnsi="ＭＳ 明朝" w:hint="eastAsia"/>
          <w:szCs w:val="24"/>
        </w:rPr>
        <w:t>で、</w:t>
      </w:r>
      <w:r w:rsidRPr="0099721F">
        <w:rPr>
          <w:rFonts w:hAnsi="ＭＳ 明朝" w:hint="eastAsia"/>
          <w:szCs w:val="24"/>
        </w:rPr>
        <w:t>前年度に比べ、</w:t>
      </w:r>
      <w:r>
        <w:rPr>
          <w:rFonts w:hAnsi="ＭＳ 明朝" w:hint="eastAsia"/>
          <w:szCs w:val="24"/>
        </w:rPr>
        <w:t>2</w:t>
      </w:r>
      <w:r w:rsidRPr="0099721F">
        <w:rPr>
          <w:rFonts w:hAnsi="ＭＳ 明朝" w:hint="eastAsia"/>
          <w:szCs w:val="24"/>
        </w:rPr>
        <w:t>,</w:t>
      </w:r>
      <w:r>
        <w:rPr>
          <w:rFonts w:hAnsi="ＭＳ 明朝" w:hint="eastAsia"/>
          <w:szCs w:val="24"/>
        </w:rPr>
        <w:t>467</w:t>
      </w:r>
      <w:r w:rsidRPr="0099721F">
        <w:rPr>
          <w:rFonts w:hAnsi="ＭＳ 明朝" w:hint="eastAsia"/>
          <w:szCs w:val="24"/>
        </w:rPr>
        <w:t>千円 (△</w:t>
      </w:r>
      <w:r>
        <w:rPr>
          <w:rFonts w:hAnsi="ＭＳ 明朝" w:hint="eastAsia"/>
          <w:szCs w:val="24"/>
        </w:rPr>
        <w:t>0.3</w:t>
      </w:r>
      <w:r w:rsidRPr="0099721F">
        <w:rPr>
          <w:rFonts w:hAnsi="ＭＳ 明朝" w:hint="eastAsia"/>
          <w:szCs w:val="24"/>
        </w:rPr>
        <w:t>％)</w:t>
      </w:r>
      <w:r>
        <w:rPr>
          <w:rFonts w:hAnsi="ＭＳ 明朝" w:hint="eastAsia"/>
          <w:szCs w:val="24"/>
        </w:rPr>
        <w:t>減少</w:t>
      </w:r>
      <w:r w:rsidRPr="0099721F">
        <w:rPr>
          <w:rFonts w:hAnsi="ＭＳ 明朝" w:hint="eastAsia"/>
          <w:szCs w:val="24"/>
        </w:rPr>
        <w:t>している。</w:t>
      </w:r>
    </w:p>
    <w:p w:rsidR="00A674AA" w:rsidRPr="0099721F" w:rsidRDefault="00A674AA" w:rsidP="00A674AA">
      <w:pPr>
        <w:kinsoku w:val="0"/>
        <w:overflowPunct w:val="0"/>
        <w:snapToGrid w:val="0"/>
        <w:ind w:firstLineChars="300" w:firstLine="723"/>
        <w:jc w:val="left"/>
        <w:rPr>
          <w:rFonts w:hAnsi="ＭＳ 明朝"/>
          <w:szCs w:val="24"/>
        </w:rPr>
      </w:pPr>
    </w:p>
    <w:p w:rsidR="00A674AA" w:rsidRPr="0099721F" w:rsidRDefault="00A674AA" w:rsidP="00A674AA">
      <w:pPr>
        <w:kinsoku w:val="0"/>
        <w:overflowPunct w:val="0"/>
        <w:snapToGrid w:val="0"/>
        <w:ind w:firstLineChars="200" w:firstLine="482"/>
        <w:jc w:val="left"/>
        <w:rPr>
          <w:rFonts w:hAnsi="ＭＳ 明朝"/>
          <w:szCs w:val="24"/>
        </w:rPr>
      </w:pPr>
      <w:r w:rsidRPr="0099721F">
        <w:rPr>
          <w:rFonts w:hAnsi="ＭＳ 明朝" w:hint="eastAsia"/>
          <w:szCs w:val="24"/>
        </w:rPr>
        <w:t xml:space="preserve">エ　</w:t>
      </w:r>
      <w:r w:rsidRPr="0099721F">
        <w:rPr>
          <w:rFonts w:hAnsi="ＭＳ 明朝"/>
          <w:kern w:val="0"/>
          <w:szCs w:val="24"/>
        </w:rPr>
        <w:t>資本金</w:t>
      </w:r>
    </w:p>
    <w:p w:rsidR="00A674AA" w:rsidRPr="0099721F" w:rsidRDefault="00A674AA" w:rsidP="00A674AA">
      <w:pPr>
        <w:tabs>
          <w:tab w:val="left" w:pos="9398"/>
        </w:tabs>
        <w:kinsoku w:val="0"/>
        <w:overflowPunct w:val="0"/>
        <w:snapToGrid w:val="0"/>
        <w:ind w:right="-1" w:firstLineChars="400" w:firstLine="964"/>
        <w:jc w:val="distribute"/>
        <w:rPr>
          <w:rFonts w:hAnsi="ＭＳ 明朝"/>
          <w:szCs w:val="24"/>
        </w:rPr>
      </w:pPr>
      <w:r w:rsidRPr="0099721F">
        <w:rPr>
          <w:rFonts w:hAnsi="ＭＳ 明朝"/>
          <w:szCs w:val="24"/>
        </w:rPr>
        <w:t>資本金は</w:t>
      </w:r>
      <w:r>
        <w:rPr>
          <w:rFonts w:hAnsi="ＭＳ 明朝" w:hint="eastAsia"/>
          <w:szCs w:val="24"/>
        </w:rPr>
        <w:t>522</w:t>
      </w:r>
      <w:r w:rsidRPr="0099721F">
        <w:rPr>
          <w:rFonts w:hAnsi="ＭＳ 明朝" w:hint="eastAsia"/>
          <w:szCs w:val="24"/>
        </w:rPr>
        <w:t>,</w:t>
      </w:r>
      <w:r>
        <w:rPr>
          <w:rFonts w:hAnsi="ＭＳ 明朝" w:hint="eastAsia"/>
          <w:szCs w:val="24"/>
        </w:rPr>
        <w:t>602</w:t>
      </w:r>
      <w:r w:rsidRPr="0099721F">
        <w:rPr>
          <w:rFonts w:hAnsi="ＭＳ 明朝"/>
          <w:szCs w:val="24"/>
        </w:rPr>
        <w:t>千円</w:t>
      </w:r>
      <w:r w:rsidRPr="0099721F">
        <w:rPr>
          <w:rFonts w:hAnsi="ＭＳ 明朝" w:hint="eastAsia"/>
          <w:szCs w:val="24"/>
        </w:rPr>
        <w:t>で</w:t>
      </w:r>
      <w:r w:rsidRPr="0099721F">
        <w:rPr>
          <w:rFonts w:hAnsi="ＭＳ 明朝"/>
          <w:szCs w:val="24"/>
        </w:rPr>
        <w:t>、</w:t>
      </w:r>
      <w:r w:rsidRPr="0099721F">
        <w:rPr>
          <w:rFonts w:hAnsi="ＭＳ 明朝" w:hint="eastAsia"/>
          <w:szCs w:val="24"/>
        </w:rPr>
        <w:t>前年度に比べ、</w:t>
      </w:r>
      <w:r>
        <w:rPr>
          <w:rFonts w:hAnsi="ＭＳ 明朝" w:hint="eastAsia"/>
          <w:szCs w:val="24"/>
        </w:rPr>
        <w:t>25</w:t>
      </w:r>
      <w:r w:rsidRPr="0099721F">
        <w:rPr>
          <w:rFonts w:hAnsi="ＭＳ 明朝" w:hint="eastAsia"/>
          <w:szCs w:val="24"/>
        </w:rPr>
        <w:t>,</w:t>
      </w:r>
      <w:r>
        <w:rPr>
          <w:rFonts w:hAnsi="ＭＳ 明朝" w:hint="eastAsia"/>
          <w:szCs w:val="24"/>
        </w:rPr>
        <w:t>018</w:t>
      </w:r>
      <w:r w:rsidRPr="0099721F">
        <w:rPr>
          <w:rFonts w:hAnsi="ＭＳ 明朝" w:hint="eastAsia"/>
          <w:szCs w:val="24"/>
        </w:rPr>
        <w:t>千円(</w:t>
      </w:r>
      <w:r>
        <w:rPr>
          <w:rFonts w:hAnsi="ＭＳ 明朝" w:hint="eastAsia"/>
          <w:szCs w:val="24"/>
        </w:rPr>
        <w:t>5</w:t>
      </w:r>
      <w:r w:rsidRPr="0099721F">
        <w:rPr>
          <w:rFonts w:hAnsi="ＭＳ 明朝" w:hint="eastAsia"/>
          <w:szCs w:val="24"/>
        </w:rPr>
        <w:t>％)</w:t>
      </w:r>
      <w:r>
        <w:rPr>
          <w:rFonts w:hAnsi="ＭＳ 明朝" w:hint="eastAsia"/>
          <w:szCs w:val="24"/>
        </w:rPr>
        <w:t>増加</w:t>
      </w:r>
      <w:r w:rsidRPr="0099721F">
        <w:rPr>
          <w:rFonts w:hAnsi="ＭＳ 明朝" w:hint="eastAsia"/>
          <w:szCs w:val="24"/>
        </w:rPr>
        <w:t>してい</w:t>
      </w:r>
    </w:p>
    <w:p w:rsidR="00A674AA" w:rsidRPr="0099721F" w:rsidRDefault="00A674AA" w:rsidP="00A674AA">
      <w:pPr>
        <w:tabs>
          <w:tab w:val="left" w:pos="9398"/>
        </w:tabs>
        <w:kinsoku w:val="0"/>
        <w:overflowPunct w:val="0"/>
        <w:snapToGrid w:val="0"/>
        <w:ind w:right="-1" w:firstLineChars="300" w:firstLine="723"/>
        <w:jc w:val="left"/>
        <w:rPr>
          <w:rFonts w:hAnsi="ＭＳ 明朝"/>
          <w:szCs w:val="24"/>
        </w:rPr>
      </w:pPr>
      <w:r w:rsidRPr="0099721F">
        <w:rPr>
          <w:rFonts w:hAnsi="ＭＳ 明朝" w:hint="eastAsia"/>
          <w:szCs w:val="24"/>
        </w:rPr>
        <w:t>る。</w:t>
      </w:r>
    </w:p>
    <w:p w:rsidR="00A674AA" w:rsidRPr="0099721F" w:rsidRDefault="00A674AA" w:rsidP="00A674AA">
      <w:pPr>
        <w:tabs>
          <w:tab w:val="left" w:pos="9398"/>
        </w:tabs>
        <w:kinsoku w:val="0"/>
        <w:overflowPunct w:val="0"/>
        <w:snapToGrid w:val="0"/>
        <w:ind w:firstLineChars="60" w:firstLine="145"/>
        <w:jc w:val="left"/>
        <w:rPr>
          <w:rFonts w:hAnsi="ＭＳ 明朝"/>
          <w:szCs w:val="24"/>
        </w:rPr>
      </w:pPr>
    </w:p>
    <w:p w:rsidR="00A674AA" w:rsidRPr="0099721F" w:rsidRDefault="00A674AA" w:rsidP="00A674AA">
      <w:pPr>
        <w:kinsoku w:val="0"/>
        <w:overflowPunct w:val="0"/>
        <w:snapToGrid w:val="0"/>
        <w:ind w:firstLineChars="200" w:firstLine="482"/>
        <w:jc w:val="left"/>
        <w:rPr>
          <w:rFonts w:hAnsi="ＭＳ 明朝"/>
          <w:szCs w:val="24"/>
        </w:rPr>
      </w:pPr>
      <w:r w:rsidRPr="0099721F">
        <w:rPr>
          <w:rFonts w:hAnsi="ＭＳ 明朝" w:hint="eastAsia"/>
          <w:szCs w:val="24"/>
        </w:rPr>
        <w:t xml:space="preserve">オ　</w:t>
      </w:r>
      <w:r w:rsidRPr="0099721F">
        <w:rPr>
          <w:rFonts w:hAnsi="ＭＳ 明朝"/>
          <w:kern w:val="0"/>
          <w:szCs w:val="24"/>
        </w:rPr>
        <w:t>剰余金</w:t>
      </w:r>
    </w:p>
    <w:p w:rsidR="00A674AA" w:rsidRPr="0099721F" w:rsidRDefault="00A674AA" w:rsidP="00A674AA">
      <w:pPr>
        <w:tabs>
          <w:tab w:val="left" w:pos="9781"/>
        </w:tabs>
        <w:kinsoku w:val="0"/>
        <w:overflowPunct w:val="0"/>
        <w:snapToGrid w:val="0"/>
        <w:ind w:rightChars="-59" w:right="-142" w:firstLineChars="400" w:firstLine="964"/>
        <w:jc w:val="left"/>
        <w:rPr>
          <w:rFonts w:hAnsi="ＭＳ 明朝"/>
          <w:szCs w:val="24"/>
        </w:rPr>
      </w:pPr>
      <w:r w:rsidRPr="0099721F">
        <w:rPr>
          <w:rFonts w:hAnsi="ＭＳ 明朝"/>
          <w:szCs w:val="24"/>
        </w:rPr>
        <w:t>剰余金は</w:t>
      </w:r>
      <w:r w:rsidRPr="0099721F">
        <w:rPr>
          <w:rFonts w:hAnsi="ＭＳ 明朝" w:hint="eastAsia"/>
          <w:szCs w:val="24"/>
        </w:rPr>
        <w:t>△</w:t>
      </w:r>
      <w:r>
        <w:rPr>
          <w:rFonts w:hAnsi="ＭＳ 明朝" w:hint="eastAsia"/>
          <w:szCs w:val="24"/>
        </w:rPr>
        <w:t>12</w:t>
      </w:r>
      <w:r w:rsidRPr="0099721F">
        <w:rPr>
          <w:rFonts w:hAnsi="ＭＳ 明朝" w:hint="eastAsia"/>
          <w:szCs w:val="24"/>
        </w:rPr>
        <w:t>,</w:t>
      </w:r>
      <w:r>
        <w:rPr>
          <w:rFonts w:hAnsi="ＭＳ 明朝" w:hint="eastAsia"/>
          <w:szCs w:val="24"/>
        </w:rPr>
        <w:t>805</w:t>
      </w:r>
      <w:r w:rsidRPr="0099721F">
        <w:rPr>
          <w:rFonts w:hAnsi="ＭＳ 明朝"/>
          <w:szCs w:val="24"/>
        </w:rPr>
        <w:t>千円で、</w:t>
      </w:r>
      <w:r w:rsidRPr="0099721F">
        <w:rPr>
          <w:rFonts w:hAnsi="ＭＳ 明朝" w:hint="eastAsia"/>
          <w:szCs w:val="24"/>
        </w:rPr>
        <w:t>前年度に比べ</w:t>
      </w:r>
      <w:r>
        <w:rPr>
          <w:rFonts w:hAnsi="ＭＳ 明朝" w:hint="eastAsia"/>
          <w:szCs w:val="24"/>
        </w:rPr>
        <w:t>16</w:t>
      </w:r>
      <w:r w:rsidRPr="0099721F">
        <w:rPr>
          <w:rFonts w:hAnsi="ＭＳ 明朝" w:hint="eastAsia"/>
          <w:szCs w:val="24"/>
        </w:rPr>
        <w:t>,</w:t>
      </w:r>
      <w:r>
        <w:rPr>
          <w:rFonts w:hAnsi="ＭＳ 明朝" w:hint="eastAsia"/>
          <w:szCs w:val="24"/>
        </w:rPr>
        <w:t>611</w:t>
      </w:r>
      <w:r w:rsidRPr="0099721F">
        <w:rPr>
          <w:rFonts w:hAnsi="ＭＳ 明朝" w:hint="eastAsia"/>
          <w:szCs w:val="24"/>
        </w:rPr>
        <w:t>千円(△</w:t>
      </w:r>
      <w:r>
        <w:rPr>
          <w:rFonts w:hAnsi="ＭＳ 明朝" w:hint="eastAsia"/>
          <w:szCs w:val="24"/>
        </w:rPr>
        <w:t>436</w:t>
      </w:r>
      <w:r w:rsidRPr="0099721F">
        <w:rPr>
          <w:rFonts w:hAnsi="ＭＳ 明朝" w:hint="eastAsia"/>
          <w:szCs w:val="24"/>
        </w:rPr>
        <w:t>.</w:t>
      </w:r>
      <w:r>
        <w:rPr>
          <w:rFonts w:hAnsi="ＭＳ 明朝" w:hint="eastAsia"/>
          <w:szCs w:val="24"/>
        </w:rPr>
        <w:t>4</w:t>
      </w:r>
      <w:r w:rsidRPr="0099721F">
        <w:rPr>
          <w:rFonts w:hAnsi="ＭＳ 明朝" w:hint="eastAsia"/>
          <w:szCs w:val="24"/>
        </w:rPr>
        <w:t>％)減少している。</w:t>
      </w:r>
    </w:p>
    <w:p w:rsidR="00A674AA" w:rsidRDefault="00A674AA" w:rsidP="00A674AA">
      <w:pPr>
        <w:kinsoku w:val="0"/>
        <w:overflowPunct w:val="0"/>
        <w:snapToGrid w:val="0"/>
        <w:ind w:leftChars="300" w:left="723" w:firstLineChars="100" w:firstLine="241"/>
        <w:jc w:val="left"/>
        <w:rPr>
          <w:rFonts w:hAnsi="ＭＳ 明朝"/>
          <w:szCs w:val="24"/>
        </w:rPr>
      </w:pPr>
      <w:r w:rsidRPr="0099721F">
        <w:rPr>
          <w:rFonts w:hAnsi="ＭＳ 明朝" w:hint="eastAsia"/>
          <w:szCs w:val="24"/>
        </w:rPr>
        <w:t>これは、</w:t>
      </w:r>
      <w:r>
        <w:rPr>
          <w:rFonts w:hAnsi="ＭＳ 明朝" w:hint="eastAsia"/>
          <w:szCs w:val="24"/>
        </w:rPr>
        <w:t>当年度未処理欠損金が16</w:t>
      </w:r>
      <w:r w:rsidRPr="0099721F">
        <w:rPr>
          <w:rFonts w:hAnsi="ＭＳ 明朝" w:hint="eastAsia"/>
          <w:szCs w:val="24"/>
        </w:rPr>
        <w:t>,</w:t>
      </w:r>
      <w:r>
        <w:rPr>
          <w:rFonts w:hAnsi="ＭＳ 明朝" w:hint="eastAsia"/>
          <w:szCs w:val="24"/>
        </w:rPr>
        <w:t>611</w:t>
      </w:r>
      <w:r w:rsidRPr="0099721F">
        <w:rPr>
          <w:rFonts w:hAnsi="ＭＳ 明朝" w:hint="eastAsia"/>
          <w:szCs w:val="24"/>
        </w:rPr>
        <w:t>千円(</w:t>
      </w:r>
      <w:r>
        <w:rPr>
          <w:rFonts w:hAnsi="ＭＳ 明朝" w:hint="eastAsia"/>
          <w:szCs w:val="24"/>
        </w:rPr>
        <w:t>870.1</w:t>
      </w:r>
      <w:r w:rsidRPr="0099721F">
        <w:rPr>
          <w:rFonts w:hAnsi="ＭＳ 明朝" w:hint="eastAsia"/>
          <w:szCs w:val="24"/>
        </w:rPr>
        <w:t>％)</w:t>
      </w:r>
      <w:r>
        <w:rPr>
          <w:rFonts w:hAnsi="ＭＳ 明朝" w:hint="eastAsia"/>
          <w:szCs w:val="24"/>
        </w:rPr>
        <w:t>増加</w:t>
      </w:r>
      <w:r w:rsidRPr="0099721F">
        <w:rPr>
          <w:rFonts w:hAnsi="ＭＳ 明朝" w:hint="eastAsia"/>
          <w:szCs w:val="24"/>
        </w:rPr>
        <w:t>したことによるものである。</w:t>
      </w:r>
    </w:p>
    <w:p w:rsidR="00A674AA" w:rsidRDefault="00A674AA" w:rsidP="00A674AA">
      <w:pPr>
        <w:kinsoku w:val="0"/>
        <w:overflowPunct w:val="0"/>
        <w:snapToGrid w:val="0"/>
        <w:ind w:leftChars="300" w:left="723" w:firstLineChars="100" w:firstLine="241"/>
        <w:jc w:val="left"/>
        <w:rPr>
          <w:rFonts w:hAnsi="ＭＳ 明朝"/>
          <w:szCs w:val="24"/>
        </w:rPr>
      </w:pPr>
    </w:p>
    <w:p w:rsidR="00A674AA" w:rsidRDefault="00A674AA" w:rsidP="00A674AA">
      <w:pPr>
        <w:kinsoku w:val="0"/>
        <w:overflowPunct w:val="0"/>
        <w:snapToGrid w:val="0"/>
        <w:ind w:leftChars="300" w:left="723" w:firstLineChars="100" w:firstLine="241"/>
        <w:jc w:val="left"/>
        <w:rPr>
          <w:rFonts w:hAnsi="ＭＳ 明朝"/>
          <w:szCs w:val="24"/>
        </w:rPr>
      </w:pPr>
    </w:p>
    <w:p w:rsidR="00A674AA" w:rsidRDefault="00A674AA" w:rsidP="00A674AA">
      <w:pPr>
        <w:kinsoku w:val="0"/>
        <w:overflowPunct w:val="0"/>
        <w:snapToGrid w:val="0"/>
        <w:ind w:leftChars="300" w:left="723" w:firstLineChars="100" w:firstLine="241"/>
        <w:jc w:val="left"/>
        <w:rPr>
          <w:rFonts w:hAnsi="ＭＳ 明朝"/>
          <w:szCs w:val="24"/>
        </w:rPr>
      </w:pPr>
    </w:p>
    <w:p w:rsidR="00A674AA" w:rsidRDefault="00A674AA" w:rsidP="00A674AA">
      <w:pPr>
        <w:rPr>
          <w:rFonts w:ascii="ＭＳ ゴシック" w:eastAsia="ＭＳ ゴシック" w:hAnsi="ＭＳ ゴシック"/>
          <w:szCs w:val="24"/>
        </w:rPr>
      </w:pPr>
      <w:r>
        <w:rPr>
          <w:rFonts w:ascii="ＭＳ ゴシック" w:eastAsia="ＭＳ ゴシック" w:hAnsi="ＭＳ ゴシック" w:hint="eastAsia"/>
          <w:szCs w:val="24"/>
        </w:rPr>
        <w:t>５</w:t>
      </w:r>
      <w:r w:rsidRPr="0048441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他会計負担金等の</w:t>
      </w:r>
      <w:r w:rsidRPr="00484416">
        <w:rPr>
          <w:rFonts w:ascii="ＭＳ ゴシック" w:eastAsia="ＭＳ ゴシック" w:hAnsi="ＭＳ ゴシック" w:hint="eastAsia"/>
          <w:szCs w:val="24"/>
        </w:rPr>
        <w:t>状況</w:t>
      </w:r>
    </w:p>
    <w:p w:rsidR="00A674AA" w:rsidRDefault="00A674AA" w:rsidP="00A674AA">
      <w:pPr>
        <w:kinsoku w:val="0"/>
        <w:overflowPunct w:val="0"/>
        <w:snapToGrid w:val="0"/>
        <w:ind w:firstLineChars="200" w:firstLine="482"/>
        <w:jc w:val="left"/>
        <w:rPr>
          <w:rFonts w:hAnsi="ＭＳ 明朝"/>
          <w:szCs w:val="24"/>
        </w:rPr>
      </w:pPr>
      <w:r w:rsidRPr="00FD0439">
        <w:rPr>
          <w:rFonts w:hAnsi="ＭＳ 明朝" w:hint="eastAsia"/>
          <w:szCs w:val="24"/>
        </w:rPr>
        <w:t>一般会計</w:t>
      </w:r>
      <w:r>
        <w:rPr>
          <w:rFonts w:hAnsi="ＭＳ 明朝" w:hint="eastAsia"/>
          <w:szCs w:val="24"/>
        </w:rPr>
        <w:t>からの負担金、出資金等については下表の</w:t>
      </w:r>
      <w:r w:rsidRPr="00FD0439">
        <w:rPr>
          <w:rFonts w:hAnsi="ＭＳ 明朝" w:hint="eastAsia"/>
          <w:szCs w:val="24"/>
        </w:rPr>
        <w:t>とおりである。</w:t>
      </w:r>
    </w:p>
    <w:p w:rsidR="00A674AA" w:rsidRPr="00FD0439" w:rsidRDefault="00A674AA" w:rsidP="00A674AA">
      <w:pPr>
        <w:kinsoku w:val="0"/>
        <w:overflowPunct w:val="0"/>
        <w:snapToGrid w:val="0"/>
        <w:ind w:firstLineChars="200" w:firstLine="482"/>
        <w:jc w:val="left"/>
        <w:rPr>
          <w:rFonts w:hAnsi="ＭＳ 明朝"/>
          <w:szCs w:val="24"/>
        </w:rPr>
      </w:pPr>
    </w:p>
    <w:p w:rsidR="00A674AA" w:rsidRPr="00E114BF" w:rsidRDefault="00A674AA" w:rsidP="00A674AA">
      <w:pPr>
        <w:ind w:firstLineChars="3100" w:firstLine="7469"/>
        <w:rPr>
          <w:rFonts w:hAnsi="ＭＳ 明朝"/>
          <w:szCs w:val="24"/>
        </w:rPr>
      </w:pPr>
      <w:r w:rsidRPr="00484416">
        <w:rPr>
          <w:rFonts w:hAnsi="ＭＳ 明朝" w:hint="eastAsia"/>
          <w:szCs w:val="24"/>
        </w:rPr>
        <w:t>（単位：千円・％）</w:t>
      </w:r>
    </w:p>
    <w:p w:rsidR="00A674AA" w:rsidRDefault="00A674AA" w:rsidP="00A674AA">
      <w:pPr>
        <w:kinsoku w:val="0"/>
        <w:overflowPunct w:val="0"/>
        <w:snapToGrid w:val="0"/>
        <w:jc w:val="left"/>
        <w:rPr>
          <w:rFonts w:hAnsi="ＭＳ 明朝"/>
          <w:szCs w:val="24"/>
        </w:rPr>
      </w:pPr>
      <w:r>
        <w:rPr>
          <w:rFonts w:ascii="ＭＳ ゴシック" w:eastAsia="ＭＳ ゴシック" w:hAnsi="ＭＳ ゴシック" w:hint="eastAsia"/>
          <w:szCs w:val="24"/>
        </w:rPr>
        <w:t xml:space="preserve">　</w:t>
      </w:r>
      <w:bookmarkStart w:id="15" w:name="_MON_1527945470"/>
      <w:bookmarkEnd w:id="15"/>
      <w:r w:rsidRPr="00D23CF8">
        <w:rPr>
          <w:rFonts w:hAnsi="ＭＳ 明朝"/>
          <w:szCs w:val="24"/>
        </w:rPr>
        <w:object w:dxaOrig="7870" w:dyaOrig="3212">
          <v:shape id="_x0000_i1048" type="#_x0000_t75" style="width:468pt;height:166.5pt" o:ole="">
            <v:imagedata r:id="rId42" o:title=""/>
          </v:shape>
          <o:OLEObject Type="Embed" ProgID="Excel.Sheet.12" ShapeID="_x0000_i1048" DrawAspect="Content" ObjectID="_1540135643" r:id="rId43"/>
        </w:object>
      </w:r>
    </w:p>
    <w:p w:rsidR="00A674AA" w:rsidRDefault="00A674AA" w:rsidP="00A674AA">
      <w:pPr>
        <w:kinsoku w:val="0"/>
        <w:overflowPunct w:val="0"/>
        <w:snapToGrid w:val="0"/>
        <w:jc w:val="left"/>
        <w:rPr>
          <w:rFonts w:hAnsi="ＭＳ 明朝"/>
          <w:szCs w:val="24"/>
        </w:rPr>
      </w:pPr>
      <w:r>
        <w:rPr>
          <w:rFonts w:hAnsi="ＭＳ 明朝" w:hint="eastAsia"/>
          <w:szCs w:val="24"/>
        </w:rPr>
        <w:t xml:space="preserve">　　</w:t>
      </w:r>
    </w:p>
    <w:p w:rsidR="00A674AA" w:rsidRPr="003C04F6" w:rsidRDefault="00A674AA" w:rsidP="00A674AA">
      <w:pPr>
        <w:kinsoku w:val="0"/>
        <w:overflowPunct w:val="0"/>
        <w:snapToGrid w:val="0"/>
        <w:ind w:firstLineChars="200" w:firstLine="482"/>
        <w:jc w:val="left"/>
        <w:rPr>
          <w:rFonts w:asciiTheme="minorEastAsia" w:eastAsiaTheme="minorEastAsia" w:hAnsiTheme="minorEastAsia"/>
          <w:szCs w:val="24"/>
        </w:rPr>
      </w:pPr>
      <w:r w:rsidRPr="003C04F6">
        <w:rPr>
          <w:rFonts w:asciiTheme="minorEastAsia" w:eastAsiaTheme="minorEastAsia" w:hAnsiTheme="minorEastAsia" w:hint="eastAsia"/>
          <w:szCs w:val="24"/>
        </w:rPr>
        <w:t>他会計負担金等は36,984千円で、前年度に比べ144千円（0.4%）増加している。</w:t>
      </w:r>
    </w:p>
    <w:p w:rsidR="00A674AA" w:rsidRPr="008F746F" w:rsidRDefault="00A674AA" w:rsidP="00A674AA">
      <w:pPr>
        <w:kinsoku w:val="0"/>
        <w:overflowPunct w:val="0"/>
        <w:snapToGrid w:val="0"/>
        <w:ind w:leftChars="100" w:left="241" w:firstLineChars="100" w:firstLine="241"/>
        <w:jc w:val="left"/>
        <w:rPr>
          <w:rFonts w:hAnsi="ＭＳ 明朝"/>
          <w:sz w:val="18"/>
          <w:szCs w:val="18"/>
        </w:rPr>
      </w:pPr>
      <w:r>
        <w:rPr>
          <w:rFonts w:hAnsi="ＭＳ 明朝" w:hint="eastAsia"/>
          <w:szCs w:val="24"/>
        </w:rPr>
        <w:t>このうち収益的収入は11,017千円で、356千円（△3.1%）減少し、資本的収入は25,967千円で500千円（2.0%）増加している。</w:t>
      </w:r>
    </w:p>
    <w:p w:rsidR="00A674AA" w:rsidRPr="00166231" w:rsidRDefault="00A674AA" w:rsidP="00A674AA">
      <w:pPr>
        <w:rPr>
          <w:rFonts w:ascii="ＭＳ ゴシック" w:eastAsia="ＭＳ ゴシック" w:hAnsi="ＭＳ ゴシック"/>
          <w:szCs w:val="24"/>
        </w:rPr>
      </w:pPr>
    </w:p>
    <w:p w:rsidR="00A674AA" w:rsidRPr="0099721F" w:rsidRDefault="00A674AA" w:rsidP="00A674AA">
      <w:pPr>
        <w:jc w:val="left"/>
        <w:rPr>
          <w:rFonts w:hAnsi="ＭＳ 明朝"/>
          <w:szCs w:val="24"/>
        </w:rPr>
      </w:pPr>
    </w:p>
    <w:p w:rsidR="00A674AA" w:rsidRPr="0099721F" w:rsidRDefault="00A674AA" w:rsidP="00A674AA">
      <w:pPr>
        <w:jc w:val="left"/>
        <w:rPr>
          <w:rFonts w:hAnsi="ＭＳ 明朝"/>
          <w:szCs w:val="24"/>
        </w:rPr>
      </w:pPr>
    </w:p>
    <w:p w:rsidR="00A674AA" w:rsidRPr="0099721F" w:rsidRDefault="00A674AA" w:rsidP="00A674AA">
      <w:pPr>
        <w:jc w:val="left"/>
        <w:rPr>
          <w:rFonts w:hAnsi="ＭＳ 明朝"/>
          <w:szCs w:val="24"/>
        </w:rPr>
      </w:pPr>
    </w:p>
    <w:p w:rsidR="00A674AA" w:rsidRDefault="00A674AA" w:rsidP="00A674AA">
      <w:pPr>
        <w:jc w:val="left"/>
        <w:rPr>
          <w:rFonts w:hAnsi="ＭＳ 明朝"/>
          <w:szCs w:val="24"/>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A674AA" w:rsidP="008553F4">
      <w:pPr>
        <w:rPr>
          <w:rFonts w:hint="eastAsia"/>
          <w:sz w:val="22"/>
        </w:rPr>
      </w:pPr>
    </w:p>
    <w:p w:rsidR="00A674AA" w:rsidRDefault="009E3D62" w:rsidP="008553F4">
      <w:pPr>
        <w:rPr>
          <w:rFonts w:hint="eastAsia"/>
        </w:rPr>
      </w:pPr>
      <w:r>
        <w:object w:dxaOrig="10369" w:dyaOrig="15599">
          <v:shape id="_x0000_i1079" type="#_x0000_t75" style="width:480.75pt;height:722.25pt" o:ole="">
            <v:imagedata r:id="rId44" o:title=""/>
          </v:shape>
          <o:OLEObject Type="Embed" ProgID="Excel.Sheet.12" ShapeID="_x0000_i1079" DrawAspect="Content" ObjectID="_1540135644" r:id="rId45"/>
        </w:object>
      </w:r>
    </w:p>
    <w:p w:rsidR="00A674AA" w:rsidRDefault="00A674AA" w:rsidP="00A674AA">
      <w:pPr>
        <w:kinsoku w:val="0"/>
        <w:overflowPunct w:val="0"/>
        <w:snapToGrid w:val="0"/>
        <w:spacing w:line="362" w:lineRule="exact"/>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７</w:t>
      </w:r>
      <w:r w:rsidRPr="00550D4B">
        <w:rPr>
          <w:rFonts w:ascii="ＭＳ ゴシック" w:eastAsia="ＭＳ ゴシック" w:hAnsi="ＭＳ ゴシック" w:hint="eastAsia"/>
          <w:szCs w:val="24"/>
        </w:rPr>
        <w:t xml:space="preserve">　経営分析</w:t>
      </w:r>
    </w:p>
    <w:p w:rsidR="00A674AA" w:rsidRPr="00550D4B" w:rsidRDefault="00A674AA" w:rsidP="00A674AA">
      <w:pPr>
        <w:kinsoku w:val="0"/>
        <w:overflowPunct w:val="0"/>
        <w:snapToGrid w:val="0"/>
        <w:spacing w:line="362" w:lineRule="exact"/>
        <w:jc w:val="left"/>
        <w:rPr>
          <w:rFonts w:ascii="ＭＳ ゴシック" w:eastAsia="ＭＳ ゴシック" w:hAnsi="ＭＳ ゴシック"/>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9"/>
        <w:gridCol w:w="7"/>
        <w:gridCol w:w="1275"/>
        <w:gridCol w:w="426"/>
        <w:gridCol w:w="425"/>
        <w:gridCol w:w="567"/>
        <w:gridCol w:w="425"/>
        <w:gridCol w:w="425"/>
        <w:gridCol w:w="426"/>
        <w:gridCol w:w="425"/>
        <w:gridCol w:w="425"/>
        <w:gridCol w:w="567"/>
        <w:gridCol w:w="284"/>
        <w:gridCol w:w="141"/>
        <w:gridCol w:w="95"/>
        <w:gridCol w:w="141"/>
        <w:gridCol w:w="2316"/>
        <w:gridCol w:w="142"/>
        <w:gridCol w:w="141"/>
        <w:gridCol w:w="142"/>
        <w:gridCol w:w="567"/>
      </w:tblGrid>
      <w:tr w:rsidR="00A674AA" w:rsidRPr="005724A0" w:rsidTr="004E398D">
        <w:trPr>
          <w:trHeight w:val="680"/>
        </w:trPr>
        <w:tc>
          <w:tcPr>
            <w:tcW w:w="2127" w:type="dxa"/>
            <w:gridSpan w:val="4"/>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分　析　項　目</w:t>
            </w:r>
          </w:p>
        </w:tc>
        <w:tc>
          <w:tcPr>
            <w:tcW w:w="992" w:type="dxa"/>
            <w:gridSpan w:val="2"/>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2</w:t>
            </w:r>
            <w:r>
              <w:rPr>
                <w:rFonts w:hAnsi="ＭＳ 明朝" w:hint="eastAsia"/>
                <w:sz w:val="18"/>
                <w:szCs w:val="18"/>
              </w:rPr>
              <w:t>7</w:t>
            </w:r>
            <w:r w:rsidRPr="0049262F">
              <w:rPr>
                <w:rFonts w:hAnsi="ＭＳ 明朝" w:hint="eastAsia"/>
                <w:sz w:val="18"/>
                <w:szCs w:val="18"/>
              </w:rPr>
              <w:t>年度</w:t>
            </w:r>
          </w:p>
        </w:tc>
        <w:tc>
          <w:tcPr>
            <w:tcW w:w="850" w:type="dxa"/>
            <w:gridSpan w:val="2"/>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2</w:t>
            </w:r>
            <w:r>
              <w:rPr>
                <w:rFonts w:hAnsi="ＭＳ 明朝" w:hint="eastAsia"/>
                <w:sz w:val="18"/>
                <w:szCs w:val="18"/>
              </w:rPr>
              <w:t>6</w:t>
            </w:r>
            <w:r w:rsidRPr="0049262F">
              <w:rPr>
                <w:rFonts w:hAnsi="ＭＳ 明朝" w:hint="eastAsia"/>
                <w:sz w:val="18"/>
                <w:szCs w:val="18"/>
              </w:rPr>
              <w:t>年度</w:t>
            </w:r>
          </w:p>
        </w:tc>
        <w:tc>
          <w:tcPr>
            <w:tcW w:w="851" w:type="dxa"/>
            <w:gridSpan w:val="2"/>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2</w:t>
            </w:r>
            <w:r>
              <w:rPr>
                <w:rFonts w:hAnsi="ＭＳ 明朝" w:hint="eastAsia"/>
                <w:sz w:val="18"/>
                <w:szCs w:val="18"/>
              </w:rPr>
              <w:t>5</w:t>
            </w:r>
            <w:r w:rsidRPr="0049262F">
              <w:rPr>
                <w:rFonts w:hAnsi="ＭＳ 明朝" w:hint="eastAsia"/>
                <w:sz w:val="18"/>
                <w:szCs w:val="18"/>
              </w:rPr>
              <w:t>年度</w:t>
            </w:r>
          </w:p>
        </w:tc>
        <w:tc>
          <w:tcPr>
            <w:tcW w:w="992" w:type="dxa"/>
            <w:gridSpan w:val="2"/>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全国平均</w:t>
            </w:r>
            <w:r w:rsidRPr="004E398D">
              <w:rPr>
                <w:rFonts w:hAnsi="ＭＳ 明朝" w:hint="eastAsia"/>
                <w:w w:val="90"/>
                <w:sz w:val="18"/>
                <w:szCs w:val="18"/>
              </w:rPr>
              <w:t>（26年度）</w:t>
            </w:r>
          </w:p>
        </w:tc>
        <w:tc>
          <w:tcPr>
            <w:tcW w:w="3969" w:type="dxa"/>
            <w:gridSpan w:val="9"/>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算　　　　　式</w:t>
            </w:r>
          </w:p>
        </w:tc>
      </w:tr>
      <w:tr w:rsidR="00A674AA" w:rsidRPr="005724A0" w:rsidTr="00A674AA">
        <w:trPr>
          <w:cantSplit/>
          <w:trHeight w:val="283"/>
        </w:trPr>
        <w:tc>
          <w:tcPr>
            <w:tcW w:w="419"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構　成　比　率</w:t>
            </w:r>
          </w:p>
        </w:tc>
        <w:tc>
          <w:tcPr>
            <w:tcW w:w="1282" w:type="dxa"/>
            <w:gridSpan w:val="2"/>
            <w:vMerge w:val="restart"/>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固定資産</w:t>
            </w:r>
          </w:p>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構成比率</w:t>
            </w:r>
          </w:p>
        </w:tc>
        <w:tc>
          <w:tcPr>
            <w:tcW w:w="426"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93.5</w:t>
            </w:r>
          </w:p>
        </w:tc>
        <w:tc>
          <w:tcPr>
            <w:tcW w:w="850"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92.2</w:t>
            </w:r>
          </w:p>
        </w:tc>
        <w:tc>
          <w:tcPr>
            <w:tcW w:w="851"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92.7</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88.7</w:t>
            </w:r>
          </w:p>
        </w:tc>
        <w:tc>
          <w:tcPr>
            <w:tcW w:w="284" w:type="dxa"/>
            <w:vMerge w:val="restart"/>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×100</w:t>
            </w: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固定資産＋流動資産＋繰延</w:t>
            </w:r>
            <w:r>
              <w:rPr>
                <w:rFonts w:hAnsi="ＭＳ 明朝" w:hint="eastAsia"/>
                <w:sz w:val="18"/>
                <w:szCs w:val="18"/>
              </w:rPr>
              <w:t>資産</w:t>
            </w:r>
          </w:p>
        </w:tc>
        <w:tc>
          <w:tcPr>
            <w:tcW w:w="709" w:type="dxa"/>
            <w:gridSpan w:val="2"/>
            <w:vMerge/>
            <w:tcBorders>
              <w:left w:val="nil"/>
            </w:tcBorders>
          </w:tcPr>
          <w:p w:rsidR="00A674AA" w:rsidRPr="0049262F" w:rsidRDefault="00A674AA" w:rsidP="00A674AA">
            <w:pPr>
              <w:kinsoku w:val="0"/>
              <w:overflowPunct w:val="0"/>
              <w:snapToGrid w:val="0"/>
              <w:jc w:val="left"/>
              <w:rPr>
                <w:rFonts w:hAnsi="ＭＳ 明朝"/>
                <w:sz w:val="18"/>
                <w:szCs w:val="18"/>
              </w:rPr>
            </w:pPr>
          </w:p>
        </w:tc>
      </w:tr>
      <w:tr w:rsidR="00A674AA" w:rsidRPr="005724A0" w:rsidTr="00A674AA">
        <w:trPr>
          <w:cantSplit/>
          <w:trHeight w:val="340"/>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7654" w:type="dxa"/>
            <w:gridSpan w:val="17"/>
            <w:vAlign w:val="center"/>
          </w:tcPr>
          <w:p w:rsidR="00A674AA" w:rsidRPr="005E4DE3" w:rsidRDefault="00A674AA" w:rsidP="00A674AA">
            <w:pPr>
              <w:kinsoku w:val="0"/>
              <w:overflowPunct w:val="0"/>
              <w:snapToGrid w:val="0"/>
              <w:jc w:val="left"/>
              <w:rPr>
                <w:rFonts w:hAnsi="ＭＳ 明朝"/>
                <w:sz w:val="18"/>
                <w:szCs w:val="18"/>
              </w:rPr>
            </w:pPr>
            <w:r w:rsidRPr="005E4DE3">
              <w:rPr>
                <w:rFonts w:hAnsi="ＭＳ 明朝" w:hint="eastAsia"/>
                <w:sz w:val="18"/>
                <w:szCs w:val="18"/>
              </w:rPr>
              <w:t>総資産の固定化の度合いを表すもので、比率の低い方が望ましい。</w:t>
            </w: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restart"/>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固定負債</w:t>
            </w:r>
          </w:p>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構成比率</w:t>
            </w:r>
          </w:p>
        </w:tc>
        <w:tc>
          <w:tcPr>
            <w:tcW w:w="426"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45.3</w:t>
            </w:r>
          </w:p>
        </w:tc>
        <w:tc>
          <w:tcPr>
            <w:tcW w:w="850"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46.2</w:t>
            </w:r>
          </w:p>
        </w:tc>
        <w:tc>
          <w:tcPr>
            <w:tcW w:w="851"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44.7</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33.5</w:t>
            </w:r>
          </w:p>
        </w:tc>
        <w:tc>
          <w:tcPr>
            <w:tcW w:w="284" w:type="dxa"/>
            <w:vMerge w:val="restart"/>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固</w:t>
            </w:r>
            <w:r>
              <w:rPr>
                <w:rFonts w:hAnsi="ＭＳ 明朝" w:hint="eastAsia"/>
                <w:sz w:val="18"/>
                <w:szCs w:val="18"/>
              </w:rPr>
              <w:t xml:space="preserve">　</w:t>
            </w:r>
            <w:r w:rsidRPr="0049262F">
              <w:rPr>
                <w:rFonts w:hAnsi="ＭＳ 明朝" w:hint="eastAsia"/>
                <w:sz w:val="18"/>
                <w:szCs w:val="18"/>
              </w:rPr>
              <w:t>定</w:t>
            </w:r>
            <w:r>
              <w:rPr>
                <w:rFonts w:hAnsi="ＭＳ 明朝" w:hint="eastAsia"/>
                <w:sz w:val="18"/>
                <w:szCs w:val="18"/>
              </w:rPr>
              <w:t xml:space="preserve">　</w:t>
            </w:r>
            <w:r w:rsidRPr="0049262F">
              <w:rPr>
                <w:rFonts w:hAnsi="ＭＳ 明朝" w:hint="eastAsia"/>
                <w:sz w:val="18"/>
                <w:szCs w:val="18"/>
              </w:rPr>
              <w:t>負</w:t>
            </w:r>
            <w:r>
              <w:rPr>
                <w:rFonts w:hAnsi="ＭＳ 明朝" w:hint="eastAsia"/>
                <w:sz w:val="18"/>
                <w:szCs w:val="18"/>
              </w:rPr>
              <w:t xml:space="preserve">　</w:t>
            </w:r>
            <w:r w:rsidRPr="0049262F">
              <w:rPr>
                <w:rFonts w:hAnsi="ＭＳ 明朝" w:hint="eastAsia"/>
                <w:sz w:val="18"/>
                <w:szCs w:val="18"/>
              </w:rPr>
              <w:t>債</w:t>
            </w:r>
          </w:p>
        </w:tc>
        <w:tc>
          <w:tcPr>
            <w:tcW w:w="709" w:type="dxa"/>
            <w:gridSpan w:val="2"/>
            <w:vMerge w:val="restart"/>
            <w:tcBorders>
              <w:left w:val="nil"/>
            </w:tcBorders>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×100</w:t>
            </w: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09" w:type="dxa"/>
            <w:gridSpan w:val="2"/>
            <w:vMerge/>
            <w:tcBorders>
              <w:left w:val="nil"/>
            </w:tcBorders>
          </w:tcPr>
          <w:p w:rsidR="00A674AA" w:rsidRPr="0049262F" w:rsidRDefault="00A674AA" w:rsidP="00A674AA">
            <w:pPr>
              <w:kinsoku w:val="0"/>
              <w:overflowPunct w:val="0"/>
              <w:snapToGrid w:val="0"/>
              <w:jc w:val="left"/>
              <w:rPr>
                <w:rFonts w:hAnsi="ＭＳ 明朝"/>
                <w:sz w:val="18"/>
                <w:szCs w:val="18"/>
              </w:rPr>
            </w:pPr>
          </w:p>
        </w:tc>
      </w:tr>
      <w:tr w:rsidR="00A674AA" w:rsidRPr="005724A0" w:rsidTr="00A674AA">
        <w:trPr>
          <w:cantSplit/>
          <w:trHeight w:val="340"/>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7654" w:type="dxa"/>
            <w:gridSpan w:val="17"/>
            <w:vAlign w:val="center"/>
          </w:tcPr>
          <w:p w:rsidR="00A674AA" w:rsidRPr="005E4DE3" w:rsidRDefault="00A674AA" w:rsidP="00A674AA">
            <w:pPr>
              <w:kinsoku w:val="0"/>
              <w:overflowPunct w:val="0"/>
              <w:snapToGrid w:val="0"/>
              <w:jc w:val="left"/>
              <w:rPr>
                <w:rFonts w:hAnsi="ＭＳ 明朝"/>
                <w:sz w:val="18"/>
                <w:szCs w:val="18"/>
              </w:rPr>
            </w:pPr>
            <w:r w:rsidRPr="005E4DE3">
              <w:rPr>
                <w:rFonts w:hAnsi="ＭＳ 明朝" w:hint="eastAsia"/>
                <w:sz w:val="18"/>
                <w:szCs w:val="18"/>
              </w:rPr>
              <w:t>固定負債と総資本との割合を表すもので、比率の低い方が望ましい。</w:t>
            </w: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restart"/>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自己資本</w:t>
            </w:r>
          </w:p>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構成比率</w:t>
            </w:r>
          </w:p>
        </w:tc>
        <w:tc>
          <w:tcPr>
            <w:tcW w:w="426"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51.9</w:t>
            </w:r>
          </w:p>
        </w:tc>
        <w:tc>
          <w:tcPr>
            <w:tcW w:w="850"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50.8</w:t>
            </w:r>
          </w:p>
        </w:tc>
        <w:tc>
          <w:tcPr>
            <w:tcW w:w="851"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54.5</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62.7</w:t>
            </w:r>
          </w:p>
        </w:tc>
        <w:tc>
          <w:tcPr>
            <w:tcW w:w="284" w:type="dxa"/>
            <w:vMerge w:val="restart"/>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A674AA" w:rsidRPr="0049262F" w:rsidRDefault="00A674AA" w:rsidP="00A674AA">
            <w:pPr>
              <w:kinsoku w:val="0"/>
              <w:overflowPunct w:val="0"/>
              <w:snapToGrid w:val="0"/>
              <w:rPr>
                <w:rFonts w:hAnsi="ＭＳ 明朝"/>
                <w:sz w:val="18"/>
                <w:szCs w:val="18"/>
              </w:rPr>
            </w:pPr>
            <w:r w:rsidRPr="004C79F1">
              <w:rPr>
                <w:rFonts w:hAnsi="ＭＳ 明朝" w:hint="eastAsia"/>
                <w:w w:val="80"/>
                <w:kern w:val="0"/>
                <w:sz w:val="18"/>
                <w:szCs w:val="18"/>
                <w:fitText w:val="2900" w:id="1262786048"/>
              </w:rPr>
              <w:t>自己資本金＋剰余金＋評価差額等＋繰延収</w:t>
            </w:r>
            <w:r w:rsidRPr="004C79F1">
              <w:rPr>
                <w:rFonts w:hAnsi="ＭＳ 明朝" w:hint="eastAsia"/>
                <w:spacing w:val="15"/>
                <w:w w:val="80"/>
                <w:kern w:val="0"/>
                <w:sz w:val="18"/>
                <w:szCs w:val="18"/>
                <w:fitText w:val="2900" w:id="1262786048"/>
              </w:rPr>
              <w:t>益</w:t>
            </w:r>
          </w:p>
        </w:tc>
        <w:tc>
          <w:tcPr>
            <w:tcW w:w="709" w:type="dxa"/>
            <w:gridSpan w:val="2"/>
            <w:vMerge w:val="restart"/>
            <w:tcBorders>
              <w:left w:val="nil"/>
            </w:tcBorders>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×100</w:t>
            </w: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09" w:type="dxa"/>
            <w:gridSpan w:val="2"/>
            <w:vMerge/>
            <w:tcBorders>
              <w:left w:val="nil"/>
            </w:tcBorders>
          </w:tcPr>
          <w:p w:rsidR="00A674AA" w:rsidRPr="0049262F" w:rsidRDefault="00A674AA" w:rsidP="00A674AA">
            <w:pPr>
              <w:kinsoku w:val="0"/>
              <w:overflowPunct w:val="0"/>
              <w:snapToGrid w:val="0"/>
              <w:jc w:val="left"/>
              <w:rPr>
                <w:rFonts w:hAnsi="ＭＳ 明朝"/>
                <w:sz w:val="18"/>
                <w:szCs w:val="18"/>
              </w:rPr>
            </w:pPr>
          </w:p>
        </w:tc>
      </w:tr>
      <w:tr w:rsidR="00A674AA" w:rsidRPr="005724A0" w:rsidTr="00A674AA">
        <w:trPr>
          <w:cantSplit/>
          <w:trHeight w:val="340"/>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7654" w:type="dxa"/>
            <w:gridSpan w:val="17"/>
            <w:vAlign w:val="center"/>
          </w:tcPr>
          <w:p w:rsidR="00A674AA" w:rsidRPr="005E4DE3" w:rsidRDefault="00A674AA" w:rsidP="00A674AA">
            <w:pPr>
              <w:kinsoku w:val="0"/>
              <w:overflowPunct w:val="0"/>
              <w:snapToGrid w:val="0"/>
              <w:jc w:val="left"/>
              <w:rPr>
                <w:rFonts w:hAnsi="ＭＳ 明朝"/>
                <w:sz w:val="18"/>
                <w:szCs w:val="18"/>
              </w:rPr>
            </w:pPr>
            <w:r w:rsidRPr="005E4DE3">
              <w:rPr>
                <w:rFonts w:hAnsi="ＭＳ 明朝" w:hint="eastAsia"/>
                <w:sz w:val="18"/>
                <w:szCs w:val="18"/>
              </w:rPr>
              <w:t>総資本のうち自己資本の占める割合を示したもので、比率の高い方が望ましい。</w:t>
            </w:r>
          </w:p>
        </w:tc>
      </w:tr>
      <w:tr w:rsidR="00A674AA" w:rsidRPr="005724A0" w:rsidTr="00A674AA">
        <w:trPr>
          <w:cantSplit/>
          <w:trHeight w:val="283"/>
        </w:trPr>
        <w:tc>
          <w:tcPr>
            <w:tcW w:w="419"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財　務　比　率</w:t>
            </w:r>
          </w:p>
        </w:tc>
        <w:tc>
          <w:tcPr>
            <w:tcW w:w="1282" w:type="dxa"/>
            <w:gridSpan w:val="2"/>
            <w:vMerge w:val="restart"/>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固定比率</w:t>
            </w:r>
          </w:p>
        </w:tc>
        <w:tc>
          <w:tcPr>
            <w:tcW w:w="426"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180.1</w:t>
            </w:r>
          </w:p>
        </w:tc>
        <w:tc>
          <w:tcPr>
            <w:tcW w:w="850"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181.6</w:t>
            </w:r>
          </w:p>
        </w:tc>
        <w:tc>
          <w:tcPr>
            <w:tcW w:w="851"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170.1</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141.5</w:t>
            </w:r>
          </w:p>
        </w:tc>
        <w:tc>
          <w:tcPr>
            <w:tcW w:w="284" w:type="dxa"/>
            <w:vMerge w:val="restart"/>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×100</w:t>
            </w: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vAlign w:val="bottom"/>
          </w:tcPr>
          <w:p w:rsidR="00A674AA" w:rsidRPr="0049262F" w:rsidRDefault="00A674AA" w:rsidP="00A674AA">
            <w:pPr>
              <w:kinsoku w:val="0"/>
              <w:overflowPunct w:val="0"/>
              <w:snapToGrid w:val="0"/>
              <w:rPr>
                <w:rFonts w:hAnsi="ＭＳ 明朝"/>
                <w:sz w:val="18"/>
                <w:szCs w:val="18"/>
              </w:rPr>
            </w:pPr>
            <w:r w:rsidRPr="004C79F1">
              <w:rPr>
                <w:rFonts w:hAnsi="ＭＳ 明朝" w:hint="eastAsia"/>
                <w:w w:val="78"/>
                <w:kern w:val="0"/>
                <w:sz w:val="18"/>
                <w:szCs w:val="18"/>
                <w:fitText w:val="2829" w:id="1262786049"/>
              </w:rPr>
              <w:t>自己資本金＋剰余金＋評価差額等＋繰延収</w:t>
            </w:r>
            <w:r w:rsidRPr="004C79F1">
              <w:rPr>
                <w:rFonts w:hAnsi="ＭＳ 明朝" w:hint="eastAsia"/>
                <w:spacing w:val="22"/>
                <w:w w:val="78"/>
                <w:kern w:val="0"/>
                <w:sz w:val="18"/>
                <w:szCs w:val="18"/>
                <w:fitText w:val="2829" w:id="1262786049"/>
              </w:rPr>
              <w:t>益</w:t>
            </w:r>
          </w:p>
        </w:tc>
        <w:tc>
          <w:tcPr>
            <w:tcW w:w="709" w:type="dxa"/>
            <w:gridSpan w:val="2"/>
            <w:vMerge/>
            <w:tcBorders>
              <w:left w:val="nil"/>
            </w:tcBorders>
          </w:tcPr>
          <w:p w:rsidR="00A674AA" w:rsidRPr="0049262F" w:rsidRDefault="00A674AA" w:rsidP="00A674AA">
            <w:pPr>
              <w:kinsoku w:val="0"/>
              <w:overflowPunct w:val="0"/>
              <w:snapToGrid w:val="0"/>
              <w:jc w:val="left"/>
              <w:rPr>
                <w:rFonts w:hAnsi="ＭＳ 明朝"/>
                <w:sz w:val="18"/>
                <w:szCs w:val="18"/>
              </w:rPr>
            </w:pPr>
          </w:p>
        </w:tc>
      </w:tr>
      <w:tr w:rsidR="00A674AA" w:rsidRPr="005724A0" w:rsidTr="00A674AA">
        <w:trPr>
          <w:cantSplit/>
          <w:trHeight w:val="340"/>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7654" w:type="dxa"/>
            <w:gridSpan w:val="17"/>
            <w:vAlign w:val="center"/>
          </w:tcPr>
          <w:p w:rsidR="00A674AA" w:rsidRPr="009E3D62" w:rsidRDefault="00A674AA" w:rsidP="00A674AA">
            <w:pPr>
              <w:kinsoku w:val="0"/>
              <w:overflowPunct w:val="0"/>
              <w:snapToGrid w:val="0"/>
              <w:jc w:val="left"/>
              <w:rPr>
                <w:rFonts w:hAnsi="ＭＳ 明朝"/>
                <w:w w:val="89"/>
                <w:sz w:val="18"/>
                <w:szCs w:val="18"/>
              </w:rPr>
            </w:pPr>
            <w:r w:rsidRPr="009E3D62">
              <w:rPr>
                <w:rFonts w:hAnsi="ＭＳ 明朝" w:hint="eastAsia"/>
                <w:w w:val="89"/>
                <w:sz w:val="18"/>
                <w:szCs w:val="18"/>
              </w:rPr>
              <w:t>固定資産と自己資本との割合で資本固定化の程度を示すものであり、100％以下であることが望ましい。</w:t>
            </w: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restart"/>
            <w:vAlign w:val="center"/>
          </w:tcPr>
          <w:p w:rsidR="00A674AA" w:rsidRPr="004E398D" w:rsidRDefault="00A674AA" w:rsidP="00A674AA">
            <w:pPr>
              <w:kinsoku w:val="0"/>
              <w:overflowPunct w:val="0"/>
              <w:snapToGrid w:val="0"/>
              <w:rPr>
                <w:rFonts w:hAnsi="ＭＳ 明朝"/>
                <w:w w:val="97"/>
                <w:sz w:val="18"/>
                <w:szCs w:val="18"/>
              </w:rPr>
            </w:pPr>
            <w:r w:rsidRPr="004E398D">
              <w:rPr>
                <w:rFonts w:hAnsi="ＭＳ 明朝" w:hint="eastAsia"/>
                <w:w w:val="97"/>
                <w:sz w:val="18"/>
                <w:szCs w:val="18"/>
              </w:rPr>
              <w:t>固定資産対</w:t>
            </w:r>
          </w:p>
          <w:p w:rsidR="00A674AA" w:rsidRPr="0049262F" w:rsidRDefault="00A674AA" w:rsidP="00A674AA">
            <w:pPr>
              <w:kinsoku w:val="0"/>
              <w:overflowPunct w:val="0"/>
              <w:snapToGrid w:val="0"/>
              <w:rPr>
                <w:rFonts w:hAnsi="ＭＳ 明朝"/>
                <w:sz w:val="18"/>
                <w:szCs w:val="18"/>
              </w:rPr>
            </w:pPr>
            <w:r w:rsidRPr="004E398D">
              <w:rPr>
                <w:rFonts w:hAnsi="ＭＳ 明朝" w:hint="eastAsia"/>
                <w:w w:val="97"/>
                <w:sz w:val="18"/>
                <w:szCs w:val="18"/>
              </w:rPr>
              <w:t>長期資本比率</w:t>
            </w:r>
          </w:p>
        </w:tc>
        <w:tc>
          <w:tcPr>
            <w:tcW w:w="426"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96.1</w:t>
            </w:r>
          </w:p>
        </w:tc>
        <w:tc>
          <w:tcPr>
            <w:tcW w:w="850"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95.1</w:t>
            </w:r>
          </w:p>
        </w:tc>
        <w:tc>
          <w:tcPr>
            <w:tcW w:w="851"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93.4</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92.2</w:t>
            </w:r>
          </w:p>
        </w:tc>
        <w:tc>
          <w:tcPr>
            <w:tcW w:w="284" w:type="dxa"/>
            <w:vMerge w:val="restart"/>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×100</w:t>
            </w: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tcPr>
          <w:p w:rsidR="00A674AA" w:rsidRPr="0049262F" w:rsidRDefault="00A674AA" w:rsidP="00A674AA">
            <w:pPr>
              <w:kinsoku w:val="0"/>
              <w:overflowPunct w:val="0"/>
              <w:snapToGrid w:val="0"/>
              <w:jc w:val="distribute"/>
              <w:rPr>
                <w:rFonts w:hAnsi="ＭＳ 明朝"/>
                <w:sz w:val="18"/>
                <w:szCs w:val="18"/>
              </w:rPr>
            </w:pPr>
            <w:r w:rsidRPr="004C79F1">
              <w:rPr>
                <w:rFonts w:hAnsi="ＭＳ 明朝" w:hint="eastAsia"/>
                <w:w w:val="68"/>
                <w:kern w:val="0"/>
                <w:sz w:val="18"/>
                <w:szCs w:val="18"/>
                <w:fitText w:val="2821" w:id="1262786050"/>
              </w:rPr>
              <w:t>資本金＋剰余金＋評価差額等＋固定負債＋繰延収</w:t>
            </w:r>
            <w:r w:rsidRPr="004C79F1">
              <w:rPr>
                <w:rFonts w:hAnsi="ＭＳ 明朝" w:hint="eastAsia"/>
                <w:spacing w:val="3"/>
                <w:w w:val="68"/>
                <w:kern w:val="0"/>
                <w:sz w:val="18"/>
                <w:szCs w:val="18"/>
                <w:fitText w:val="2821" w:id="1262786050"/>
              </w:rPr>
              <w:t>益</w:t>
            </w:r>
          </w:p>
        </w:tc>
        <w:tc>
          <w:tcPr>
            <w:tcW w:w="709" w:type="dxa"/>
            <w:gridSpan w:val="2"/>
            <w:vMerge/>
            <w:tcBorders>
              <w:left w:val="nil"/>
            </w:tcBorders>
            <w:vAlign w:val="center"/>
          </w:tcPr>
          <w:p w:rsidR="00A674AA" w:rsidRPr="0049262F" w:rsidRDefault="00A674AA" w:rsidP="00A674AA">
            <w:pPr>
              <w:kinsoku w:val="0"/>
              <w:overflowPunct w:val="0"/>
              <w:snapToGrid w:val="0"/>
              <w:rPr>
                <w:rFonts w:hAnsi="ＭＳ 明朝"/>
                <w:sz w:val="18"/>
                <w:szCs w:val="18"/>
              </w:rPr>
            </w:pPr>
          </w:p>
        </w:tc>
      </w:tr>
      <w:tr w:rsidR="00A674AA" w:rsidRPr="005724A0" w:rsidTr="00A674AA">
        <w:trPr>
          <w:cantSplit/>
          <w:trHeight w:val="340"/>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7654" w:type="dxa"/>
            <w:gridSpan w:val="17"/>
            <w:vAlign w:val="center"/>
          </w:tcPr>
          <w:p w:rsidR="00A674AA" w:rsidRPr="009E3D62" w:rsidRDefault="00A674AA" w:rsidP="00A674AA">
            <w:pPr>
              <w:kinsoku w:val="0"/>
              <w:overflowPunct w:val="0"/>
              <w:snapToGrid w:val="0"/>
              <w:rPr>
                <w:rFonts w:hAnsi="ＭＳ 明朝"/>
                <w:w w:val="89"/>
                <w:sz w:val="18"/>
                <w:szCs w:val="18"/>
              </w:rPr>
            </w:pPr>
            <w:r w:rsidRPr="009E3D62">
              <w:rPr>
                <w:rFonts w:hAnsi="ＭＳ 明朝" w:hint="eastAsia"/>
                <w:w w:val="89"/>
                <w:sz w:val="18"/>
                <w:szCs w:val="18"/>
              </w:rPr>
              <w:t>固定資産と長期資本との割合で資本固定化の程度を示すものであり、100％以下であることが望ましい。</w:t>
            </w: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restart"/>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流動比率</w:t>
            </w:r>
          </w:p>
        </w:tc>
        <w:tc>
          <w:tcPr>
            <w:tcW w:w="426"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233.7</w:t>
            </w:r>
          </w:p>
        </w:tc>
        <w:tc>
          <w:tcPr>
            <w:tcW w:w="850"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254.2</w:t>
            </w:r>
          </w:p>
        </w:tc>
        <w:tc>
          <w:tcPr>
            <w:tcW w:w="851"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971.6</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299.0</w:t>
            </w:r>
          </w:p>
        </w:tc>
        <w:tc>
          <w:tcPr>
            <w:tcW w:w="284" w:type="dxa"/>
            <w:vMerge w:val="restart"/>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流　動　資　産</w:t>
            </w:r>
          </w:p>
        </w:tc>
        <w:tc>
          <w:tcPr>
            <w:tcW w:w="709" w:type="dxa"/>
            <w:gridSpan w:val="2"/>
            <w:vMerge w:val="restart"/>
            <w:tcBorders>
              <w:left w:val="nil"/>
            </w:tcBorders>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×100</w:t>
            </w: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vAlign w:val="center"/>
          </w:tcPr>
          <w:p w:rsidR="00A674AA" w:rsidRPr="0049262F" w:rsidRDefault="00A674AA" w:rsidP="00A674AA">
            <w:pPr>
              <w:kinsoku w:val="0"/>
              <w:overflowPunct w:val="0"/>
              <w:snapToGrid w:val="0"/>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流　動　負　債</w:t>
            </w:r>
          </w:p>
        </w:tc>
        <w:tc>
          <w:tcPr>
            <w:tcW w:w="709" w:type="dxa"/>
            <w:gridSpan w:val="2"/>
            <w:vMerge/>
            <w:tcBorders>
              <w:left w:val="nil"/>
            </w:tcBorders>
          </w:tcPr>
          <w:p w:rsidR="00A674AA" w:rsidRPr="0049262F" w:rsidRDefault="00A674AA" w:rsidP="00A674AA">
            <w:pPr>
              <w:kinsoku w:val="0"/>
              <w:overflowPunct w:val="0"/>
              <w:snapToGrid w:val="0"/>
              <w:jc w:val="left"/>
              <w:rPr>
                <w:rFonts w:hAnsi="ＭＳ 明朝"/>
                <w:sz w:val="18"/>
                <w:szCs w:val="18"/>
              </w:rPr>
            </w:pPr>
          </w:p>
        </w:tc>
      </w:tr>
      <w:tr w:rsidR="00A674AA" w:rsidRPr="005724A0" w:rsidTr="00A674AA">
        <w:trPr>
          <w:cantSplit/>
          <w:trHeight w:val="340"/>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vAlign w:val="center"/>
          </w:tcPr>
          <w:p w:rsidR="00A674AA" w:rsidRPr="0049262F" w:rsidRDefault="00A674AA" w:rsidP="00A674AA">
            <w:pPr>
              <w:kinsoku w:val="0"/>
              <w:overflowPunct w:val="0"/>
              <w:snapToGrid w:val="0"/>
              <w:jc w:val="center"/>
              <w:rPr>
                <w:rFonts w:hAnsi="ＭＳ 明朝"/>
                <w:sz w:val="18"/>
                <w:szCs w:val="18"/>
              </w:rPr>
            </w:pPr>
          </w:p>
        </w:tc>
        <w:tc>
          <w:tcPr>
            <w:tcW w:w="7654" w:type="dxa"/>
            <w:gridSpan w:val="17"/>
            <w:vAlign w:val="center"/>
          </w:tcPr>
          <w:p w:rsidR="00A674AA" w:rsidRPr="005E4DE3" w:rsidRDefault="00A674AA" w:rsidP="00A674AA">
            <w:pPr>
              <w:kinsoku w:val="0"/>
              <w:overflowPunct w:val="0"/>
              <w:snapToGrid w:val="0"/>
              <w:jc w:val="left"/>
              <w:rPr>
                <w:rFonts w:hAnsi="ＭＳ 明朝"/>
                <w:sz w:val="18"/>
                <w:szCs w:val="18"/>
              </w:rPr>
            </w:pPr>
            <w:r w:rsidRPr="005E4DE3">
              <w:rPr>
                <w:rFonts w:hAnsi="ＭＳ 明朝" w:hint="eastAsia"/>
                <w:sz w:val="18"/>
                <w:szCs w:val="18"/>
              </w:rPr>
              <w:t>企業の支払い能力を見るもので、この比率が大きいほど支払い能力が高いとされている。</w:t>
            </w:r>
          </w:p>
        </w:tc>
      </w:tr>
      <w:tr w:rsidR="00A674AA" w:rsidRPr="005724A0" w:rsidTr="00A674AA">
        <w:trPr>
          <w:cantSplit/>
          <w:trHeight w:val="283"/>
        </w:trPr>
        <w:tc>
          <w:tcPr>
            <w:tcW w:w="419"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回　　転　　率</w:t>
            </w:r>
          </w:p>
        </w:tc>
        <w:tc>
          <w:tcPr>
            <w:tcW w:w="1282" w:type="dxa"/>
            <w:gridSpan w:val="2"/>
            <w:vMerge w:val="restart"/>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自己資本</w:t>
            </w:r>
          </w:p>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回転率</w:t>
            </w:r>
          </w:p>
        </w:tc>
        <w:tc>
          <w:tcPr>
            <w:tcW w:w="426"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0.1</w:t>
            </w:r>
          </w:p>
        </w:tc>
        <w:tc>
          <w:tcPr>
            <w:tcW w:w="850"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0.1</w:t>
            </w:r>
          </w:p>
        </w:tc>
        <w:tc>
          <w:tcPr>
            <w:tcW w:w="851"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0.1</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w:t>
            </w:r>
          </w:p>
        </w:tc>
        <w:tc>
          <w:tcPr>
            <w:tcW w:w="284" w:type="dxa"/>
            <w:tcBorders>
              <w:bottom w:val="nil"/>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left w:val="nil"/>
              <w:bottom w:val="nil"/>
              <w:right w:val="nil"/>
            </w:tcBorders>
            <w:vAlign w:val="bottom"/>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left w:val="nil"/>
              <w:bottom w:val="nil"/>
            </w:tcBorders>
          </w:tcPr>
          <w:p w:rsidR="00A674AA" w:rsidRPr="0049262F" w:rsidRDefault="00A674AA" w:rsidP="00A674AA">
            <w:pPr>
              <w:kinsoku w:val="0"/>
              <w:overflowPunct w:val="0"/>
              <w:snapToGrid w:val="0"/>
              <w:jc w:val="left"/>
              <w:rPr>
                <w:rFonts w:hAnsi="ＭＳ 明朝"/>
                <w:sz w:val="18"/>
                <w:szCs w:val="18"/>
              </w:rPr>
            </w:pP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365" w:right="113"/>
              <w:jc w:val="center"/>
              <w:rPr>
                <w:rFonts w:hAnsi="ＭＳ 明朝"/>
                <w:sz w:val="18"/>
                <w:szCs w:val="18"/>
              </w:rPr>
            </w:pPr>
          </w:p>
        </w:tc>
        <w:tc>
          <w:tcPr>
            <w:tcW w:w="1282" w:type="dxa"/>
            <w:gridSpan w:val="2"/>
            <w:vMerge/>
          </w:tcPr>
          <w:p w:rsidR="00A674AA" w:rsidRPr="0049262F" w:rsidRDefault="00A674AA" w:rsidP="00A674AA">
            <w:pPr>
              <w:kinsoku w:val="0"/>
              <w:overflowPunct w:val="0"/>
              <w:snapToGrid w:val="0"/>
              <w:jc w:val="left"/>
              <w:rPr>
                <w:rFonts w:hAnsi="ＭＳ 明朝"/>
                <w:sz w:val="18"/>
                <w:szCs w:val="18"/>
              </w:rPr>
            </w:pPr>
          </w:p>
        </w:tc>
        <w:tc>
          <w:tcPr>
            <w:tcW w:w="426" w:type="dxa"/>
            <w:vMerge/>
            <w:vAlign w:val="center"/>
          </w:tcPr>
          <w:p w:rsidR="00A674AA" w:rsidRPr="0049262F" w:rsidRDefault="00A674AA" w:rsidP="00A674AA">
            <w:pPr>
              <w:kinsoku w:val="0"/>
              <w:overflowPunct w:val="0"/>
              <w:snapToGrid w:val="0"/>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val="restart"/>
            <w:tcBorders>
              <w:top w:val="nil"/>
              <w:right w:val="nil"/>
            </w:tcBorders>
          </w:tcPr>
          <w:p w:rsidR="00A674AA" w:rsidRPr="0049262F" w:rsidRDefault="00A674AA" w:rsidP="00A674AA">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A674AA" w:rsidRPr="0049262F" w:rsidRDefault="00A674AA" w:rsidP="00A674AA">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9" type="#_x0000_t185" style="position:absolute;margin-left:1.55pt;margin-top:6.15pt;width:137.15pt;height:19.85pt;z-index:251660288;mso-position-horizontal-relative:text;mso-position-vertical-relative:text" adj="4240">
                  <v:textbox inset="5.85pt,.7pt,5.85pt,.7pt"/>
                </v:shape>
              </w:pict>
            </w:r>
          </w:p>
        </w:tc>
        <w:tc>
          <w:tcPr>
            <w:tcW w:w="2599" w:type="dxa"/>
            <w:gridSpan w:val="3"/>
            <w:tcBorders>
              <w:top w:val="single" w:sz="8" w:space="0" w:color="auto"/>
              <w:left w:val="nil"/>
              <w:bottom w:val="single" w:sz="8" w:space="0" w:color="auto"/>
              <w:right w:val="nil"/>
            </w:tcBorders>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期首自己資本＋期末自己資本</w:t>
            </w:r>
          </w:p>
        </w:tc>
        <w:tc>
          <w:tcPr>
            <w:tcW w:w="283" w:type="dxa"/>
            <w:gridSpan w:val="2"/>
            <w:vMerge w:val="restart"/>
            <w:tcBorders>
              <w:top w:val="single" w:sz="8" w:space="0" w:color="auto"/>
              <w:left w:val="nil"/>
              <w:right w:val="nil"/>
            </w:tcBorders>
          </w:tcPr>
          <w:p w:rsidR="00A674AA" w:rsidRPr="0049262F" w:rsidRDefault="00A674AA" w:rsidP="00A674AA">
            <w:pPr>
              <w:kinsoku w:val="0"/>
              <w:overflowPunct w:val="0"/>
              <w:snapToGrid w:val="0"/>
              <w:jc w:val="left"/>
              <w:rPr>
                <w:rFonts w:hAnsi="ＭＳ 明朝"/>
                <w:sz w:val="18"/>
                <w:szCs w:val="18"/>
              </w:rPr>
            </w:pPr>
          </w:p>
        </w:tc>
        <w:tc>
          <w:tcPr>
            <w:tcW w:w="567" w:type="dxa"/>
            <w:vMerge w:val="restart"/>
            <w:tcBorders>
              <w:top w:val="nil"/>
              <w:left w:val="nil"/>
            </w:tcBorders>
          </w:tcPr>
          <w:p w:rsidR="00A674AA" w:rsidRPr="0049262F" w:rsidRDefault="00A674AA" w:rsidP="00A674AA">
            <w:pPr>
              <w:kinsoku w:val="0"/>
              <w:overflowPunct w:val="0"/>
              <w:snapToGrid w:val="0"/>
              <w:jc w:val="left"/>
              <w:rPr>
                <w:rFonts w:hAnsi="ＭＳ 明朝"/>
                <w:sz w:val="18"/>
                <w:szCs w:val="18"/>
              </w:rPr>
            </w:pP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365" w:right="113"/>
              <w:jc w:val="center"/>
              <w:rPr>
                <w:rFonts w:hAnsi="ＭＳ 明朝"/>
                <w:sz w:val="18"/>
                <w:szCs w:val="18"/>
              </w:rPr>
            </w:pPr>
          </w:p>
        </w:tc>
        <w:tc>
          <w:tcPr>
            <w:tcW w:w="1282" w:type="dxa"/>
            <w:gridSpan w:val="2"/>
            <w:vMerge/>
          </w:tcPr>
          <w:p w:rsidR="00A674AA" w:rsidRPr="0049262F" w:rsidRDefault="00A674AA" w:rsidP="00A674AA">
            <w:pPr>
              <w:kinsoku w:val="0"/>
              <w:overflowPunct w:val="0"/>
              <w:snapToGrid w:val="0"/>
              <w:jc w:val="left"/>
              <w:rPr>
                <w:rFonts w:hAnsi="ＭＳ 明朝"/>
                <w:sz w:val="18"/>
                <w:szCs w:val="18"/>
              </w:rPr>
            </w:pPr>
          </w:p>
        </w:tc>
        <w:tc>
          <w:tcPr>
            <w:tcW w:w="426" w:type="dxa"/>
            <w:vMerge/>
            <w:vAlign w:val="center"/>
          </w:tcPr>
          <w:p w:rsidR="00A674AA" w:rsidRPr="0049262F" w:rsidRDefault="00A674AA" w:rsidP="00A674AA">
            <w:pPr>
              <w:kinsoku w:val="0"/>
              <w:overflowPunct w:val="0"/>
              <w:snapToGrid w:val="0"/>
              <w:jc w:val="center"/>
              <w:rPr>
                <w:rFonts w:hAnsi="ＭＳ 明朝"/>
                <w:sz w:val="18"/>
                <w:szCs w:val="18"/>
              </w:rPr>
            </w:pPr>
          </w:p>
        </w:tc>
        <w:tc>
          <w:tcPr>
            <w:tcW w:w="992" w:type="dxa"/>
            <w:gridSpan w:val="2"/>
            <w:vMerge/>
            <w:tcBorders>
              <w:bottom w:val="single" w:sz="4" w:space="0" w:color="auto"/>
            </w:tcBorders>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tcBorders>
              <w:bottom w:val="single" w:sz="4" w:space="0" w:color="auto"/>
            </w:tcBorders>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tcBorders>
              <w:bottom w:val="single" w:sz="4" w:space="0" w:color="auto"/>
            </w:tcBorders>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tcBorders>
              <w:bottom w:val="single" w:sz="4" w:space="0" w:color="auto"/>
            </w:tcBorders>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tcBorders>
              <w:bottom w:val="single" w:sz="4" w:space="0" w:color="auto"/>
              <w:right w:val="nil"/>
            </w:tcBorders>
          </w:tcPr>
          <w:p w:rsidR="00A674AA" w:rsidRPr="0049262F" w:rsidRDefault="00A674AA" w:rsidP="00A674AA">
            <w:pPr>
              <w:kinsoku w:val="0"/>
              <w:overflowPunct w:val="0"/>
              <w:snapToGrid w:val="0"/>
              <w:jc w:val="left"/>
              <w:rPr>
                <w:rFonts w:hAnsi="ＭＳ 明朝"/>
                <w:sz w:val="18"/>
                <w:szCs w:val="18"/>
              </w:rPr>
            </w:pPr>
          </w:p>
        </w:tc>
        <w:tc>
          <w:tcPr>
            <w:tcW w:w="236" w:type="dxa"/>
            <w:gridSpan w:val="2"/>
            <w:vMerge/>
            <w:tcBorders>
              <w:left w:val="nil"/>
              <w:bottom w:val="single" w:sz="4" w:space="0" w:color="auto"/>
              <w:right w:val="nil"/>
            </w:tcBorders>
          </w:tcPr>
          <w:p w:rsidR="00A674AA" w:rsidRPr="0049262F" w:rsidRDefault="00A674AA" w:rsidP="00A674AA">
            <w:pPr>
              <w:kinsoku w:val="0"/>
              <w:overflowPunct w:val="0"/>
              <w:snapToGrid w:val="0"/>
              <w:jc w:val="left"/>
              <w:rPr>
                <w:rFonts w:hAnsi="ＭＳ 明朝"/>
                <w:sz w:val="18"/>
                <w:szCs w:val="18"/>
              </w:rPr>
            </w:pPr>
          </w:p>
        </w:tc>
        <w:tc>
          <w:tcPr>
            <w:tcW w:w="2599" w:type="dxa"/>
            <w:gridSpan w:val="3"/>
            <w:tcBorders>
              <w:top w:val="single" w:sz="8" w:space="0" w:color="auto"/>
              <w:left w:val="nil"/>
              <w:bottom w:val="single" w:sz="4" w:space="0" w:color="auto"/>
              <w:right w:val="nil"/>
            </w:tcBorders>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left w:val="nil"/>
              <w:bottom w:val="single" w:sz="4" w:space="0" w:color="auto"/>
              <w:right w:val="nil"/>
            </w:tcBorders>
          </w:tcPr>
          <w:p w:rsidR="00A674AA" w:rsidRPr="0049262F" w:rsidRDefault="00A674AA" w:rsidP="00A674AA">
            <w:pPr>
              <w:widowControl/>
              <w:jc w:val="left"/>
              <w:rPr>
                <w:rFonts w:hAnsi="ＭＳ 明朝"/>
                <w:sz w:val="18"/>
                <w:szCs w:val="18"/>
              </w:rPr>
            </w:pPr>
          </w:p>
        </w:tc>
        <w:tc>
          <w:tcPr>
            <w:tcW w:w="567" w:type="dxa"/>
            <w:vMerge/>
            <w:tcBorders>
              <w:left w:val="nil"/>
              <w:bottom w:val="single" w:sz="4" w:space="0" w:color="auto"/>
            </w:tcBorders>
          </w:tcPr>
          <w:p w:rsidR="00A674AA" w:rsidRPr="0049262F" w:rsidRDefault="00A674AA" w:rsidP="00A674AA">
            <w:pPr>
              <w:widowControl/>
              <w:jc w:val="left"/>
              <w:rPr>
                <w:rFonts w:hAnsi="ＭＳ 明朝"/>
                <w:sz w:val="18"/>
                <w:szCs w:val="18"/>
              </w:rPr>
            </w:pPr>
          </w:p>
        </w:tc>
      </w:tr>
      <w:tr w:rsidR="00A674AA" w:rsidRPr="005724A0" w:rsidTr="00A674AA">
        <w:trPr>
          <w:cantSplit/>
          <w:trHeight w:val="340"/>
        </w:trPr>
        <w:tc>
          <w:tcPr>
            <w:tcW w:w="419" w:type="dxa"/>
            <w:vMerge/>
            <w:textDirection w:val="tbRlV"/>
            <w:vAlign w:val="center"/>
          </w:tcPr>
          <w:p w:rsidR="00A674AA" w:rsidRPr="0049262F" w:rsidRDefault="00A674AA" w:rsidP="00A674AA">
            <w:pPr>
              <w:kinsoku w:val="0"/>
              <w:overflowPunct w:val="0"/>
              <w:snapToGrid w:val="0"/>
              <w:ind w:left="365" w:right="113"/>
              <w:jc w:val="center"/>
              <w:rPr>
                <w:rFonts w:hAnsi="ＭＳ 明朝"/>
                <w:sz w:val="18"/>
                <w:szCs w:val="18"/>
              </w:rPr>
            </w:pPr>
          </w:p>
        </w:tc>
        <w:tc>
          <w:tcPr>
            <w:tcW w:w="1282" w:type="dxa"/>
            <w:gridSpan w:val="2"/>
            <w:vMerge/>
            <w:tcBorders>
              <w:bottom w:val="single" w:sz="4" w:space="0" w:color="auto"/>
            </w:tcBorders>
          </w:tcPr>
          <w:p w:rsidR="00A674AA" w:rsidRPr="0049262F" w:rsidRDefault="00A674AA" w:rsidP="00A674AA">
            <w:pPr>
              <w:kinsoku w:val="0"/>
              <w:overflowPunct w:val="0"/>
              <w:snapToGrid w:val="0"/>
              <w:jc w:val="left"/>
              <w:rPr>
                <w:rFonts w:hAnsi="ＭＳ 明朝"/>
                <w:sz w:val="18"/>
                <w:szCs w:val="18"/>
              </w:rPr>
            </w:pPr>
          </w:p>
        </w:tc>
        <w:tc>
          <w:tcPr>
            <w:tcW w:w="426" w:type="dxa"/>
            <w:vMerge/>
            <w:tcBorders>
              <w:bottom w:val="single" w:sz="4" w:space="0" w:color="auto"/>
            </w:tcBorders>
            <w:vAlign w:val="center"/>
          </w:tcPr>
          <w:p w:rsidR="00A674AA" w:rsidRPr="0049262F" w:rsidRDefault="00A674AA" w:rsidP="00A674AA">
            <w:pPr>
              <w:kinsoku w:val="0"/>
              <w:overflowPunct w:val="0"/>
              <w:snapToGrid w:val="0"/>
              <w:jc w:val="center"/>
              <w:rPr>
                <w:rFonts w:hAnsi="ＭＳ 明朝"/>
                <w:sz w:val="18"/>
                <w:szCs w:val="18"/>
              </w:rPr>
            </w:pPr>
          </w:p>
        </w:tc>
        <w:tc>
          <w:tcPr>
            <w:tcW w:w="7654" w:type="dxa"/>
            <w:gridSpan w:val="17"/>
            <w:tcBorders>
              <w:bottom w:val="single" w:sz="4" w:space="0" w:color="auto"/>
            </w:tcBorders>
            <w:vAlign w:val="center"/>
          </w:tcPr>
          <w:p w:rsidR="00A674AA" w:rsidRPr="009E3D62" w:rsidRDefault="00A674AA" w:rsidP="00A674AA">
            <w:pPr>
              <w:widowControl/>
              <w:jc w:val="left"/>
              <w:rPr>
                <w:rFonts w:hAnsi="ＭＳ 明朝"/>
                <w:w w:val="95"/>
                <w:sz w:val="18"/>
                <w:szCs w:val="18"/>
              </w:rPr>
            </w:pPr>
            <w:r w:rsidRPr="009E3D62">
              <w:rPr>
                <w:rFonts w:hAnsi="ＭＳ 明朝" w:hint="eastAsia"/>
                <w:w w:val="95"/>
                <w:sz w:val="18"/>
                <w:szCs w:val="18"/>
              </w:rPr>
              <w:t>自己資本の働きを観察したもので、数値が大きいほど資本が効率的に使われていることを示す。</w:t>
            </w: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365" w:right="113"/>
              <w:jc w:val="center"/>
              <w:rPr>
                <w:rFonts w:hAnsi="ＭＳ 明朝"/>
                <w:sz w:val="18"/>
                <w:szCs w:val="18"/>
              </w:rPr>
            </w:pPr>
          </w:p>
        </w:tc>
        <w:tc>
          <w:tcPr>
            <w:tcW w:w="1282" w:type="dxa"/>
            <w:gridSpan w:val="2"/>
            <w:vMerge w:val="restart"/>
            <w:tcBorders>
              <w:top w:val="single" w:sz="4" w:space="0" w:color="auto"/>
            </w:tcBorders>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流動資産</w:t>
            </w:r>
          </w:p>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回転率</w:t>
            </w:r>
          </w:p>
        </w:tc>
        <w:tc>
          <w:tcPr>
            <w:tcW w:w="426" w:type="dxa"/>
            <w:vMerge w:val="restart"/>
            <w:tcBorders>
              <w:top w:val="single" w:sz="4" w:space="0" w:color="auto"/>
            </w:tcBorders>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992" w:type="dxa"/>
            <w:gridSpan w:val="2"/>
            <w:vMerge w:val="restart"/>
            <w:tcBorders>
              <w:top w:val="single" w:sz="4" w:space="0" w:color="auto"/>
            </w:tcBorders>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0.7</w:t>
            </w:r>
          </w:p>
        </w:tc>
        <w:tc>
          <w:tcPr>
            <w:tcW w:w="850" w:type="dxa"/>
            <w:gridSpan w:val="2"/>
            <w:vMerge w:val="restart"/>
            <w:tcBorders>
              <w:top w:val="single" w:sz="4" w:space="0" w:color="auto"/>
            </w:tcBorders>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0.6</w:t>
            </w:r>
          </w:p>
        </w:tc>
        <w:tc>
          <w:tcPr>
            <w:tcW w:w="851" w:type="dxa"/>
            <w:gridSpan w:val="2"/>
            <w:vMerge w:val="restart"/>
            <w:tcBorders>
              <w:top w:val="single" w:sz="4" w:space="0" w:color="auto"/>
            </w:tcBorders>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0.6</w:t>
            </w:r>
          </w:p>
        </w:tc>
        <w:tc>
          <w:tcPr>
            <w:tcW w:w="992" w:type="dxa"/>
            <w:gridSpan w:val="2"/>
            <w:vMerge w:val="restart"/>
            <w:tcBorders>
              <w:top w:val="single" w:sz="4" w:space="0" w:color="auto"/>
            </w:tcBorders>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0.4</w:t>
            </w:r>
          </w:p>
        </w:tc>
        <w:tc>
          <w:tcPr>
            <w:tcW w:w="284" w:type="dxa"/>
            <w:tcBorders>
              <w:top w:val="single" w:sz="4" w:space="0" w:color="auto"/>
              <w:bottom w:val="nil"/>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top w:val="single" w:sz="4" w:space="0" w:color="auto"/>
              <w:left w:val="nil"/>
              <w:bottom w:val="single" w:sz="8" w:space="0" w:color="auto"/>
              <w:right w:val="nil"/>
            </w:tcBorders>
            <w:vAlign w:val="bottom"/>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top w:val="single" w:sz="4" w:space="0" w:color="auto"/>
              <w:left w:val="nil"/>
              <w:bottom w:val="nil"/>
            </w:tcBorders>
          </w:tcPr>
          <w:p w:rsidR="00A674AA" w:rsidRPr="0049262F" w:rsidRDefault="00A674AA" w:rsidP="00A674AA">
            <w:pPr>
              <w:kinsoku w:val="0"/>
              <w:overflowPunct w:val="0"/>
              <w:snapToGrid w:val="0"/>
              <w:jc w:val="left"/>
              <w:rPr>
                <w:rFonts w:hAnsi="ＭＳ 明朝"/>
                <w:sz w:val="18"/>
                <w:szCs w:val="18"/>
              </w:rPr>
            </w:pP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vAlign w:val="center"/>
          </w:tcPr>
          <w:p w:rsidR="00A674AA" w:rsidRPr="0049262F" w:rsidRDefault="00A674AA" w:rsidP="00A674AA">
            <w:pPr>
              <w:kinsoku w:val="0"/>
              <w:overflowPunct w:val="0"/>
              <w:snapToGrid w:val="0"/>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val="restart"/>
            <w:tcBorders>
              <w:top w:val="nil"/>
              <w:right w:val="nil"/>
            </w:tcBorders>
          </w:tcPr>
          <w:p w:rsidR="00A674AA" w:rsidRPr="0049262F" w:rsidRDefault="00A674AA" w:rsidP="00A674AA">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A674AA" w:rsidRPr="0049262F" w:rsidRDefault="00A674AA" w:rsidP="00A674AA">
            <w:pPr>
              <w:kinsoku w:val="0"/>
              <w:overflowPunct w:val="0"/>
              <w:snapToGrid w:val="0"/>
              <w:jc w:val="left"/>
              <w:rPr>
                <w:rFonts w:hAnsi="ＭＳ 明朝"/>
                <w:sz w:val="18"/>
                <w:szCs w:val="18"/>
              </w:rPr>
            </w:pPr>
            <w:r>
              <w:rPr>
                <w:rFonts w:hAnsi="ＭＳ 明朝"/>
                <w:noProof/>
                <w:sz w:val="18"/>
                <w:szCs w:val="18"/>
              </w:rPr>
              <w:pict>
                <v:shape id="_x0000_s1030" type="#_x0000_t185" style="position:absolute;margin-left:.95pt;margin-top:7.35pt;width:139.25pt;height:19.85pt;z-index:251661312;mso-position-horizontal-relative:text;mso-position-vertical-relative:text">
                  <v:textbox inset="5.85pt,.7pt,5.85pt,.7pt"/>
                </v:shape>
              </w:pict>
            </w:r>
          </w:p>
        </w:tc>
        <w:tc>
          <w:tcPr>
            <w:tcW w:w="2599" w:type="dxa"/>
            <w:gridSpan w:val="3"/>
            <w:tcBorders>
              <w:top w:val="single" w:sz="8" w:space="0" w:color="auto"/>
              <w:left w:val="nil"/>
              <w:bottom w:val="single" w:sz="8" w:space="0" w:color="auto"/>
              <w:right w:val="nil"/>
            </w:tcBorders>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期首流動資産＋期末流動資産</w:t>
            </w:r>
          </w:p>
        </w:tc>
        <w:tc>
          <w:tcPr>
            <w:tcW w:w="283" w:type="dxa"/>
            <w:gridSpan w:val="2"/>
            <w:vMerge w:val="restart"/>
            <w:tcBorders>
              <w:top w:val="single" w:sz="8" w:space="0" w:color="auto"/>
              <w:left w:val="nil"/>
              <w:right w:val="nil"/>
            </w:tcBorders>
          </w:tcPr>
          <w:p w:rsidR="00A674AA" w:rsidRPr="0049262F" w:rsidRDefault="00A674AA" w:rsidP="00A674AA">
            <w:pPr>
              <w:kinsoku w:val="0"/>
              <w:overflowPunct w:val="0"/>
              <w:snapToGrid w:val="0"/>
              <w:jc w:val="left"/>
              <w:rPr>
                <w:rFonts w:hAnsi="ＭＳ 明朝"/>
                <w:sz w:val="18"/>
                <w:szCs w:val="18"/>
              </w:rPr>
            </w:pPr>
          </w:p>
        </w:tc>
        <w:tc>
          <w:tcPr>
            <w:tcW w:w="567" w:type="dxa"/>
            <w:vMerge w:val="restart"/>
            <w:tcBorders>
              <w:top w:val="nil"/>
              <w:left w:val="nil"/>
            </w:tcBorders>
          </w:tcPr>
          <w:p w:rsidR="00A674AA" w:rsidRPr="0049262F" w:rsidRDefault="00A674AA" w:rsidP="00A674AA">
            <w:pPr>
              <w:kinsoku w:val="0"/>
              <w:overflowPunct w:val="0"/>
              <w:snapToGrid w:val="0"/>
              <w:jc w:val="left"/>
              <w:rPr>
                <w:rFonts w:hAnsi="ＭＳ 明朝"/>
                <w:sz w:val="18"/>
                <w:szCs w:val="18"/>
              </w:rPr>
            </w:pP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tcPr>
          <w:p w:rsidR="00A674AA" w:rsidRPr="0049262F" w:rsidRDefault="00A674AA" w:rsidP="00A674AA">
            <w:pPr>
              <w:kinsoku w:val="0"/>
              <w:overflowPunct w:val="0"/>
              <w:snapToGrid w:val="0"/>
              <w:jc w:val="left"/>
              <w:rPr>
                <w:rFonts w:hAnsi="ＭＳ 明朝"/>
                <w:sz w:val="18"/>
                <w:szCs w:val="18"/>
              </w:rPr>
            </w:pPr>
          </w:p>
        </w:tc>
        <w:tc>
          <w:tcPr>
            <w:tcW w:w="426" w:type="dxa"/>
            <w:vMerge/>
            <w:vAlign w:val="center"/>
          </w:tcPr>
          <w:p w:rsidR="00A674AA" w:rsidRPr="0049262F" w:rsidRDefault="00A674AA" w:rsidP="00A674AA">
            <w:pPr>
              <w:kinsoku w:val="0"/>
              <w:overflowPunct w:val="0"/>
              <w:snapToGrid w:val="0"/>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36" w:type="dxa"/>
            <w:gridSpan w:val="2"/>
            <w:vMerge/>
            <w:tcBorders>
              <w:left w:val="nil"/>
              <w:right w:val="nil"/>
            </w:tcBorders>
          </w:tcPr>
          <w:p w:rsidR="00A674AA" w:rsidRPr="0049262F" w:rsidRDefault="00A674AA" w:rsidP="00A674AA">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left w:val="nil"/>
              <w:right w:val="nil"/>
            </w:tcBorders>
          </w:tcPr>
          <w:p w:rsidR="00A674AA" w:rsidRPr="0049262F" w:rsidRDefault="00A674AA" w:rsidP="00A674AA">
            <w:pPr>
              <w:kinsoku w:val="0"/>
              <w:overflowPunct w:val="0"/>
              <w:snapToGrid w:val="0"/>
              <w:jc w:val="left"/>
              <w:rPr>
                <w:rFonts w:hAnsi="ＭＳ 明朝"/>
                <w:sz w:val="18"/>
                <w:szCs w:val="18"/>
              </w:rPr>
            </w:pPr>
          </w:p>
        </w:tc>
        <w:tc>
          <w:tcPr>
            <w:tcW w:w="567" w:type="dxa"/>
            <w:vMerge/>
            <w:tcBorders>
              <w:left w:val="nil"/>
            </w:tcBorders>
          </w:tcPr>
          <w:p w:rsidR="00A674AA" w:rsidRPr="0049262F" w:rsidRDefault="00A674AA" w:rsidP="00A674AA">
            <w:pPr>
              <w:kinsoku w:val="0"/>
              <w:overflowPunct w:val="0"/>
              <w:snapToGrid w:val="0"/>
              <w:jc w:val="left"/>
              <w:rPr>
                <w:rFonts w:hAnsi="ＭＳ 明朝"/>
                <w:sz w:val="18"/>
                <w:szCs w:val="18"/>
              </w:rPr>
            </w:pPr>
          </w:p>
        </w:tc>
      </w:tr>
      <w:tr w:rsidR="00A674AA" w:rsidRPr="005724A0" w:rsidTr="00A674AA">
        <w:trPr>
          <w:cantSplit/>
          <w:trHeight w:val="340"/>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tcPr>
          <w:p w:rsidR="00A674AA" w:rsidRPr="0049262F" w:rsidRDefault="00A674AA" w:rsidP="00A674AA">
            <w:pPr>
              <w:kinsoku w:val="0"/>
              <w:overflowPunct w:val="0"/>
              <w:snapToGrid w:val="0"/>
              <w:jc w:val="left"/>
              <w:rPr>
                <w:rFonts w:hAnsi="ＭＳ 明朝"/>
                <w:sz w:val="18"/>
                <w:szCs w:val="18"/>
              </w:rPr>
            </w:pPr>
          </w:p>
        </w:tc>
        <w:tc>
          <w:tcPr>
            <w:tcW w:w="426" w:type="dxa"/>
            <w:vMerge/>
            <w:vAlign w:val="center"/>
          </w:tcPr>
          <w:p w:rsidR="00A674AA" w:rsidRPr="0049262F" w:rsidRDefault="00A674AA" w:rsidP="00A674AA">
            <w:pPr>
              <w:kinsoku w:val="0"/>
              <w:overflowPunct w:val="0"/>
              <w:snapToGrid w:val="0"/>
              <w:jc w:val="center"/>
              <w:rPr>
                <w:rFonts w:hAnsi="ＭＳ 明朝"/>
                <w:sz w:val="18"/>
                <w:szCs w:val="18"/>
              </w:rPr>
            </w:pPr>
          </w:p>
        </w:tc>
        <w:tc>
          <w:tcPr>
            <w:tcW w:w="7654" w:type="dxa"/>
            <w:gridSpan w:val="17"/>
            <w:vAlign w:val="center"/>
          </w:tcPr>
          <w:p w:rsidR="00A674AA" w:rsidRPr="005E4DE3" w:rsidRDefault="00A674AA" w:rsidP="00A674AA">
            <w:pPr>
              <w:kinsoku w:val="0"/>
              <w:overflowPunct w:val="0"/>
              <w:snapToGrid w:val="0"/>
              <w:jc w:val="left"/>
              <w:rPr>
                <w:rFonts w:hAnsi="ＭＳ 明朝"/>
                <w:sz w:val="18"/>
                <w:szCs w:val="18"/>
              </w:rPr>
            </w:pPr>
            <w:r w:rsidRPr="005E4DE3">
              <w:rPr>
                <w:rFonts w:hAnsi="ＭＳ 明朝" w:hint="eastAsia"/>
                <w:sz w:val="18"/>
                <w:szCs w:val="18"/>
              </w:rPr>
              <w:t>流動資産の使用利用度を表すもので、数値が高いほど運用形態が良好なことを示す。</w:t>
            </w: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restart"/>
            <w:vAlign w:val="center"/>
          </w:tcPr>
          <w:p w:rsidR="00A674AA" w:rsidRPr="004E398D" w:rsidRDefault="00A674AA" w:rsidP="00A674AA">
            <w:pPr>
              <w:kinsoku w:val="0"/>
              <w:overflowPunct w:val="0"/>
              <w:snapToGrid w:val="0"/>
              <w:jc w:val="left"/>
              <w:rPr>
                <w:rFonts w:hAnsi="ＭＳ 明朝"/>
                <w:w w:val="97"/>
                <w:sz w:val="18"/>
                <w:szCs w:val="18"/>
              </w:rPr>
            </w:pPr>
            <w:r w:rsidRPr="004E398D">
              <w:rPr>
                <w:rFonts w:hAnsi="ＭＳ 明朝" w:hint="eastAsia"/>
                <w:w w:val="97"/>
                <w:sz w:val="18"/>
                <w:szCs w:val="18"/>
              </w:rPr>
              <w:t>未収金回転率</w:t>
            </w:r>
          </w:p>
        </w:tc>
        <w:tc>
          <w:tcPr>
            <w:tcW w:w="426"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4.1</w:t>
            </w:r>
          </w:p>
        </w:tc>
        <w:tc>
          <w:tcPr>
            <w:tcW w:w="850"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3.8</w:t>
            </w:r>
          </w:p>
        </w:tc>
        <w:tc>
          <w:tcPr>
            <w:tcW w:w="851"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4.4</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2.9</w:t>
            </w:r>
          </w:p>
        </w:tc>
        <w:tc>
          <w:tcPr>
            <w:tcW w:w="284" w:type="dxa"/>
            <w:tcBorders>
              <w:bottom w:val="nil"/>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left w:val="nil"/>
              <w:bottom w:val="nil"/>
            </w:tcBorders>
          </w:tcPr>
          <w:p w:rsidR="00A674AA" w:rsidRPr="0049262F" w:rsidRDefault="00A674AA" w:rsidP="00A674AA">
            <w:pPr>
              <w:kinsoku w:val="0"/>
              <w:overflowPunct w:val="0"/>
              <w:snapToGrid w:val="0"/>
              <w:jc w:val="left"/>
              <w:rPr>
                <w:rFonts w:hAnsi="ＭＳ 明朝"/>
                <w:sz w:val="18"/>
                <w:szCs w:val="18"/>
              </w:rPr>
            </w:pP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tcPr>
          <w:p w:rsidR="00A674AA" w:rsidRPr="0049262F" w:rsidRDefault="00A674AA" w:rsidP="00A674AA">
            <w:pPr>
              <w:kinsoku w:val="0"/>
              <w:overflowPunct w:val="0"/>
              <w:snapToGrid w:val="0"/>
              <w:jc w:val="left"/>
              <w:rPr>
                <w:rFonts w:hAnsi="ＭＳ 明朝"/>
                <w:sz w:val="18"/>
                <w:szCs w:val="18"/>
              </w:rPr>
            </w:pPr>
          </w:p>
        </w:tc>
        <w:tc>
          <w:tcPr>
            <w:tcW w:w="426" w:type="dxa"/>
            <w:vMerge/>
            <w:vAlign w:val="center"/>
          </w:tcPr>
          <w:p w:rsidR="00A674AA" w:rsidRPr="0049262F" w:rsidRDefault="00A674AA" w:rsidP="00A674AA">
            <w:pPr>
              <w:kinsoku w:val="0"/>
              <w:overflowPunct w:val="0"/>
              <w:snapToGrid w:val="0"/>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val="restart"/>
            <w:tcBorders>
              <w:top w:val="nil"/>
              <w:right w:val="nil"/>
            </w:tcBorders>
          </w:tcPr>
          <w:p w:rsidR="00A674AA" w:rsidRPr="0049262F" w:rsidRDefault="00A674AA" w:rsidP="00A674AA">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A674AA" w:rsidRPr="0049262F" w:rsidRDefault="00A674AA" w:rsidP="00A674AA">
            <w:pPr>
              <w:kinsoku w:val="0"/>
              <w:overflowPunct w:val="0"/>
              <w:snapToGrid w:val="0"/>
              <w:jc w:val="left"/>
              <w:rPr>
                <w:rFonts w:hAnsi="ＭＳ 明朝"/>
                <w:sz w:val="18"/>
                <w:szCs w:val="18"/>
              </w:rPr>
            </w:pPr>
            <w:r>
              <w:rPr>
                <w:rFonts w:hAnsi="ＭＳ 明朝"/>
                <w:noProof/>
                <w:sz w:val="18"/>
                <w:szCs w:val="18"/>
              </w:rPr>
              <w:pict>
                <v:shape id="_x0000_s1031" type="#_x0000_t185" style="position:absolute;margin-left:2.3pt;margin-top:5.95pt;width:137.15pt;height:19.85pt;z-index:251662336;mso-position-horizontal-relative:text;mso-position-vertical-relative:text">
                  <v:textbox inset="5.85pt,.7pt,5.85pt,.7pt"/>
                </v:shape>
              </w:pict>
            </w:r>
          </w:p>
        </w:tc>
        <w:tc>
          <w:tcPr>
            <w:tcW w:w="2599" w:type="dxa"/>
            <w:gridSpan w:val="3"/>
            <w:tcBorders>
              <w:top w:val="single" w:sz="8" w:space="0" w:color="auto"/>
              <w:left w:val="nil"/>
              <w:bottom w:val="single" w:sz="8" w:space="0" w:color="auto"/>
              <w:right w:val="nil"/>
            </w:tcBorders>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期首未収金＋期末未収金</w:t>
            </w:r>
          </w:p>
        </w:tc>
        <w:tc>
          <w:tcPr>
            <w:tcW w:w="283" w:type="dxa"/>
            <w:gridSpan w:val="2"/>
            <w:vMerge w:val="restart"/>
            <w:tcBorders>
              <w:top w:val="single" w:sz="8" w:space="0" w:color="auto"/>
              <w:left w:val="nil"/>
              <w:right w:val="nil"/>
            </w:tcBorders>
          </w:tcPr>
          <w:p w:rsidR="00A674AA" w:rsidRPr="0049262F" w:rsidRDefault="00A674AA" w:rsidP="00A674AA">
            <w:pPr>
              <w:kinsoku w:val="0"/>
              <w:overflowPunct w:val="0"/>
              <w:snapToGrid w:val="0"/>
              <w:jc w:val="left"/>
              <w:rPr>
                <w:rFonts w:hAnsi="ＭＳ 明朝"/>
                <w:sz w:val="18"/>
                <w:szCs w:val="18"/>
              </w:rPr>
            </w:pPr>
          </w:p>
        </w:tc>
        <w:tc>
          <w:tcPr>
            <w:tcW w:w="567" w:type="dxa"/>
            <w:vMerge w:val="restart"/>
            <w:tcBorders>
              <w:top w:val="nil"/>
              <w:left w:val="nil"/>
            </w:tcBorders>
          </w:tcPr>
          <w:p w:rsidR="00A674AA" w:rsidRPr="0049262F" w:rsidRDefault="00A674AA" w:rsidP="00A674AA">
            <w:pPr>
              <w:kinsoku w:val="0"/>
              <w:overflowPunct w:val="0"/>
              <w:snapToGrid w:val="0"/>
              <w:jc w:val="left"/>
              <w:rPr>
                <w:rFonts w:hAnsi="ＭＳ 明朝"/>
                <w:sz w:val="18"/>
                <w:szCs w:val="18"/>
              </w:rPr>
            </w:pPr>
          </w:p>
        </w:tc>
      </w:tr>
      <w:tr w:rsidR="00A674AA" w:rsidRPr="005724A0" w:rsidTr="00A674AA">
        <w:trPr>
          <w:cantSplit/>
          <w:trHeight w:val="283"/>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tcPr>
          <w:p w:rsidR="00A674AA" w:rsidRPr="0049262F" w:rsidRDefault="00A674AA" w:rsidP="00A674AA">
            <w:pPr>
              <w:kinsoku w:val="0"/>
              <w:overflowPunct w:val="0"/>
              <w:snapToGrid w:val="0"/>
              <w:jc w:val="left"/>
              <w:rPr>
                <w:rFonts w:hAnsi="ＭＳ 明朝"/>
                <w:sz w:val="18"/>
                <w:szCs w:val="18"/>
              </w:rPr>
            </w:pPr>
          </w:p>
        </w:tc>
        <w:tc>
          <w:tcPr>
            <w:tcW w:w="426" w:type="dxa"/>
            <w:vMerge/>
            <w:vAlign w:val="center"/>
          </w:tcPr>
          <w:p w:rsidR="00A674AA" w:rsidRPr="0049262F" w:rsidRDefault="00A674AA" w:rsidP="00A674AA">
            <w:pPr>
              <w:kinsoku w:val="0"/>
              <w:overflowPunct w:val="0"/>
              <w:snapToGrid w:val="0"/>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36" w:type="dxa"/>
            <w:gridSpan w:val="2"/>
            <w:vMerge/>
            <w:tcBorders>
              <w:left w:val="nil"/>
              <w:right w:val="nil"/>
            </w:tcBorders>
          </w:tcPr>
          <w:p w:rsidR="00A674AA" w:rsidRPr="0049262F" w:rsidRDefault="00A674AA" w:rsidP="00A674AA">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left w:val="nil"/>
              <w:right w:val="nil"/>
            </w:tcBorders>
          </w:tcPr>
          <w:p w:rsidR="00A674AA" w:rsidRPr="0049262F" w:rsidRDefault="00A674AA" w:rsidP="00A674AA">
            <w:pPr>
              <w:kinsoku w:val="0"/>
              <w:overflowPunct w:val="0"/>
              <w:snapToGrid w:val="0"/>
              <w:jc w:val="left"/>
              <w:rPr>
                <w:rFonts w:hAnsi="ＭＳ 明朝"/>
                <w:sz w:val="18"/>
                <w:szCs w:val="18"/>
              </w:rPr>
            </w:pPr>
          </w:p>
        </w:tc>
        <w:tc>
          <w:tcPr>
            <w:tcW w:w="567" w:type="dxa"/>
            <w:vMerge/>
            <w:tcBorders>
              <w:left w:val="nil"/>
            </w:tcBorders>
          </w:tcPr>
          <w:p w:rsidR="00A674AA" w:rsidRPr="0049262F" w:rsidRDefault="00A674AA" w:rsidP="00A674AA">
            <w:pPr>
              <w:kinsoku w:val="0"/>
              <w:overflowPunct w:val="0"/>
              <w:snapToGrid w:val="0"/>
              <w:jc w:val="left"/>
              <w:rPr>
                <w:rFonts w:hAnsi="ＭＳ 明朝"/>
                <w:sz w:val="18"/>
                <w:szCs w:val="18"/>
              </w:rPr>
            </w:pPr>
          </w:p>
        </w:tc>
      </w:tr>
      <w:tr w:rsidR="00A674AA" w:rsidRPr="005724A0" w:rsidTr="00A674AA">
        <w:trPr>
          <w:cantSplit/>
          <w:trHeight w:val="340"/>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tcPr>
          <w:p w:rsidR="00A674AA" w:rsidRPr="0049262F" w:rsidRDefault="00A674AA" w:rsidP="00A674AA">
            <w:pPr>
              <w:kinsoku w:val="0"/>
              <w:overflowPunct w:val="0"/>
              <w:snapToGrid w:val="0"/>
              <w:jc w:val="left"/>
              <w:rPr>
                <w:rFonts w:hAnsi="ＭＳ 明朝"/>
                <w:sz w:val="18"/>
                <w:szCs w:val="18"/>
              </w:rPr>
            </w:pPr>
          </w:p>
        </w:tc>
        <w:tc>
          <w:tcPr>
            <w:tcW w:w="426" w:type="dxa"/>
            <w:vMerge/>
            <w:vAlign w:val="center"/>
          </w:tcPr>
          <w:p w:rsidR="00A674AA" w:rsidRPr="0049262F" w:rsidRDefault="00A674AA" w:rsidP="00A674AA">
            <w:pPr>
              <w:kinsoku w:val="0"/>
              <w:overflowPunct w:val="0"/>
              <w:snapToGrid w:val="0"/>
              <w:jc w:val="center"/>
              <w:rPr>
                <w:rFonts w:hAnsi="ＭＳ 明朝"/>
                <w:sz w:val="18"/>
                <w:szCs w:val="18"/>
              </w:rPr>
            </w:pPr>
          </w:p>
        </w:tc>
        <w:tc>
          <w:tcPr>
            <w:tcW w:w="7654" w:type="dxa"/>
            <w:gridSpan w:val="17"/>
            <w:vAlign w:val="center"/>
          </w:tcPr>
          <w:p w:rsidR="00A674AA" w:rsidRPr="005E4DE3" w:rsidRDefault="00A674AA" w:rsidP="00A674AA">
            <w:pPr>
              <w:kinsoku w:val="0"/>
              <w:overflowPunct w:val="0"/>
              <w:snapToGrid w:val="0"/>
              <w:jc w:val="left"/>
              <w:rPr>
                <w:rFonts w:hAnsi="ＭＳ 明朝"/>
                <w:sz w:val="18"/>
                <w:szCs w:val="18"/>
              </w:rPr>
            </w:pPr>
            <w:r w:rsidRPr="005E4DE3">
              <w:rPr>
                <w:rFonts w:hAnsi="ＭＳ 明朝" w:hint="eastAsia"/>
                <w:sz w:val="18"/>
                <w:szCs w:val="18"/>
              </w:rPr>
              <w:t>未収金の回収度を測定するもので、数値が高ければ未収金の回収速度が良好なことを示す。</w:t>
            </w:r>
          </w:p>
        </w:tc>
      </w:tr>
      <w:tr w:rsidR="00A674AA" w:rsidRPr="005724A0" w:rsidTr="00A674AA">
        <w:trPr>
          <w:cantSplit/>
          <w:trHeight w:val="283"/>
        </w:trPr>
        <w:tc>
          <w:tcPr>
            <w:tcW w:w="419"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収　　益　　率</w:t>
            </w:r>
          </w:p>
        </w:tc>
        <w:tc>
          <w:tcPr>
            <w:tcW w:w="1282" w:type="dxa"/>
            <w:gridSpan w:val="2"/>
            <w:vMerge w:val="restart"/>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総収支比率</w:t>
            </w:r>
          </w:p>
        </w:tc>
        <w:tc>
          <w:tcPr>
            <w:tcW w:w="426"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90.8</w:t>
            </w:r>
          </w:p>
        </w:tc>
        <w:tc>
          <w:tcPr>
            <w:tcW w:w="850"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91.7</w:t>
            </w:r>
          </w:p>
        </w:tc>
        <w:tc>
          <w:tcPr>
            <w:tcW w:w="851"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97.2</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101.4</w:t>
            </w:r>
          </w:p>
        </w:tc>
        <w:tc>
          <w:tcPr>
            <w:tcW w:w="284" w:type="dxa"/>
            <w:vMerge w:val="restart"/>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総　　収　　益</w:t>
            </w:r>
          </w:p>
        </w:tc>
        <w:tc>
          <w:tcPr>
            <w:tcW w:w="709" w:type="dxa"/>
            <w:gridSpan w:val="2"/>
            <w:vMerge w:val="restart"/>
            <w:tcBorders>
              <w:left w:val="nil"/>
            </w:tcBorders>
            <w:vAlign w:val="center"/>
          </w:tcPr>
          <w:p w:rsidR="00A674AA" w:rsidRPr="0049262F" w:rsidRDefault="00A674AA" w:rsidP="00A674AA">
            <w:pPr>
              <w:widowControl/>
              <w:rPr>
                <w:rFonts w:hAnsi="ＭＳ 明朝"/>
                <w:sz w:val="18"/>
                <w:szCs w:val="18"/>
              </w:rPr>
            </w:pPr>
            <w:r w:rsidRPr="0049262F">
              <w:rPr>
                <w:rFonts w:hAnsi="ＭＳ 明朝" w:hint="eastAsia"/>
                <w:sz w:val="18"/>
                <w:szCs w:val="18"/>
              </w:rPr>
              <w:t>×100</w:t>
            </w:r>
          </w:p>
        </w:tc>
      </w:tr>
      <w:tr w:rsidR="00A674AA" w:rsidRPr="005724A0" w:rsidTr="004E398D">
        <w:trPr>
          <w:cantSplit/>
          <w:trHeight w:val="180"/>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総　　費　　用</w:t>
            </w:r>
          </w:p>
        </w:tc>
        <w:tc>
          <w:tcPr>
            <w:tcW w:w="709" w:type="dxa"/>
            <w:gridSpan w:val="2"/>
            <w:vMerge/>
            <w:tcBorders>
              <w:left w:val="nil"/>
            </w:tcBorders>
            <w:vAlign w:val="center"/>
          </w:tcPr>
          <w:p w:rsidR="00A674AA" w:rsidRPr="0049262F" w:rsidRDefault="00A674AA" w:rsidP="00A674AA">
            <w:pPr>
              <w:widowControl/>
              <w:rPr>
                <w:rFonts w:hAnsi="ＭＳ 明朝"/>
                <w:sz w:val="18"/>
                <w:szCs w:val="18"/>
              </w:rPr>
            </w:pPr>
          </w:p>
        </w:tc>
      </w:tr>
      <w:tr w:rsidR="00A674AA" w:rsidRPr="005724A0" w:rsidTr="00A674AA">
        <w:trPr>
          <w:cantSplit/>
          <w:trHeight w:val="340"/>
        </w:trPr>
        <w:tc>
          <w:tcPr>
            <w:tcW w:w="419"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7654" w:type="dxa"/>
            <w:gridSpan w:val="17"/>
            <w:vAlign w:val="center"/>
          </w:tcPr>
          <w:p w:rsidR="00A674AA" w:rsidRPr="005E4DE3" w:rsidRDefault="00A674AA" w:rsidP="00A674AA">
            <w:pPr>
              <w:kinsoku w:val="0"/>
              <w:overflowPunct w:val="0"/>
              <w:snapToGrid w:val="0"/>
              <w:jc w:val="left"/>
              <w:rPr>
                <w:rFonts w:hAnsi="ＭＳ 明朝"/>
                <w:sz w:val="18"/>
                <w:szCs w:val="18"/>
              </w:rPr>
            </w:pPr>
            <w:r w:rsidRPr="005E4DE3">
              <w:rPr>
                <w:rFonts w:hAnsi="ＭＳ 明朝" w:hint="eastAsia"/>
                <w:sz w:val="18"/>
                <w:szCs w:val="18"/>
              </w:rPr>
              <w:t>総収益と総費用との割合で、営業活動の能率を表すものであり、比率の高い方が望ましい。</w:t>
            </w:r>
          </w:p>
        </w:tc>
      </w:tr>
      <w:tr w:rsidR="00A674AA" w:rsidRPr="005724A0" w:rsidTr="00A674AA">
        <w:trPr>
          <w:trHeight w:val="283"/>
        </w:trPr>
        <w:tc>
          <w:tcPr>
            <w:tcW w:w="419" w:type="dxa"/>
            <w:vMerge/>
          </w:tcPr>
          <w:p w:rsidR="00A674AA" w:rsidRPr="0049262F" w:rsidRDefault="00A674AA" w:rsidP="00A674AA">
            <w:pPr>
              <w:kinsoku w:val="0"/>
              <w:overflowPunct w:val="0"/>
              <w:snapToGrid w:val="0"/>
              <w:jc w:val="left"/>
              <w:rPr>
                <w:rFonts w:hAnsi="ＭＳ 明朝"/>
                <w:sz w:val="18"/>
                <w:szCs w:val="18"/>
              </w:rPr>
            </w:pPr>
          </w:p>
        </w:tc>
        <w:tc>
          <w:tcPr>
            <w:tcW w:w="1282" w:type="dxa"/>
            <w:gridSpan w:val="2"/>
            <w:vMerge w:val="restart"/>
            <w:vAlign w:val="center"/>
          </w:tcPr>
          <w:p w:rsidR="00A674AA" w:rsidRPr="004E398D" w:rsidRDefault="00A674AA" w:rsidP="00A674AA">
            <w:pPr>
              <w:kinsoku w:val="0"/>
              <w:overflowPunct w:val="0"/>
              <w:snapToGrid w:val="0"/>
              <w:rPr>
                <w:rFonts w:hAnsi="ＭＳ 明朝"/>
                <w:w w:val="97"/>
                <w:sz w:val="18"/>
                <w:szCs w:val="18"/>
              </w:rPr>
            </w:pPr>
            <w:r w:rsidRPr="004E398D">
              <w:rPr>
                <w:rFonts w:hAnsi="ＭＳ 明朝" w:hint="eastAsia"/>
                <w:w w:val="97"/>
                <w:sz w:val="18"/>
                <w:szCs w:val="18"/>
              </w:rPr>
              <w:t>営業収支比率</w:t>
            </w:r>
          </w:p>
        </w:tc>
        <w:tc>
          <w:tcPr>
            <w:tcW w:w="426"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78.1</w:t>
            </w:r>
          </w:p>
        </w:tc>
        <w:tc>
          <w:tcPr>
            <w:tcW w:w="850"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81.0</w:t>
            </w:r>
          </w:p>
        </w:tc>
        <w:tc>
          <w:tcPr>
            <w:tcW w:w="851"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101.4</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56.9</w:t>
            </w:r>
          </w:p>
        </w:tc>
        <w:tc>
          <w:tcPr>
            <w:tcW w:w="284" w:type="dxa"/>
            <w:vMerge w:val="restart"/>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vMerge w:val="restart"/>
            <w:tcBorders>
              <w:left w:val="nil"/>
            </w:tcBorders>
            <w:vAlign w:val="center"/>
          </w:tcPr>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×100</w:t>
            </w:r>
          </w:p>
        </w:tc>
      </w:tr>
      <w:tr w:rsidR="00A674AA" w:rsidRPr="005724A0" w:rsidTr="00A674AA">
        <w:trPr>
          <w:trHeight w:val="283"/>
        </w:trPr>
        <w:tc>
          <w:tcPr>
            <w:tcW w:w="419" w:type="dxa"/>
            <w:vMerge/>
          </w:tcPr>
          <w:p w:rsidR="00A674AA" w:rsidRPr="0049262F" w:rsidRDefault="00A674AA" w:rsidP="00A674AA">
            <w:pPr>
              <w:kinsoku w:val="0"/>
              <w:overflowPunct w:val="0"/>
              <w:snapToGrid w:val="0"/>
              <w:jc w:val="left"/>
              <w:rPr>
                <w:rFonts w:hAnsi="ＭＳ 明朝"/>
                <w:sz w:val="18"/>
                <w:szCs w:val="18"/>
              </w:rPr>
            </w:pPr>
          </w:p>
        </w:tc>
        <w:tc>
          <w:tcPr>
            <w:tcW w:w="1282" w:type="dxa"/>
            <w:gridSpan w:val="2"/>
            <w:vMerge/>
          </w:tcPr>
          <w:p w:rsidR="00A674AA" w:rsidRPr="0049262F" w:rsidRDefault="00A674AA" w:rsidP="00A674AA">
            <w:pPr>
              <w:kinsoku w:val="0"/>
              <w:overflowPunct w:val="0"/>
              <w:snapToGrid w:val="0"/>
              <w:jc w:val="left"/>
              <w:rPr>
                <w:rFonts w:hAnsi="ＭＳ 明朝"/>
                <w:sz w:val="18"/>
                <w:szCs w:val="18"/>
              </w:rPr>
            </w:pPr>
          </w:p>
        </w:tc>
        <w:tc>
          <w:tcPr>
            <w:tcW w:w="426"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top w:val="single" w:sz="8" w:space="0" w:color="auto"/>
              <w:left w:val="nil"/>
              <w:right w:val="nil"/>
            </w:tcBorders>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営業費用－受託事業費用</w:t>
            </w:r>
          </w:p>
        </w:tc>
        <w:tc>
          <w:tcPr>
            <w:tcW w:w="709" w:type="dxa"/>
            <w:gridSpan w:val="2"/>
            <w:vMerge/>
            <w:tcBorders>
              <w:left w:val="nil"/>
            </w:tcBorders>
          </w:tcPr>
          <w:p w:rsidR="00A674AA" w:rsidRPr="0049262F" w:rsidRDefault="00A674AA" w:rsidP="00A674AA">
            <w:pPr>
              <w:kinsoku w:val="0"/>
              <w:overflowPunct w:val="0"/>
              <w:snapToGrid w:val="0"/>
              <w:jc w:val="left"/>
              <w:rPr>
                <w:rFonts w:hAnsi="ＭＳ 明朝"/>
                <w:sz w:val="18"/>
                <w:szCs w:val="18"/>
              </w:rPr>
            </w:pPr>
          </w:p>
        </w:tc>
      </w:tr>
      <w:tr w:rsidR="00A674AA" w:rsidRPr="005724A0" w:rsidTr="00A674AA">
        <w:trPr>
          <w:trHeight w:val="340"/>
        </w:trPr>
        <w:tc>
          <w:tcPr>
            <w:tcW w:w="419" w:type="dxa"/>
            <w:vMerge/>
          </w:tcPr>
          <w:p w:rsidR="00A674AA" w:rsidRPr="0049262F" w:rsidRDefault="00A674AA" w:rsidP="00A674AA">
            <w:pPr>
              <w:kinsoku w:val="0"/>
              <w:overflowPunct w:val="0"/>
              <w:snapToGrid w:val="0"/>
              <w:jc w:val="left"/>
              <w:rPr>
                <w:rFonts w:hAnsi="ＭＳ 明朝"/>
                <w:sz w:val="18"/>
                <w:szCs w:val="18"/>
              </w:rPr>
            </w:pPr>
          </w:p>
        </w:tc>
        <w:tc>
          <w:tcPr>
            <w:tcW w:w="1282" w:type="dxa"/>
            <w:gridSpan w:val="2"/>
            <w:vMerge/>
          </w:tcPr>
          <w:p w:rsidR="00A674AA" w:rsidRPr="0049262F" w:rsidRDefault="00A674AA" w:rsidP="00A674AA">
            <w:pPr>
              <w:kinsoku w:val="0"/>
              <w:overflowPunct w:val="0"/>
              <w:snapToGrid w:val="0"/>
              <w:jc w:val="left"/>
              <w:rPr>
                <w:rFonts w:hAnsi="ＭＳ 明朝"/>
                <w:sz w:val="18"/>
                <w:szCs w:val="18"/>
              </w:rPr>
            </w:pPr>
          </w:p>
        </w:tc>
        <w:tc>
          <w:tcPr>
            <w:tcW w:w="426" w:type="dxa"/>
            <w:vMerge/>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p>
        </w:tc>
        <w:tc>
          <w:tcPr>
            <w:tcW w:w="7654" w:type="dxa"/>
            <w:gridSpan w:val="17"/>
            <w:vAlign w:val="center"/>
          </w:tcPr>
          <w:p w:rsidR="00A674AA" w:rsidRPr="005E4DE3" w:rsidRDefault="00A674AA" w:rsidP="00A674AA">
            <w:pPr>
              <w:kinsoku w:val="0"/>
              <w:overflowPunct w:val="0"/>
              <w:snapToGrid w:val="0"/>
              <w:jc w:val="left"/>
              <w:rPr>
                <w:rFonts w:hAnsi="ＭＳ 明朝"/>
                <w:sz w:val="18"/>
                <w:szCs w:val="18"/>
              </w:rPr>
            </w:pPr>
            <w:r>
              <w:rPr>
                <w:rFonts w:hAnsi="ＭＳ 明朝" w:hint="eastAsia"/>
                <w:sz w:val="18"/>
                <w:szCs w:val="18"/>
              </w:rPr>
              <w:t>営業収益と営業費用との割合で営業活動の能率を表すものであり、この比率が高いほど経営状態が良好なことを示す。</w:t>
            </w:r>
          </w:p>
        </w:tc>
      </w:tr>
      <w:tr w:rsidR="00A674AA" w:rsidRPr="005724A0" w:rsidTr="00A674AA">
        <w:trPr>
          <w:trHeight w:val="283"/>
        </w:trPr>
        <w:tc>
          <w:tcPr>
            <w:tcW w:w="419" w:type="dxa"/>
            <w:vMerge/>
          </w:tcPr>
          <w:p w:rsidR="00A674AA" w:rsidRPr="0049262F" w:rsidRDefault="00A674AA" w:rsidP="00A674AA">
            <w:pPr>
              <w:kinsoku w:val="0"/>
              <w:overflowPunct w:val="0"/>
              <w:snapToGrid w:val="0"/>
              <w:jc w:val="left"/>
              <w:rPr>
                <w:rFonts w:hAnsi="ＭＳ 明朝"/>
                <w:sz w:val="18"/>
                <w:szCs w:val="18"/>
              </w:rPr>
            </w:pPr>
          </w:p>
        </w:tc>
        <w:tc>
          <w:tcPr>
            <w:tcW w:w="1282" w:type="dxa"/>
            <w:gridSpan w:val="2"/>
            <w:vMerge w:val="restart"/>
            <w:vAlign w:val="center"/>
          </w:tcPr>
          <w:p w:rsidR="00A674AA" w:rsidRPr="004E398D" w:rsidRDefault="00A674AA" w:rsidP="00A674AA">
            <w:pPr>
              <w:kinsoku w:val="0"/>
              <w:overflowPunct w:val="0"/>
              <w:snapToGrid w:val="0"/>
              <w:rPr>
                <w:rFonts w:hAnsi="ＭＳ 明朝"/>
                <w:w w:val="97"/>
                <w:sz w:val="18"/>
                <w:szCs w:val="18"/>
              </w:rPr>
            </w:pPr>
            <w:r w:rsidRPr="004E398D">
              <w:rPr>
                <w:rFonts w:hAnsi="ＭＳ 明朝" w:hint="eastAsia"/>
                <w:w w:val="97"/>
                <w:sz w:val="18"/>
                <w:szCs w:val="18"/>
              </w:rPr>
              <w:t>総資本利益率</w:t>
            </w:r>
          </w:p>
        </w:tc>
        <w:tc>
          <w:tcPr>
            <w:tcW w:w="426" w:type="dxa"/>
            <w:vMerge w:val="restart"/>
            <w:textDirection w:val="tbRlV"/>
            <w:vAlign w:val="center"/>
          </w:tcPr>
          <w:p w:rsidR="00A674AA" w:rsidRPr="0049262F" w:rsidRDefault="00A674AA" w:rsidP="00A674AA">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sidRPr="0049262F">
              <w:rPr>
                <w:rFonts w:hAnsi="ＭＳ 明朝" w:hint="eastAsia"/>
                <w:sz w:val="18"/>
                <w:szCs w:val="18"/>
              </w:rPr>
              <w:t>△</w:t>
            </w:r>
            <w:r>
              <w:rPr>
                <w:rFonts w:hAnsi="ＭＳ 明朝" w:hint="eastAsia"/>
                <w:sz w:val="18"/>
                <w:szCs w:val="18"/>
              </w:rPr>
              <w:t>0.7</w:t>
            </w:r>
          </w:p>
        </w:tc>
        <w:tc>
          <w:tcPr>
            <w:tcW w:w="850"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sidRPr="0049262F">
              <w:rPr>
                <w:rFonts w:hAnsi="ＭＳ 明朝" w:hint="eastAsia"/>
                <w:sz w:val="18"/>
                <w:szCs w:val="18"/>
              </w:rPr>
              <w:t>△</w:t>
            </w:r>
            <w:r>
              <w:rPr>
                <w:rFonts w:hAnsi="ＭＳ 明朝" w:hint="eastAsia"/>
                <w:sz w:val="18"/>
                <w:szCs w:val="18"/>
              </w:rPr>
              <w:t>0.5</w:t>
            </w:r>
          </w:p>
        </w:tc>
        <w:tc>
          <w:tcPr>
            <w:tcW w:w="851"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sidRPr="0049262F">
              <w:rPr>
                <w:rFonts w:hAnsi="ＭＳ 明朝" w:hint="eastAsia"/>
                <w:sz w:val="18"/>
                <w:szCs w:val="18"/>
              </w:rPr>
              <w:t>△</w:t>
            </w:r>
            <w:r>
              <w:rPr>
                <w:rFonts w:hAnsi="ＭＳ 明朝" w:hint="eastAsia"/>
                <w:sz w:val="18"/>
                <w:szCs w:val="18"/>
              </w:rPr>
              <w:t>0.2</w:t>
            </w:r>
          </w:p>
        </w:tc>
        <w:tc>
          <w:tcPr>
            <w:tcW w:w="992" w:type="dxa"/>
            <w:gridSpan w:val="2"/>
            <w:vMerge w:val="restart"/>
            <w:vAlign w:val="center"/>
          </w:tcPr>
          <w:p w:rsidR="00A674AA" w:rsidRPr="0049262F" w:rsidRDefault="00A674AA" w:rsidP="00A674AA">
            <w:pPr>
              <w:kinsoku w:val="0"/>
              <w:overflowPunct w:val="0"/>
              <w:snapToGrid w:val="0"/>
              <w:jc w:val="right"/>
              <w:rPr>
                <w:rFonts w:hAnsi="ＭＳ 明朝"/>
                <w:sz w:val="18"/>
                <w:szCs w:val="18"/>
              </w:rPr>
            </w:pPr>
            <w:r>
              <w:rPr>
                <w:rFonts w:hAnsi="ＭＳ 明朝" w:hint="eastAsia"/>
                <w:sz w:val="18"/>
                <w:szCs w:val="18"/>
              </w:rPr>
              <w:t>＿</w:t>
            </w:r>
          </w:p>
        </w:tc>
        <w:tc>
          <w:tcPr>
            <w:tcW w:w="284" w:type="dxa"/>
            <w:tcBorders>
              <w:bottom w:val="nil"/>
              <w:right w:val="nil"/>
            </w:tcBorders>
          </w:tcPr>
          <w:p w:rsidR="00A674AA" w:rsidRPr="0049262F" w:rsidRDefault="00A674AA" w:rsidP="00A674AA">
            <w:pPr>
              <w:kinsoku w:val="0"/>
              <w:overflowPunct w:val="0"/>
              <w:snapToGrid w:val="0"/>
              <w:jc w:val="left"/>
              <w:rPr>
                <w:rFonts w:hAnsi="ＭＳ 明朝"/>
                <w:sz w:val="18"/>
                <w:szCs w:val="18"/>
              </w:rPr>
            </w:pPr>
          </w:p>
        </w:tc>
        <w:tc>
          <w:tcPr>
            <w:tcW w:w="2976" w:type="dxa"/>
            <w:gridSpan w:val="6"/>
            <w:tcBorders>
              <w:left w:val="nil"/>
              <w:bottom w:val="single" w:sz="8" w:space="0" w:color="auto"/>
              <w:right w:val="nil"/>
            </w:tcBorders>
            <w:vAlign w:val="bottom"/>
          </w:tcPr>
          <w:p w:rsidR="00A674AA" w:rsidRPr="0049262F" w:rsidRDefault="00A674AA" w:rsidP="00A674AA">
            <w:pPr>
              <w:kinsoku w:val="0"/>
              <w:overflowPunct w:val="0"/>
              <w:snapToGrid w:val="0"/>
              <w:jc w:val="center"/>
              <w:rPr>
                <w:rFonts w:hAnsi="ＭＳ 明朝"/>
                <w:sz w:val="18"/>
                <w:szCs w:val="18"/>
              </w:rPr>
            </w:pPr>
            <w:r>
              <w:rPr>
                <w:rFonts w:hAnsi="ＭＳ 明朝" w:hint="eastAsia"/>
                <w:sz w:val="18"/>
                <w:szCs w:val="18"/>
              </w:rPr>
              <w:t>当年度経常</w:t>
            </w:r>
            <w:r w:rsidRPr="0049262F">
              <w:rPr>
                <w:rFonts w:hAnsi="ＭＳ 明朝" w:hint="eastAsia"/>
                <w:sz w:val="18"/>
                <w:szCs w:val="18"/>
              </w:rPr>
              <w:t>利益（損失）</w:t>
            </w:r>
          </w:p>
        </w:tc>
        <w:tc>
          <w:tcPr>
            <w:tcW w:w="709" w:type="dxa"/>
            <w:gridSpan w:val="2"/>
            <w:vMerge w:val="restart"/>
            <w:tcBorders>
              <w:left w:val="nil"/>
            </w:tcBorders>
          </w:tcPr>
          <w:p w:rsidR="00A674AA" w:rsidRPr="0049262F" w:rsidRDefault="00A674AA" w:rsidP="00A674AA">
            <w:pPr>
              <w:kinsoku w:val="0"/>
              <w:overflowPunct w:val="0"/>
              <w:snapToGrid w:val="0"/>
              <w:rPr>
                <w:rFonts w:hAnsi="ＭＳ 明朝"/>
                <w:sz w:val="18"/>
                <w:szCs w:val="18"/>
              </w:rPr>
            </w:pPr>
          </w:p>
          <w:p w:rsidR="00A674AA" w:rsidRPr="0049262F" w:rsidRDefault="00A674AA" w:rsidP="00A674AA">
            <w:pPr>
              <w:kinsoku w:val="0"/>
              <w:overflowPunct w:val="0"/>
              <w:snapToGrid w:val="0"/>
              <w:rPr>
                <w:rFonts w:hAnsi="ＭＳ 明朝"/>
                <w:sz w:val="18"/>
                <w:szCs w:val="18"/>
              </w:rPr>
            </w:pPr>
            <w:r w:rsidRPr="0049262F">
              <w:rPr>
                <w:rFonts w:hAnsi="ＭＳ 明朝" w:hint="eastAsia"/>
                <w:sz w:val="18"/>
                <w:szCs w:val="18"/>
              </w:rPr>
              <w:t>×100</w:t>
            </w:r>
          </w:p>
        </w:tc>
      </w:tr>
      <w:tr w:rsidR="00A674AA" w:rsidRPr="005724A0" w:rsidTr="00A674AA">
        <w:trPr>
          <w:trHeight w:val="283"/>
        </w:trPr>
        <w:tc>
          <w:tcPr>
            <w:tcW w:w="419" w:type="dxa"/>
            <w:vMerge/>
          </w:tcPr>
          <w:p w:rsidR="00A674AA" w:rsidRPr="0049262F" w:rsidRDefault="00A674AA" w:rsidP="00A674AA">
            <w:pPr>
              <w:kinsoku w:val="0"/>
              <w:overflowPunct w:val="0"/>
              <w:snapToGrid w:val="0"/>
              <w:jc w:val="left"/>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vAlign w:val="center"/>
          </w:tcPr>
          <w:p w:rsidR="00A674AA" w:rsidRPr="0049262F" w:rsidRDefault="00A674AA" w:rsidP="00A674AA">
            <w:pPr>
              <w:kinsoku w:val="0"/>
              <w:overflowPunct w:val="0"/>
              <w:snapToGrid w:val="0"/>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val="restart"/>
            <w:tcBorders>
              <w:top w:val="nil"/>
              <w:right w:val="nil"/>
            </w:tcBorders>
          </w:tcPr>
          <w:p w:rsidR="00A674AA" w:rsidRPr="0049262F" w:rsidRDefault="00A674AA" w:rsidP="00A674AA">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A674AA" w:rsidRPr="0049262F" w:rsidRDefault="00A674AA" w:rsidP="00A674AA">
            <w:pPr>
              <w:kinsoku w:val="0"/>
              <w:overflowPunct w:val="0"/>
              <w:snapToGrid w:val="0"/>
              <w:jc w:val="left"/>
              <w:rPr>
                <w:rFonts w:hAnsi="ＭＳ 明朝"/>
                <w:sz w:val="18"/>
                <w:szCs w:val="18"/>
              </w:rPr>
            </w:pPr>
            <w:r>
              <w:rPr>
                <w:rFonts w:hAnsi="ＭＳ 明朝"/>
                <w:noProof/>
                <w:sz w:val="18"/>
                <w:szCs w:val="18"/>
              </w:rPr>
              <w:pict>
                <v:shape id="_x0000_s1032" type="#_x0000_t185" style="position:absolute;margin-left:.95pt;margin-top:5.5pt;width:132.4pt;height:19.85pt;z-index:251663360;mso-position-horizontal-relative:text;mso-position-vertical-relative:text">
                  <v:textbox inset="5.85pt,.7pt,5.85pt,.7pt"/>
                </v:shape>
              </w:pict>
            </w:r>
          </w:p>
        </w:tc>
        <w:tc>
          <w:tcPr>
            <w:tcW w:w="2457" w:type="dxa"/>
            <w:gridSpan w:val="2"/>
            <w:tcBorders>
              <w:top w:val="single" w:sz="8" w:space="0" w:color="auto"/>
              <w:left w:val="nil"/>
              <w:bottom w:val="single" w:sz="8" w:space="0" w:color="auto"/>
              <w:right w:val="nil"/>
            </w:tcBorders>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期首総資本＋期末総資本</w:t>
            </w:r>
          </w:p>
        </w:tc>
        <w:tc>
          <w:tcPr>
            <w:tcW w:w="283" w:type="dxa"/>
            <w:gridSpan w:val="2"/>
            <w:vMerge w:val="restart"/>
            <w:tcBorders>
              <w:top w:val="single" w:sz="8" w:space="0" w:color="auto"/>
              <w:left w:val="nil"/>
              <w:right w:val="nil"/>
            </w:tcBorders>
          </w:tcPr>
          <w:p w:rsidR="00A674AA" w:rsidRPr="005724A0" w:rsidRDefault="00A674AA" w:rsidP="00A674AA">
            <w:pPr>
              <w:kinsoku w:val="0"/>
              <w:overflowPunct w:val="0"/>
              <w:snapToGrid w:val="0"/>
              <w:jc w:val="left"/>
              <w:rPr>
                <w:rFonts w:hAnsi="ＭＳ 明朝"/>
                <w:sz w:val="18"/>
                <w:szCs w:val="18"/>
              </w:rPr>
            </w:pPr>
          </w:p>
        </w:tc>
        <w:tc>
          <w:tcPr>
            <w:tcW w:w="709" w:type="dxa"/>
            <w:gridSpan w:val="2"/>
            <w:vMerge/>
            <w:tcBorders>
              <w:left w:val="nil"/>
            </w:tcBorders>
          </w:tcPr>
          <w:p w:rsidR="00A674AA" w:rsidRPr="005724A0" w:rsidRDefault="00A674AA" w:rsidP="00A674AA">
            <w:pPr>
              <w:kinsoku w:val="0"/>
              <w:overflowPunct w:val="0"/>
              <w:snapToGrid w:val="0"/>
              <w:jc w:val="left"/>
              <w:rPr>
                <w:rFonts w:hAnsi="ＭＳ 明朝"/>
                <w:sz w:val="18"/>
                <w:szCs w:val="18"/>
              </w:rPr>
            </w:pPr>
          </w:p>
        </w:tc>
      </w:tr>
      <w:tr w:rsidR="00A674AA" w:rsidRPr="005724A0" w:rsidTr="00A674AA">
        <w:trPr>
          <w:trHeight w:val="340"/>
        </w:trPr>
        <w:tc>
          <w:tcPr>
            <w:tcW w:w="419" w:type="dxa"/>
            <w:vMerge/>
          </w:tcPr>
          <w:p w:rsidR="00A674AA" w:rsidRPr="0049262F" w:rsidRDefault="00A674AA" w:rsidP="00A674AA">
            <w:pPr>
              <w:kinsoku w:val="0"/>
              <w:overflowPunct w:val="0"/>
              <w:snapToGrid w:val="0"/>
              <w:jc w:val="left"/>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vAlign w:val="center"/>
          </w:tcPr>
          <w:p w:rsidR="00A674AA" w:rsidRPr="0049262F" w:rsidRDefault="00A674AA" w:rsidP="00A674AA">
            <w:pPr>
              <w:kinsoku w:val="0"/>
              <w:overflowPunct w:val="0"/>
              <w:snapToGrid w:val="0"/>
              <w:jc w:val="center"/>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992" w:type="dxa"/>
            <w:gridSpan w:val="2"/>
            <w:vMerge/>
            <w:vAlign w:val="center"/>
          </w:tcPr>
          <w:p w:rsidR="00A674AA" w:rsidRPr="0049262F" w:rsidRDefault="00A674AA" w:rsidP="00A674AA">
            <w:pPr>
              <w:kinsoku w:val="0"/>
              <w:overflowPunct w:val="0"/>
              <w:snapToGrid w:val="0"/>
              <w:jc w:val="right"/>
              <w:rPr>
                <w:rFonts w:hAnsi="ＭＳ 明朝"/>
                <w:sz w:val="18"/>
                <w:szCs w:val="18"/>
              </w:rPr>
            </w:pPr>
          </w:p>
        </w:tc>
        <w:tc>
          <w:tcPr>
            <w:tcW w:w="284" w:type="dxa"/>
            <w:vMerge/>
            <w:tcBorders>
              <w:right w:val="nil"/>
            </w:tcBorders>
          </w:tcPr>
          <w:p w:rsidR="00A674AA" w:rsidRPr="0049262F" w:rsidRDefault="00A674AA" w:rsidP="00A674AA">
            <w:pPr>
              <w:kinsoku w:val="0"/>
              <w:overflowPunct w:val="0"/>
              <w:snapToGrid w:val="0"/>
              <w:jc w:val="left"/>
              <w:rPr>
                <w:rFonts w:hAnsi="ＭＳ 明朝"/>
                <w:sz w:val="18"/>
                <w:szCs w:val="18"/>
              </w:rPr>
            </w:pPr>
          </w:p>
        </w:tc>
        <w:tc>
          <w:tcPr>
            <w:tcW w:w="236" w:type="dxa"/>
            <w:gridSpan w:val="2"/>
            <w:vMerge/>
            <w:tcBorders>
              <w:left w:val="nil"/>
              <w:right w:val="nil"/>
            </w:tcBorders>
          </w:tcPr>
          <w:p w:rsidR="00A674AA" w:rsidRPr="0049262F" w:rsidRDefault="00A674AA" w:rsidP="00A674AA">
            <w:pPr>
              <w:kinsoku w:val="0"/>
              <w:overflowPunct w:val="0"/>
              <w:snapToGrid w:val="0"/>
              <w:jc w:val="left"/>
              <w:rPr>
                <w:rFonts w:hAnsi="ＭＳ 明朝"/>
                <w:sz w:val="18"/>
                <w:szCs w:val="18"/>
              </w:rPr>
            </w:pPr>
          </w:p>
        </w:tc>
        <w:tc>
          <w:tcPr>
            <w:tcW w:w="2457" w:type="dxa"/>
            <w:gridSpan w:val="2"/>
            <w:tcBorders>
              <w:top w:val="single" w:sz="8" w:space="0" w:color="auto"/>
              <w:left w:val="nil"/>
              <w:bottom w:val="single" w:sz="4" w:space="0" w:color="auto"/>
              <w:right w:val="nil"/>
            </w:tcBorders>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left w:val="nil"/>
              <w:right w:val="nil"/>
            </w:tcBorders>
          </w:tcPr>
          <w:p w:rsidR="00A674AA" w:rsidRPr="005724A0" w:rsidRDefault="00A674AA" w:rsidP="00A674AA">
            <w:pPr>
              <w:kinsoku w:val="0"/>
              <w:overflowPunct w:val="0"/>
              <w:snapToGrid w:val="0"/>
              <w:jc w:val="left"/>
              <w:rPr>
                <w:rFonts w:hAnsi="ＭＳ 明朝"/>
                <w:sz w:val="18"/>
                <w:szCs w:val="18"/>
              </w:rPr>
            </w:pPr>
          </w:p>
        </w:tc>
        <w:tc>
          <w:tcPr>
            <w:tcW w:w="709" w:type="dxa"/>
            <w:gridSpan w:val="2"/>
            <w:vMerge/>
            <w:tcBorders>
              <w:left w:val="nil"/>
            </w:tcBorders>
          </w:tcPr>
          <w:p w:rsidR="00A674AA" w:rsidRPr="005724A0" w:rsidRDefault="00A674AA" w:rsidP="00A674AA">
            <w:pPr>
              <w:kinsoku w:val="0"/>
              <w:overflowPunct w:val="0"/>
              <w:snapToGrid w:val="0"/>
              <w:jc w:val="left"/>
              <w:rPr>
                <w:rFonts w:hAnsi="ＭＳ 明朝"/>
                <w:sz w:val="18"/>
                <w:szCs w:val="18"/>
              </w:rPr>
            </w:pPr>
          </w:p>
        </w:tc>
      </w:tr>
      <w:tr w:rsidR="00A674AA" w:rsidRPr="004E398D" w:rsidTr="00A674AA">
        <w:trPr>
          <w:trHeight w:val="340"/>
        </w:trPr>
        <w:tc>
          <w:tcPr>
            <w:tcW w:w="419" w:type="dxa"/>
            <w:vMerge/>
          </w:tcPr>
          <w:p w:rsidR="00A674AA" w:rsidRPr="0049262F" w:rsidRDefault="00A674AA" w:rsidP="00A674AA">
            <w:pPr>
              <w:kinsoku w:val="0"/>
              <w:overflowPunct w:val="0"/>
              <w:snapToGrid w:val="0"/>
              <w:jc w:val="left"/>
              <w:rPr>
                <w:rFonts w:hAnsi="ＭＳ 明朝"/>
                <w:sz w:val="18"/>
                <w:szCs w:val="18"/>
              </w:rPr>
            </w:pPr>
          </w:p>
        </w:tc>
        <w:tc>
          <w:tcPr>
            <w:tcW w:w="1282" w:type="dxa"/>
            <w:gridSpan w:val="2"/>
            <w:vMerge/>
            <w:vAlign w:val="center"/>
          </w:tcPr>
          <w:p w:rsidR="00A674AA" w:rsidRPr="0049262F" w:rsidRDefault="00A674AA" w:rsidP="00A674AA">
            <w:pPr>
              <w:kinsoku w:val="0"/>
              <w:overflowPunct w:val="0"/>
              <w:snapToGrid w:val="0"/>
              <w:rPr>
                <w:rFonts w:hAnsi="ＭＳ 明朝"/>
                <w:sz w:val="18"/>
                <w:szCs w:val="18"/>
              </w:rPr>
            </w:pPr>
          </w:p>
        </w:tc>
        <w:tc>
          <w:tcPr>
            <w:tcW w:w="426" w:type="dxa"/>
            <w:vMerge/>
            <w:vAlign w:val="center"/>
          </w:tcPr>
          <w:p w:rsidR="00A674AA" w:rsidRPr="0049262F" w:rsidRDefault="00A674AA" w:rsidP="00A674AA">
            <w:pPr>
              <w:kinsoku w:val="0"/>
              <w:overflowPunct w:val="0"/>
              <w:snapToGrid w:val="0"/>
              <w:jc w:val="center"/>
              <w:rPr>
                <w:rFonts w:hAnsi="ＭＳ 明朝"/>
                <w:sz w:val="18"/>
                <w:szCs w:val="18"/>
              </w:rPr>
            </w:pPr>
          </w:p>
        </w:tc>
        <w:tc>
          <w:tcPr>
            <w:tcW w:w="7654" w:type="dxa"/>
            <w:gridSpan w:val="17"/>
            <w:tcBorders>
              <w:top w:val="nil"/>
            </w:tcBorders>
            <w:vAlign w:val="center"/>
          </w:tcPr>
          <w:p w:rsidR="00A674AA" w:rsidRPr="004E398D" w:rsidRDefault="00A674AA" w:rsidP="00A674AA">
            <w:pPr>
              <w:kinsoku w:val="0"/>
              <w:overflowPunct w:val="0"/>
              <w:snapToGrid w:val="0"/>
              <w:jc w:val="left"/>
              <w:rPr>
                <w:rFonts w:hAnsi="ＭＳ 明朝"/>
                <w:w w:val="95"/>
                <w:sz w:val="18"/>
                <w:szCs w:val="18"/>
              </w:rPr>
            </w:pPr>
            <w:r w:rsidRPr="004E398D">
              <w:rPr>
                <w:rFonts w:hAnsi="ＭＳ 明朝" w:hint="eastAsia"/>
                <w:w w:val="95"/>
                <w:sz w:val="18"/>
                <w:szCs w:val="18"/>
              </w:rPr>
              <w:t>経常利益と総資本との割合で、企業全体の収益性を表すものであり、比率の高い方が望ましい。</w:t>
            </w:r>
          </w:p>
        </w:tc>
      </w:tr>
      <w:tr w:rsidR="00A674AA" w:rsidRPr="00E22524" w:rsidTr="00A674AA">
        <w:trPr>
          <w:trHeight w:val="850"/>
        </w:trPr>
        <w:tc>
          <w:tcPr>
            <w:tcW w:w="2552" w:type="dxa"/>
            <w:gridSpan w:val="5"/>
            <w:vAlign w:val="center"/>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lastRenderedPageBreak/>
              <w:t>分　析　項　目</w:t>
            </w:r>
          </w:p>
        </w:tc>
        <w:tc>
          <w:tcPr>
            <w:tcW w:w="992" w:type="dxa"/>
            <w:gridSpan w:val="2"/>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2</w:t>
            </w:r>
            <w:r>
              <w:rPr>
                <w:rFonts w:hAnsi="ＭＳ 明朝" w:hint="eastAsia"/>
                <w:sz w:val="18"/>
                <w:szCs w:val="18"/>
              </w:rPr>
              <w:t>7</w:t>
            </w:r>
            <w:r w:rsidRPr="0049262F">
              <w:rPr>
                <w:rFonts w:hAnsi="ＭＳ 明朝" w:hint="eastAsia"/>
                <w:sz w:val="18"/>
                <w:szCs w:val="18"/>
              </w:rPr>
              <w:t>年度</w:t>
            </w:r>
          </w:p>
        </w:tc>
        <w:tc>
          <w:tcPr>
            <w:tcW w:w="851" w:type="dxa"/>
            <w:gridSpan w:val="2"/>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2</w:t>
            </w:r>
            <w:r>
              <w:rPr>
                <w:rFonts w:hAnsi="ＭＳ 明朝" w:hint="eastAsia"/>
                <w:sz w:val="18"/>
                <w:szCs w:val="18"/>
              </w:rPr>
              <w:t>6</w:t>
            </w:r>
            <w:r w:rsidRPr="0049262F">
              <w:rPr>
                <w:rFonts w:hAnsi="ＭＳ 明朝" w:hint="eastAsia"/>
                <w:sz w:val="18"/>
                <w:szCs w:val="18"/>
              </w:rPr>
              <w:t>年度</w:t>
            </w:r>
          </w:p>
        </w:tc>
        <w:tc>
          <w:tcPr>
            <w:tcW w:w="850" w:type="dxa"/>
            <w:gridSpan w:val="2"/>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2</w:t>
            </w:r>
            <w:r>
              <w:rPr>
                <w:rFonts w:hAnsi="ＭＳ 明朝" w:hint="eastAsia"/>
                <w:sz w:val="18"/>
                <w:szCs w:val="18"/>
              </w:rPr>
              <w:t>5</w:t>
            </w:r>
            <w:r w:rsidRPr="0049262F">
              <w:rPr>
                <w:rFonts w:hAnsi="ＭＳ 明朝" w:hint="eastAsia"/>
                <w:sz w:val="18"/>
                <w:szCs w:val="18"/>
              </w:rPr>
              <w:t>年度</w:t>
            </w:r>
          </w:p>
        </w:tc>
        <w:tc>
          <w:tcPr>
            <w:tcW w:w="992" w:type="dxa"/>
            <w:gridSpan w:val="3"/>
            <w:vAlign w:val="center"/>
          </w:tcPr>
          <w:p w:rsidR="00A674AA" w:rsidRPr="0049262F" w:rsidRDefault="00A674AA" w:rsidP="00A674AA">
            <w:pPr>
              <w:kinsoku w:val="0"/>
              <w:overflowPunct w:val="0"/>
              <w:snapToGrid w:val="0"/>
              <w:jc w:val="center"/>
              <w:rPr>
                <w:rFonts w:hAnsi="ＭＳ 明朝"/>
                <w:sz w:val="18"/>
                <w:szCs w:val="18"/>
              </w:rPr>
            </w:pPr>
            <w:r w:rsidRPr="0049262F">
              <w:rPr>
                <w:rFonts w:hAnsi="ＭＳ 明朝" w:hint="eastAsia"/>
                <w:sz w:val="18"/>
                <w:szCs w:val="18"/>
              </w:rPr>
              <w:t>全国平均</w:t>
            </w:r>
            <w:r>
              <w:rPr>
                <w:rFonts w:hAnsi="ＭＳ 明朝" w:hint="eastAsia"/>
                <w:sz w:val="18"/>
                <w:szCs w:val="18"/>
              </w:rPr>
              <w:t>（</w:t>
            </w:r>
            <w:r w:rsidRPr="0049262F">
              <w:rPr>
                <w:rFonts w:hAnsi="ＭＳ 明朝" w:hint="eastAsia"/>
                <w:sz w:val="18"/>
                <w:szCs w:val="18"/>
              </w:rPr>
              <w:t>2</w:t>
            </w:r>
            <w:r>
              <w:rPr>
                <w:rFonts w:hAnsi="ＭＳ 明朝" w:hint="eastAsia"/>
                <w:sz w:val="18"/>
                <w:szCs w:val="18"/>
              </w:rPr>
              <w:t>6</w:t>
            </w:r>
            <w:r w:rsidRPr="0049262F">
              <w:rPr>
                <w:rFonts w:hAnsi="ＭＳ 明朝" w:hint="eastAsia"/>
                <w:sz w:val="18"/>
                <w:szCs w:val="18"/>
              </w:rPr>
              <w:t>年度</w:t>
            </w:r>
            <w:r>
              <w:rPr>
                <w:rFonts w:hAnsi="ＭＳ 明朝" w:hint="eastAsia"/>
                <w:sz w:val="18"/>
                <w:szCs w:val="18"/>
              </w:rPr>
              <w:t>）</w:t>
            </w:r>
          </w:p>
        </w:tc>
        <w:tc>
          <w:tcPr>
            <w:tcW w:w="3544" w:type="dxa"/>
            <w:gridSpan w:val="7"/>
            <w:vAlign w:val="center"/>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算　　　　　式</w:t>
            </w:r>
          </w:p>
        </w:tc>
      </w:tr>
      <w:tr w:rsidR="00A674AA" w:rsidRPr="00E22524" w:rsidTr="00A674AA">
        <w:trPr>
          <w:cantSplit/>
          <w:trHeight w:val="283"/>
        </w:trPr>
        <w:tc>
          <w:tcPr>
            <w:tcW w:w="426" w:type="dxa"/>
            <w:gridSpan w:val="2"/>
            <w:vMerge w:val="restart"/>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r w:rsidRPr="00E70C68">
              <w:rPr>
                <w:rFonts w:hAnsi="ＭＳ 明朝" w:hint="eastAsia"/>
                <w:sz w:val="18"/>
                <w:szCs w:val="18"/>
              </w:rPr>
              <w:t>そ　　　　　の　　　　　他</w:t>
            </w:r>
          </w:p>
        </w:tc>
        <w:tc>
          <w:tcPr>
            <w:tcW w:w="1701" w:type="dxa"/>
            <w:gridSpan w:val="2"/>
            <w:vMerge w:val="restart"/>
            <w:vAlign w:val="center"/>
          </w:tcPr>
          <w:p w:rsidR="00A674AA" w:rsidRDefault="00A674AA" w:rsidP="00A674AA">
            <w:pPr>
              <w:kinsoku w:val="0"/>
              <w:overflowPunct w:val="0"/>
              <w:snapToGrid w:val="0"/>
              <w:rPr>
                <w:rFonts w:hAnsi="ＭＳ 明朝"/>
                <w:sz w:val="18"/>
                <w:szCs w:val="18"/>
              </w:rPr>
            </w:pPr>
            <w:r>
              <w:rPr>
                <w:rFonts w:hAnsi="ＭＳ 明朝" w:hint="eastAsia"/>
                <w:sz w:val="18"/>
                <w:szCs w:val="18"/>
              </w:rPr>
              <w:t>給水収益</w:t>
            </w:r>
            <w:r w:rsidRPr="00E70C68">
              <w:rPr>
                <w:rFonts w:hAnsi="ＭＳ 明朝" w:hint="eastAsia"/>
                <w:sz w:val="18"/>
                <w:szCs w:val="18"/>
              </w:rPr>
              <w:t>に対する</w:t>
            </w:r>
          </w:p>
          <w:p w:rsidR="00A674AA" w:rsidRPr="00E70C68" w:rsidRDefault="00A674AA" w:rsidP="00A674AA">
            <w:pPr>
              <w:kinsoku w:val="0"/>
              <w:overflowPunct w:val="0"/>
              <w:snapToGrid w:val="0"/>
              <w:rPr>
                <w:rFonts w:hAnsi="ＭＳ 明朝"/>
                <w:sz w:val="18"/>
                <w:szCs w:val="18"/>
              </w:rPr>
            </w:pPr>
            <w:r w:rsidRPr="00E70C68">
              <w:rPr>
                <w:rFonts w:hAnsi="ＭＳ 明朝" w:hint="eastAsia"/>
                <w:sz w:val="18"/>
                <w:szCs w:val="18"/>
              </w:rPr>
              <w:t>職員給与費</w:t>
            </w:r>
          </w:p>
        </w:tc>
        <w:tc>
          <w:tcPr>
            <w:tcW w:w="425" w:type="dxa"/>
            <w:vMerge w:val="restart"/>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4.6</w:t>
            </w:r>
          </w:p>
        </w:tc>
        <w:tc>
          <w:tcPr>
            <w:tcW w:w="851"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4.4</w:t>
            </w:r>
          </w:p>
        </w:tc>
        <w:tc>
          <w:tcPr>
            <w:tcW w:w="850"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4.4</w:t>
            </w:r>
          </w:p>
        </w:tc>
        <w:tc>
          <w:tcPr>
            <w:tcW w:w="992" w:type="dxa"/>
            <w:gridSpan w:val="3"/>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16.9</w:t>
            </w:r>
          </w:p>
        </w:tc>
        <w:tc>
          <w:tcPr>
            <w:tcW w:w="236" w:type="dxa"/>
            <w:gridSpan w:val="2"/>
            <w:vMerge w:val="restart"/>
            <w:tcBorders>
              <w:right w:val="nil"/>
            </w:tcBorders>
          </w:tcPr>
          <w:p w:rsidR="00A674AA" w:rsidRPr="00E70C68" w:rsidRDefault="00A674AA" w:rsidP="00A674AA">
            <w:pPr>
              <w:kinsoku w:val="0"/>
              <w:overflowPunct w:val="0"/>
              <w:snapToGrid w:val="0"/>
              <w:jc w:val="left"/>
              <w:rPr>
                <w:rFonts w:hAnsi="ＭＳ 明朝"/>
                <w:sz w:val="18"/>
                <w:szCs w:val="18"/>
              </w:rPr>
            </w:pPr>
          </w:p>
        </w:tc>
        <w:tc>
          <w:tcPr>
            <w:tcW w:w="2599" w:type="dxa"/>
            <w:gridSpan w:val="3"/>
            <w:tcBorders>
              <w:left w:val="nil"/>
              <w:bottom w:val="single" w:sz="8" w:space="0" w:color="auto"/>
              <w:right w:val="nil"/>
            </w:tcBorders>
            <w:vAlign w:val="bottom"/>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9" w:type="dxa"/>
            <w:gridSpan w:val="2"/>
            <w:vMerge w:val="restart"/>
            <w:tcBorders>
              <w:left w:val="nil"/>
            </w:tcBorders>
            <w:vAlign w:val="center"/>
          </w:tcPr>
          <w:p w:rsidR="00A674AA" w:rsidRPr="00E70C68" w:rsidRDefault="00A674AA" w:rsidP="00A674AA">
            <w:pPr>
              <w:kinsoku w:val="0"/>
              <w:overflowPunct w:val="0"/>
              <w:snapToGrid w:val="0"/>
              <w:rPr>
                <w:rFonts w:hAnsi="ＭＳ 明朝"/>
                <w:sz w:val="18"/>
                <w:szCs w:val="18"/>
              </w:rPr>
            </w:pPr>
            <w:r w:rsidRPr="00E70C68">
              <w:rPr>
                <w:rFonts w:hAnsi="ＭＳ 明朝" w:hint="eastAsia"/>
                <w:sz w:val="18"/>
                <w:szCs w:val="18"/>
              </w:rPr>
              <w:t>×100</w:t>
            </w:r>
          </w:p>
        </w:tc>
      </w:tr>
      <w:tr w:rsidR="00A674AA" w:rsidRPr="00E22524" w:rsidTr="00A674AA">
        <w:trPr>
          <w:cantSplit/>
          <w:trHeight w:val="283"/>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992"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992" w:type="dxa"/>
            <w:gridSpan w:val="3"/>
            <w:vMerge/>
            <w:vAlign w:val="center"/>
          </w:tcPr>
          <w:p w:rsidR="00A674AA" w:rsidRPr="00E70C68" w:rsidRDefault="00A674AA" w:rsidP="00A674AA">
            <w:pPr>
              <w:kinsoku w:val="0"/>
              <w:overflowPunct w:val="0"/>
              <w:snapToGrid w:val="0"/>
              <w:jc w:val="right"/>
              <w:rPr>
                <w:rFonts w:hAnsi="ＭＳ 明朝"/>
                <w:sz w:val="18"/>
                <w:szCs w:val="18"/>
              </w:rPr>
            </w:pPr>
          </w:p>
        </w:tc>
        <w:tc>
          <w:tcPr>
            <w:tcW w:w="236" w:type="dxa"/>
            <w:gridSpan w:val="2"/>
            <w:vMerge/>
            <w:tcBorders>
              <w:right w:val="nil"/>
            </w:tcBorders>
          </w:tcPr>
          <w:p w:rsidR="00A674AA" w:rsidRPr="00E70C68" w:rsidRDefault="00A674AA" w:rsidP="00A674AA">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9" w:type="dxa"/>
            <w:gridSpan w:val="2"/>
            <w:vMerge/>
            <w:tcBorders>
              <w:left w:val="nil"/>
            </w:tcBorders>
          </w:tcPr>
          <w:p w:rsidR="00A674AA" w:rsidRPr="00E70C68" w:rsidRDefault="00A674AA" w:rsidP="00A674AA">
            <w:pPr>
              <w:kinsoku w:val="0"/>
              <w:overflowPunct w:val="0"/>
              <w:snapToGrid w:val="0"/>
              <w:jc w:val="left"/>
              <w:rPr>
                <w:rFonts w:hAnsi="ＭＳ 明朝"/>
                <w:sz w:val="18"/>
                <w:szCs w:val="18"/>
              </w:rPr>
            </w:pPr>
          </w:p>
        </w:tc>
      </w:tr>
      <w:tr w:rsidR="00A674AA" w:rsidRPr="00E22524" w:rsidTr="00A674AA">
        <w:trPr>
          <w:cantSplit/>
          <w:trHeight w:val="340"/>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7229" w:type="dxa"/>
            <w:gridSpan w:val="16"/>
            <w:vAlign w:val="center"/>
          </w:tcPr>
          <w:p w:rsidR="00A674AA" w:rsidRPr="00E70C68" w:rsidRDefault="00A674AA" w:rsidP="00A674AA">
            <w:pPr>
              <w:kinsoku w:val="0"/>
              <w:overflowPunct w:val="0"/>
              <w:snapToGrid w:val="0"/>
              <w:jc w:val="left"/>
              <w:rPr>
                <w:rFonts w:hAnsi="ＭＳ 明朝"/>
                <w:sz w:val="18"/>
                <w:szCs w:val="18"/>
              </w:rPr>
            </w:pPr>
            <w:r w:rsidRPr="00E70C68">
              <w:rPr>
                <w:rFonts w:hAnsi="ＭＳ 明朝" w:hint="eastAsia"/>
                <w:sz w:val="18"/>
                <w:szCs w:val="18"/>
              </w:rPr>
              <w:t>給水収益に占める職員給与費の割合であり、比率の低い方が望ましい。</w:t>
            </w:r>
          </w:p>
        </w:tc>
      </w:tr>
      <w:tr w:rsidR="00A674AA" w:rsidRPr="00E22524" w:rsidTr="00A674AA">
        <w:trPr>
          <w:cantSplit/>
          <w:trHeight w:val="283"/>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restart"/>
            <w:vAlign w:val="center"/>
          </w:tcPr>
          <w:p w:rsidR="00A674AA" w:rsidRDefault="00A674AA" w:rsidP="00A674AA">
            <w:pPr>
              <w:kinsoku w:val="0"/>
              <w:overflowPunct w:val="0"/>
              <w:snapToGrid w:val="0"/>
              <w:rPr>
                <w:rFonts w:hAnsi="ＭＳ 明朝"/>
                <w:sz w:val="18"/>
                <w:szCs w:val="18"/>
              </w:rPr>
            </w:pPr>
            <w:r>
              <w:rPr>
                <w:rFonts w:hAnsi="ＭＳ 明朝" w:hint="eastAsia"/>
                <w:sz w:val="18"/>
                <w:szCs w:val="18"/>
              </w:rPr>
              <w:t>給水収益</w:t>
            </w:r>
            <w:r w:rsidRPr="00E70C68">
              <w:rPr>
                <w:rFonts w:hAnsi="ＭＳ 明朝" w:hint="eastAsia"/>
                <w:sz w:val="18"/>
                <w:szCs w:val="18"/>
              </w:rPr>
              <w:t>に対する</w:t>
            </w:r>
          </w:p>
          <w:p w:rsidR="00A674AA" w:rsidRPr="00E70C68" w:rsidRDefault="00A674AA" w:rsidP="00A674AA">
            <w:pPr>
              <w:kinsoku w:val="0"/>
              <w:overflowPunct w:val="0"/>
              <w:snapToGrid w:val="0"/>
              <w:rPr>
                <w:rFonts w:hAnsi="ＭＳ 明朝"/>
                <w:sz w:val="18"/>
                <w:szCs w:val="18"/>
              </w:rPr>
            </w:pPr>
            <w:r w:rsidRPr="00E70C68">
              <w:rPr>
                <w:rFonts w:hAnsi="ＭＳ 明朝" w:hint="eastAsia"/>
                <w:sz w:val="18"/>
                <w:szCs w:val="18"/>
              </w:rPr>
              <w:t>企業債利息</w:t>
            </w:r>
          </w:p>
        </w:tc>
        <w:tc>
          <w:tcPr>
            <w:tcW w:w="425" w:type="dxa"/>
            <w:vMerge w:val="restart"/>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19.0</w:t>
            </w:r>
          </w:p>
        </w:tc>
        <w:tc>
          <w:tcPr>
            <w:tcW w:w="851"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19.6</w:t>
            </w:r>
          </w:p>
        </w:tc>
        <w:tc>
          <w:tcPr>
            <w:tcW w:w="850"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19.4</w:t>
            </w:r>
          </w:p>
        </w:tc>
        <w:tc>
          <w:tcPr>
            <w:tcW w:w="992" w:type="dxa"/>
            <w:gridSpan w:val="3"/>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19.0</w:t>
            </w:r>
          </w:p>
        </w:tc>
        <w:tc>
          <w:tcPr>
            <w:tcW w:w="236" w:type="dxa"/>
            <w:gridSpan w:val="2"/>
            <w:vMerge w:val="restart"/>
            <w:tcBorders>
              <w:right w:val="nil"/>
            </w:tcBorders>
          </w:tcPr>
          <w:p w:rsidR="00A674AA" w:rsidRPr="00E70C68" w:rsidRDefault="00A674AA" w:rsidP="00A674AA">
            <w:pPr>
              <w:kinsoku w:val="0"/>
              <w:overflowPunct w:val="0"/>
              <w:snapToGrid w:val="0"/>
              <w:jc w:val="left"/>
              <w:rPr>
                <w:rFonts w:hAnsi="ＭＳ 明朝"/>
                <w:sz w:val="18"/>
                <w:szCs w:val="18"/>
              </w:rPr>
            </w:pPr>
          </w:p>
        </w:tc>
        <w:tc>
          <w:tcPr>
            <w:tcW w:w="2599" w:type="dxa"/>
            <w:gridSpan w:val="3"/>
            <w:tcBorders>
              <w:left w:val="nil"/>
              <w:bottom w:val="single" w:sz="8" w:space="0" w:color="auto"/>
              <w:right w:val="nil"/>
            </w:tcBorders>
            <w:vAlign w:val="bottom"/>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企　業　債　利　息</w:t>
            </w:r>
          </w:p>
        </w:tc>
        <w:tc>
          <w:tcPr>
            <w:tcW w:w="709" w:type="dxa"/>
            <w:gridSpan w:val="2"/>
            <w:vMerge w:val="restart"/>
            <w:tcBorders>
              <w:left w:val="nil"/>
            </w:tcBorders>
            <w:vAlign w:val="center"/>
          </w:tcPr>
          <w:p w:rsidR="00A674AA" w:rsidRPr="00E70C68" w:rsidRDefault="00A674AA" w:rsidP="00A674AA">
            <w:pPr>
              <w:kinsoku w:val="0"/>
              <w:overflowPunct w:val="0"/>
              <w:snapToGrid w:val="0"/>
              <w:rPr>
                <w:rFonts w:hAnsi="ＭＳ 明朝"/>
                <w:sz w:val="18"/>
                <w:szCs w:val="18"/>
              </w:rPr>
            </w:pPr>
            <w:r w:rsidRPr="00E70C68">
              <w:rPr>
                <w:rFonts w:hAnsi="ＭＳ 明朝" w:hint="eastAsia"/>
                <w:sz w:val="18"/>
                <w:szCs w:val="18"/>
              </w:rPr>
              <w:t>×100</w:t>
            </w:r>
          </w:p>
        </w:tc>
      </w:tr>
      <w:tr w:rsidR="00A674AA" w:rsidRPr="00E22524" w:rsidTr="00A674AA">
        <w:trPr>
          <w:cantSplit/>
          <w:trHeight w:val="283"/>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992"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992" w:type="dxa"/>
            <w:gridSpan w:val="3"/>
            <w:vMerge/>
            <w:vAlign w:val="center"/>
          </w:tcPr>
          <w:p w:rsidR="00A674AA" w:rsidRPr="00E70C68" w:rsidRDefault="00A674AA" w:rsidP="00A674AA">
            <w:pPr>
              <w:kinsoku w:val="0"/>
              <w:overflowPunct w:val="0"/>
              <w:snapToGrid w:val="0"/>
              <w:jc w:val="right"/>
              <w:rPr>
                <w:rFonts w:hAnsi="ＭＳ 明朝"/>
                <w:sz w:val="18"/>
                <w:szCs w:val="18"/>
              </w:rPr>
            </w:pPr>
          </w:p>
        </w:tc>
        <w:tc>
          <w:tcPr>
            <w:tcW w:w="236" w:type="dxa"/>
            <w:gridSpan w:val="2"/>
            <w:vMerge/>
            <w:tcBorders>
              <w:right w:val="nil"/>
            </w:tcBorders>
          </w:tcPr>
          <w:p w:rsidR="00A674AA" w:rsidRPr="00E70C68" w:rsidRDefault="00A674AA" w:rsidP="00A674AA">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9" w:type="dxa"/>
            <w:gridSpan w:val="2"/>
            <w:vMerge/>
            <w:tcBorders>
              <w:left w:val="nil"/>
            </w:tcBorders>
          </w:tcPr>
          <w:p w:rsidR="00A674AA" w:rsidRPr="00E70C68" w:rsidRDefault="00A674AA" w:rsidP="00A674AA">
            <w:pPr>
              <w:kinsoku w:val="0"/>
              <w:overflowPunct w:val="0"/>
              <w:snapToGrid w:val="0"/>
              <w:jc w:val="left"/>
              <w:rPr>
                <w:rFonts w:hAnsi="ＭＳ 明朝"/>
                <w:sz w:val="18"/>
                <w:szCs w:val="18"/>
              </w:rPr>
            </w:pPr>
          </w:p>
        </w:tc>
      </w:tr>
      <w:tr w:rsidR="00A674AA" w:rsidRPr="00E22524" w:rsidTr="00A674AA">
        <w:trPr>
          <w:cantSplit/>
          <w:trHeight w:val="340"/>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7229" w:type="dxa"/>
            <w:gridSpan w:val="16"/>
            <w:vAlign w:val="center"/>
          </w:tcPr>
          <w:p w:rsidR="00A674AA" w:rsidRPr="00E70C68" w:rsidRDefault="00A674AA" w:rsidP="00A674AA">
            <w:pPr>
              <w:kinsoku w:val="0"/>
              <w:overflowPunct w:val="0"/>
              <w:snapToGrid w:val="0"/>
              <w:jc w:val="left"/>
              <w:rPr>
                <w:rFonts w:hAnsi="ＭＳ 明朝"/>
                <w:sz w:val="18"/>
                <w:szCs w:val="18"/>
              </w:rPr>
            </w:pPr>
            <w:r w:rsidRPr="00E70C68">
              <w:rPr>
                <w:rFonts w:hAnsi="ＭＳ 明朝" w:hint="eastAsia"/>
                <w:sz w:val="18"/>
                <w:szCs w:val="18"/>
              </w:rPr>
              <w:t>給水収益に占める企業債利息の割合であり、比率の低い方が望ましい。</w:t>
            </w:r>
          </w:p>
        </w:tc>
      </w:tr>
      <w:tr w:rsidR="00A674AA" w:rsidRPr="00E22524" w:rsidTr="00A674AA">
        <w:trPr>
          <w:cantSplit/>
          <w:trHeight w:val="283"/>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restart"/>
            <w:vAlign w:val="center"/>
          </w:tcPr>
          <w:p w:rsidR="00A674AA" w:rsidRDefault="00A674AA" w:rsidP="00A674AA">
            <w:pPr>
              <w:kinsoku w:val="0"/>
              <w:overflowPunct w:val="0"/>
              <w:snapToGrid w:val="0"/>
              <w:rPr>
                <w:rFonts w:hAnsi="ＭＳ 明朝"/>
                <w:sz w:val="18"/>
                <w:szCs w:val="18"/>
              </w:rPr>
            </w:pPr>
            <w:r>
              <w:rPr>
                <w:rFonts w:hAnsi="ＭＳ 明朝" w:hint="eastAsia"/>
                <w:sz w:val="18"/>
                <w:szCs w:val="18"/>
              </w:rPr>
              <w:t>給水収益</w:t>
            </w:r>
            <w:r w:rsidRPr="00E70C68">
              <w:rPr>
                <w:rFonts w:hAnsi="ＭＳ 明朝" w:hint="eastAsia"/>
                <w:sz w:val="18"/>
                <w:szCs w:val="18"/>
              </w:rPr>
              <w:t>に対する</w:t>
            </w:r>
          </w:p>
          <w:p w:rsidR="00A674AA" w:rsidRPr="00E70C68" w:rsidRDefault="00A674AA" w:rsidP="00A674AA">
            <w:pPr>
              <w:kinsoku w:val="0"/>
              <w:overflowPunct w:val="0"/>
              <w:snapToGrid w:val="0"/>
              <w:rPr>
                <w:rFonts w:hAnsi="ＭＳ 明朝"/>
                <w:sz w:val="18"/>
                <w:szCs w:val="18"/>
              </w:rPr>
            </w:pPr>
            <w:r w:rsidRPr="00E70C68">
              <w:rPr>
                <w:rFonts w:hAnsi="ＭＳ 明朝" w:hint="eastAsia"/>
                <w:sz w:val="18"/>
                <w:szCs w:val="18"/>
              </w:rPr>
              <w:t>企業債償還金</w:t>
            </w:r>
          </w:p>
        </w:tc>
        <w:tc>
          <w:tcPr>
            <w:tcW w:w="425" w:type="dxa"/>
            <w:vMerge w:val="restart"/>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43.2</w:t>
            </w:r>
          </w:p>
        </w:tc>
        <w:tc>
          <w:tcPr>
            <w:tcW w:w="851"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41.8</w:t>
            </w:r>
          </w:p>
        </w:tc>
        <w:tc>
          <w:tcPr>
            <w:tcW w:w="850"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35.9</w:t>
            </w:r>
          </w:p>
        </w:tc>
        <w:tc>
          <w:tcPr>
            <w:tcW w:w="992" w:type="dxa"/>
            <w:gridSpan w:val="3"/>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57.1</w:t>
            </w:r>
          </w:p>
        </w:tc>
        <w:tc>
          <w:tcPr>
            <w:tcW w:w="236" w:type="dxa"/>
            <w:gridSpan w:val="2"/>
            <w:vMerge w:val="restart"/>
            <w:tcBorders>
              <w:right w:val="nil"/>
            </w:tcBorders>
          </w:tcPr>
          <w:p w:rsidR="00A674AA" w:rsidRPr="00E70C68" w:rsidRDefault="00A674AA" w:rsidP="00A674AA">
            <w:pPr>
              <w:kinsoku w:val="0"/>
              <w:overflowPunct w:val="0"/>
              <w:snapToGrid w:val="0"/>
              <w:jc w:val="left"/>
              <w:rPr>
                <w:rFonts w:hAnsi="ＭＳ 明朝"/>
                <w:sz w:val="18"/>
                <w:szCs w:val="18"/>
              </w:rPr>
            </w:pPr>
          </w:p>
        </w:tc>
        <w:tc>
          <w:tcPr>
            <w:tcW w:w="2599" w:type="dxa"/>
            <w:gridSpan w:val="3"/>
            <w:tcBorders>
              <w:left w:val="nil"/>
              <w:bottom w:val="single" w:sz="8" w:space="0" w:color="auto"/>
              <w:right w:val="nil"/>
            </w:tcBorders>
            <w:vAlign w:val="bottom"/>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企　業　債　償　還　金</w:t>
            </w:r>
          </w:p>
        </w:tc>
        <w:tc>
          <w:tcPr>
            <w:tcW w:w="709" w:type="dxa"/>
            <w:gridSpan w:val="2"/>
            <w:vMerge w:val="restart"/>
            <w:tcBorders>
              <w:left w:val="nil"/>
            </w:tcBorders>
            <w:vAlign w:val="center"/>
          </w:tcPr>
          <w:p w:rsidR="00A674AA" w:rsidRPr="00E70C68" w:rsidRDefault="00A674AA" w:rsidP="00A674AA">
            <w:pPr>
              <w:kinsoku w:val="0"/>
              <w:overflowPunct w:val="0"/>
              <w:snapToGrid w:val="0"/>
              <w:rPr>
                <w:rFonts w:hAnsi="ＭＳ 明朝"/>
                <w:sz w:val="18"/>
                <w:szCs w:val="18"/>
              </w:rPr>
            </w:pPr>
            <w:r w:rsidRPr="00E70C68">
              <w:rPr>
                <w:rFonts w:hAnsi="ＭＳ 明朝" w:hint="eastAsia"/>
                <w:sz w:val="18"/>
                <w:szCs w:val="18"/>
              </w:rPr>
              <w:t>×100</w:t>
            </w:r>
          </w:p>
        </w:tc>
      </w:tr>
      <w:tr w:rsidR="00A674AA" w:rsidRPr="00E22524" w:rsidTr="00A674AA">
        <w:trPr>
          <w:cantSplit/>
          <w:trHeight w:val="283"/>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992"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992" w:type="dxa"/>
            <w:gridSpan w:val="3"/>
            <w:vMerge/>
            <w:vAlign w:val="center"/>
          </w:tcPr>
          <w:p w:rsidR="00A674AA" w:rsidRPr="00E70C68" w:rsidRDefault="00A674AA" w:rsidP="00A674AA">
            <w:pPr>
              <w:kinsoku w:val="0"/>
              <w:overflowPunct w:val="0"/>
              <w:snapToGrid w:val="0"/>
              <w:jc w:val="right"/>
              <w:rPr>
                <w:rFonts w:hAnsi="ＭＳ 明朝"/>
                <w:sz w:val="18"/>
                <w:szCs w:val="18"/>
              </w:rPr>
            </w:pPr>
          </w:p>
        </w:tc>
        <w:tc>
          <w:tcPr>
            <w:tcW w:w="236" w:type="dxa"/>
            <w:gridSpan w:val="2"/>
            <w:vMerge/>
            <w:tcBorders>
              <w:right w:val="nil"/>
            </w:tcBorders>
          </w:tcPr>
          <w:p w:rsidR="00A674AA" w:rsidRPr="00E70C68" w:rsidRDefault="00A674AA" w:rsidP="00A674AA">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9" w:type="dxa"/>
            <w:gridSpan w:val="2"/>
            <w:vMerge/>
            <w:tcBorders>
              <w:left w:val="nil"/>
            </w:tcBorders>
          </w:tcPr>
          <w:p w:rsidR="00A674AA" w:rsidRPr="00E70C68" w:rsidRDefault="00A674AA" w:rsidP="00A674AA">
            <w:pPr>
              <w:kinsoku w:val="0"/>
              <w:overflowPunct w:val="0"/>
              <w:snapToGrid w:val="0"/>
              <w:jc w:val="left"/>
              <w:rPr>
                <w:rFonts w:hAnsi="ＭＳ 明朝"/>
                <w:sz w:val="18"/>
                <w:szCs w:val="18"/>
              </w:rPr>
            </w:pPr>
          </w:p>
        </w:tc>
      </w:tr>
      <w:tr w:rsidR="00A674AA" w:rsidRPr="00E22524" w:rsidTr="00A674AA">
        <w:trPr>
          <w:cantSplit/>
          <w:trHeight w:val="340"/>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7229" w:type="dxa"/>
            <w:gridSpan w:val="16"/>
            <w:vAlign w:val="center"/>
          </w:tcPr>
          <w:p w:rsidR="00A674AA" w:rsidRPr="00E70C68" w:rsidRDefault="00A674AA" w:rsidP="00A674AA">
            <w:pPr>
              <w:kinsoku w:val="0"/>
              <w:overflowPunct w:val="0"/>
              <w:snapToGrid w:val="0"/>
              <w:jc w:val="left"/>
              <w:rPr>
                <w:rFonts w:hAnsi="ＭＳ 明朝"/>
                <w:sz w:val="18"/>
                <w:szCs w:val="18"/>
              </w:rPr>
            </w:pPr>
            <w:r w:rsidRPr="00E70C68">
              <w:rPr>
                <w:rFonts w:hAnsi="ＭＳ 明朝" w:hint="eastAsia"/>
                <w:sz w:val="18"/>
                <w:szCs w:val="18"/>
              </w:rPr>
              <w:t>給水収益に占める企業債償還金の割合であり、比率の低い方が望ましい。</w:t>
            </w:r>
          </w:p>
        </w:tc>
      </w:tr>
      <w:tr w:rsidR="00A674AA" w:rsidRPr="00E22524" w:rsidTr="00A674AA">
        <w:trPr>
          <w:cantSplit/>
          <w:trHeight w:val="283"/>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restart"/>
            <w:vAlign w:val="center"/>
          </w:tcPr>
          <w:p w:rsidR="00A674AA" w:rsidRDefault="00A674AA" w:rsidP="00A674AA">
            <w:pPr>
              <w:kinsoku w:val="0"/>
              <w:overflowPunct w:val="0"/>
              <w:snapToGrid w:val="0"/>
              <w:rPr>
                <w:rFonts w:hAnsi="ＭＳ 明朝"/>
                <w:sz w:val="18"/>
                <w:szCs w:val="18"/>
              </w:rPr>
            </w:pPr>
            <w:r w:rsidRPr="00E70C68">
              <w:rPr>
                <w:rFonts w:hAnsi="ＭＳ 明朝" w:hint="eastAsia"/>
                <w:sz w:val="18"/>
                <w:szCs w:val="18"/>
              </w:rPr>
              <w:t>職員１人当たりの</w:t>
            </w:r>
          </w:p>
          <w:p w:rsidR="00A674AA" w:rsidRPr="00E70C68" w:rsidRDefault="00A674AA" w:rsidP="00A674AA">
            <w:pPr>
              <w:kinsoku w:val="0"/>
              <w:overflowPunct w:val="0"/>
              <w:snapToGrid w:val="0"/>
              <w:rPr>
                <w:rFonts w:hAnsi="ＭＳ 明朝"/>
                <w:sz w:val="18"/>
                <w:szCs w:val="18"/>
              </w:rPr>
            </w:pPr>
            <w:r w:rsidRPr="00E70C68">
              <w:rPr>
                <w:rFonts w:hAnsi="ＭＳ 明朝" w:hint="eastAsia"/>
                <w:sz w:val="18"/>
                <w:szCs w:val="18"/>
              </w:rPr>
              <w:t>営業収益</w:t>
            </w:r>
          </w:p>
        </w:tc>
        <w:tc>
          <w:tcPr>
            <w:tcW w:w="425" w:type="dxa"/>
            <w:vMerge w:val="restart"/>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r w:rsidRPr="00E70C68">
              <w:rPr>
                <w:rFonts w:hAnsi="ＭＳ 明朝" w:hint="eastAsia"/>
                <w:sz w:val="18"/>
                <w:szCs w:val="18"/>
              </w:rPr>
              <w:t>千円</w:t>
            </w:r>
          </w:p>
        </w:tc>
        <w:tc>
          <w:tcPr>
            <w:tcW w:w="992"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123</w:t>
            </w:r>
            <w:r w:rsidRPr="00E70C68">
              <w:rPr>
                <w:rFonts w:hAnsi="ＭＳ 明朝" w:hint="eastAsia"/>
                <w:sz w:val="18"/>
                <w:szCs w:val="18"/>
              </w:rPr>
              <w:t>,</w:t>
            </w:r>
            <w:r>
              <w:rPr>
                <w:rFonts w:hAnsi="ＭＳ 明朝" w:hint="eastAsia"/>
                <w:sz w:val="18"/>
                <w:szCs w:val="18"/>
              </w:rPr>
              <w:t>185</w:t>
            </w:r>
          </w:p>
        </w:tc>
        <w:tc>
          <w:tcPr>
            <w:tcW w:w="851"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12</w:t>
            </w:r>
            <w:r w:rsidRPr="00E70C68">
              <w:rPr>
                <w:rFonts w:hAnsi="ＭＳ 明朝" w:hint="eastAsia"/>
                <w:sz w:val="18"/>
                <w:szCs w:val="18"/>
              </w:rPr>
              <w:t>1,</w:t>
            </w:r>
            <w:r>
              <w:rPr>
                <w:rFonts w:hAnsi="ＭＳ 明朝" w:hint="eastAsia"/>
                <w:sz w:val="18"/>
                <w:szCs w:val="18"/>
              </w:rPr>
              <w:t>717</w:t>
            </w:r>
          </w:p>
        </w:tc>
        <w:tc>
          <w:tcPr>
            <w:tcW w:w="850"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124</w:t>
            </w:r>
            <w:r w:rsidRPr="00E70C68">
              <w:rPr>
                <w:rFonts w:hAnsi="ＭＳ 明朝" w:hint="eastAsia"/>
                <w:sz w:val="18"/>
                <w:szCs w:val="18"/>
              </w:rPr>
              <w:t>,</w:t>
            </w:r>
            <w:r>
              <w:rPr>
                <w:rFonts w:hAnsi="ＭＳ 明朝" w:hint="eastAsia"/>
                <w:sz w:val="18"/>
                <w:szCs w:val="18"/>
              </w:rPr>
              <w:t>719</w:t>
            </w:r>
          </w:p>
        </w:tc>
        <w:tc>
          <w:tcPr>
            <w:tcW w:w="992" w:type="dxa"/>
            <w:gridSpan w:val="3"/>
            <w:vMerge w:val="restart"/>
            <w:vAlign w:val="center"/>
          </w:tcPr>
          <w:p w:rsidR="00A674AA" w:rsidRPr="00E70C68" w:rsidRDefault="00A674AA" w:rsidP="00A674AA">
            <w:pPr>
              <w:kinsoku w:val="0"/>
              <w:overflowPunct w:val="0"/>
              <w:snapToGrid w:val="0"/>
              <w:jc w:val="right"/>
              <w:rPr>
                <w:rFonts w:hAnsi="ＭＳ 明朝"/>
                <w:sz w:val="18"/>
                <w:szCs w:val="18"/>
              </w:rPr>
            </w:pPr>
            <w:r w:rsidRPr="00E70C68">
              <w:rPr>
                <w:rFonts w:hAnsi="ＭＳ 明朝" w:hint="eastAsia"/>
                <w:sz w:val="18"/>
                <w:szCs w:val="18"/>
              </w:rPr>
              <w:t>4</w:t>
            </w:r>
            <w:r>
              <w:rPr>
                <w:rFonts w:hAnsi="ＭＳ 明朝" w:hint="eastAsia"/>
                <w:sz w:val="18"/>
                <w:szCs w:val="18"/>
              </w:rPr>
              <w:t>3</w:t>
            </w:r>
            <w:r w:rsidRPr="00E70C68">
              <w:rPr>
                <w:rFonts w:hAnsi="ＭＳ 明朝" w:hint="eastAsia"/>
                <w:sz w:val="18"/>
                <w:szCs w:val="18"/>
              </w:rPr>
              <w:t>,</w:t>
            </w:r>
            <w:r>
              <w:rPr>
                <w:rFonts w:hAnsi="ＭＳ 明朝" w:hint="eastAsia"/>
                <w:sz w:val="18"/>
                <w:szCs w:val="18"/>
              </w:rPr>
              <w:t>914</w:t>
            </w:r>
          </w:p>
        </w:tc>
        <w:tc>
          <w:tcPr>
            <w:tcW w:w="236" w:type="dxa"/>
            <w:gridSpan w:val="2"/>
            <w:vMerge w:val="restart"/>
            <w:tcBorders>
              <w:right w:val="nil"/>
            </w:tcBorders>
          </w:tcPr>
          <w:p w:rsidR="00A674AA" w:rsidRPr="00E70C68" w:rsidRDefault="00A674AA" w:rsidP="00A674AA">
            <w:pPr>
              <w:kinsoku w:val="0"/>
              <w:overflowPunct w:val="0"/>
              <w:snapToGrid w:val="0"/>
              <w:jc w:val="left"/>
              <w:rPr>
                <w:rFonts w:hAnsi="ＭＳ 明朝"/>
                <w:sz w:val="18"/>
                <w:szCs w:val="18"/>
              </w:rPr>
            </w:pPr>
          </w:p>
        </w:tc>
        <w:tc>
          <w:tcPr>
            <w:tcW w:w="2599" w:type="dxa"/>
            <w:gridSpan w:val="3"/>
            <w:tcBorders>
              <w:left w:val="nil"/>
              <w:bottom w:val="single" w:sz="8" w:space="0" w:color="auto"/>
              <w:right w:val="nil"/>
            </w:tcBorders>
            <w:vAlign w:val="bottom"/>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営業収益－受託事業収益</w:t>
            </w:r>
          </w:p>
        </w:tc>
        <w:tc>
          <w:tcPr>
            <w:tcW w:w="709" w:type="dxa"/>
            <w:gridSpan w:val="2"/>
            <w:vMerge w:val="restart"/>
            <w:tcBorders>
              <w:left w:val="nil"/>
            </w:tcBorders>
            <w:vAlign w:val="center"/>
          </w:tcPr>
          <w:p w:rsidR="00A674AA" w:rsidRPr="00E70C68" w:rsidRDefault="00A674AA" w:rsidP="00A674AA">
            <w:pPr>
              <w:kinsoku w:val="0"/>
              <w:overflowPunct w:val="0"/>
              <w:snapToGrid w:val="0"/>
              <w:rPr>
                <w:rFonts w:hAnsi="ＭＳ 明朝"/>
                <w:sz w:val="18"/>
                <w:szCs w:val="18"/>
              </w:rPr>
            </w:pPr>
          </w:p>
        </w:tc>
      </w:tr>
      <w:tr w:rsidR="00A674AA" w:rsidRPr="00E22524" w:rsidTr="00A674AA">
        <w:trPr>
          <w:cantSplit/>
          <w:trHeight w:val="283"/>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992"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992" w:type="dxa"/>
            <w:gridSpan w:val="3"/>
            <w:vMerge/>
            <w:vAlign w:val="center"/>
          </w:tcPr>
          <w:p w:rsidR="00A674AA" w:rsidRPr="00E70C68" w:rsidRDefault="00A674AA" w:rsidP="00A674AA">
            <w:pPr>
              <w:kinsoku w:val="0"/>
              <w:overflowPunct w:val="0"/>
              <w:snapToGrid w:val="0"/>
              <w:jc w:val="right"/>
              <w:rPr>
                <w:rFonts w:hAnsi="ＭＳ 明朝"/>
                <w:sz w:val="18"/>
                <w:szCs w:val="18"/>
              </w:rPr>
            </w:pPr>
          </w:p>
        </w:tc>
        <w:tc>
          <w:tcPr>
            <w:tcW w:w="236" w:type="dxa"/>
            <w:gridSpan w:val="2"/>
            <w:vMerge/>
            <w:tcBorders>
              <w:right w:val="nil"/>
            </w:tcBorders>
          </w:tcPr>
          <w:p w:rsidR="00A674AA" w:rsidRPr="00E70C68" w:rsidRDefault="00A674AA" w:rsidP="00A674AA">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損益勘定所属職員数</w:t>
            </w:r>
          </w:p>
        </w:tc>
        <w:tc>
          <w:tcPr>
            <w:tcW w:w="709" w:type="dxa"/>
            <w:gridSpan w:val="2"/>
            <w:vMerge/>
            <w:tcBorders>
              <w:left w:val="nil"/>
            </w:tcBorders>
          </w:tcPr>
          <w:p w:rsidR="00A674AA" w:rsidRPr="00E70C68" w:rsidRDefault="00A674AA" w:rsidP="00A674AA">
            <w:pPr>
              <w:kinsoku w:val="0"/>
              <w:overflowPunct w:val="0"/>
              <w:snapToGrid w:val="0"/>
              <w:jc w:val="left"/>
              <w:rPr>
                <w:rFonts w:hAnsi="ＭＳ 明朝"/>
                <w:sz w:val="18"/>
                <w:szCs w:val="18"/>
              </w:rPr>
            </w:pPr>
          </w:p>
        </w:tc>
      </w:tr>
      <w:tr w:rsidR="00A674AA" w:rsidRPr="00E22524" w:rsidTr="00A674AA">
        <w:trPr>
          <w:cantSplit/>
          <w:trHeight w:val="340"/>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7229" w:type="dxa"/>
            <w:gridSpan w:val="16"/>
            <w:vAlign w:val="center"/>
          </w:tcPr>
          <w:p w:rsidR="00A674AA" w:rsidRPr="00E70C68" w:rsidRDefault="00A674AA" w:rsidP="00A674AA">
            <w:pPr>
              <w:kinsoku w:val="0"/>
              <w:overflowPunct w:val="0"/>
              <w:snapToGrid w:val="0"/>
              <w:jc w:val="left"/>
              <w:rPr>
                <w:rFonts w:hAnsi="ＭＳ 明朝"/>
                <w:sz w:val="18"/>
                <w:szCs w:val="18"/>
              </w:rPr>
            </w:pPr>
            <w:r w:rsidRPr="00E70C68">
              <w:rPr>
                <w:rFonts w:hAnsi="ＭＳ 明朝" w:hint="eastAsia"/>
                <w:sz w:val="18"/>
                <w:szCs w:val="18"/>
              </w:rPr>
              <w:t>職員１人当たりの労働生産性を示すものであり、数値が高いほど効率的な経営であることを示す。</w:t>
            </w:r>
          </w:p>
        </w:tc>
      </w:tr>
      <w:tr w:rsidR="00A674AA" w:rsidRPr="00E22524" w:rsidTr="00A674AA">
        <w:trPr>
          <w:cantSplit/>
          <w:trHeight w:val="283"/>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restart"/>
            <w:vAlign w:val="center"/>
          </w:tcPr>
          <w:p w:rsidR="00A674AA" w:rsidRPr="004E398D" w:rsidRDefault="00A674AA" w:rsidP="00A674AA">
            <w:pPr>
              <w:kinsoku w:val="0"/>
              <w:overflowPunct w:val="0"/>
              <w:snapToGrid w:val="0"/>
              <w:rPr>
                <w:rFonts w:hAnsi="ＭＳ 明朝"/>
                <w:w w:val="91"/>
                <w:sz w:val="18"/>
                <w:szCs w:val="18"/>
              </w:rPr>
            </w:pPr>
            <w:r w:rsidRPr="004E398D">
              <w:rPr>
                <w:rFonts w:hAnsi="ＭＳ 明朝" w:hint="eastAsia"/>
                <w:w w:val="91"/>
                <w:sz w:val="18"/>
                <w:szCs w:val="18"/>
              </w:rPr>
              <w:t>有収水量１㎥当たりに対する職員給与費</w:t>
            </w:r>
          </w:p>
        </w:tc>
        <w:tc>
          <w:tcPr>
            <w:tcW w:w="425" w:type="dxa"/>
            <w:vMerge w:val="restart"/>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r w:rsidRPr="00E70C68">
              <w:rPr>
                <w:rFonts w:hAnsi="ＭＳ 明朝" w:hint="eastAsia"/>
                <w:sz w:val="18"/>
                <w:szCs w:val="18"/>
              </w:rPr>
              <w:t>円</w:t>
            </w:r>
          </w:p>
        </w:tc>
        <w:tc>
          <w:tcPr>
            <w:tcW w:w="992"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8.64</w:t>
            </w:r>
          </w:p>
        </w:tc>
        <w:tc>
          <w:tcPr>
            <w:tcW w:w="851"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8.39</w:t>
            </w:r>
          </w:p>
        </w:tc>
        <w:tc>
          <w:tcPr>
            <w:tcW w:w="850"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8.42</w:t>
            </w:r>
          </w:p>
        </w:tc>
        <w:tc>
          <w:tcPr>
            <w:tcW w:w="992" w:type="dxa"/>
            <w:gridSpan w:val="3"/>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32.30</w:t>
            </w:r>
          </w:p>
        </w:tc>
        <w:tc>
          <w:tcPr>
            <w:tcW w:w="236" w:type="dxa"/>
            <w:gridSpan w:val="2"/>
            <w:vMerge w:val="restart"/>
            <w:tcBorders>
              <w:right w:val="nil"/>
            </w:tcBorders>
          </w:tcPr>
          <w:p w:rsidR="00A674AA" w:rsidRPr="00E70C68" w:rsidRDefault="00A674AA" w:rsidP="00A674AA">
            <w:pPr>
              <w:kinsoku w:val="0"/>
              <w:overflowPunct w:val="0"/>
              <w:snapToGrid w:val="0"/>
              <w:jc w:val="left"/>
              <w:rPr>
                <w:rFonts w:hAnsi="ＭＳ 明朝"/>
                <w:sz w:val="18"/>
                <w:szCs w:val="18"/>
              </w:rPr>
            </w:pPr>
          </w:p>
        </w:tc>
        <w:tc>
          <w:tcPr>
            <w:tcW w:w="2599" w:type="dxa"/>
            <w:gridSpan w:val="3"/>
            <w:tcBorders>
              <w:left w:val="nil"/>
              <w:bottom w:val="single" w:sz="8" w:space="0" w:color="auto"/>
              <w:right w:val="nil"/>
            </w:tcBorders>
            <w:vAlign w:val="bottom"/>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9" w:type="dxa"/>
            <w:gridSpan w:val="2"/>
            <w:vMerge w:val="restart"/>
            <w:tcBorders>
              <w:left w:val="nil"/>
            </w:tcBorders>
            <w:vAlign w:val="center"/>
          </w:tcPr>
          <w:p w:rsidR="00A674AA" w:rsidRPr="00E70C68" w:rsidRDefault="00A674AA" w:rsidP="00A674AA">
            <w:pPr>
              <w:kinsoku w:val="0"/>
              <w:overflowPunct w:val="0"/>
              <w:snapToGrid w:val="0"/>
              <w:rPr>
                <w:rFonts w:hAnsi="ＭＳ 明朝"/>
                <w:sz w:val="18"/>
                <w:szCs w:val="18"/>
              </w:rPr>
            </w:pPr>
          </w:p>
        </w:tc>
      </w:tr>
      <w:tr w:rsidR="00A674AA" w:rsidRPr="00E22524" w:rsidTr="00A674AA">
        <w:trPr>
          <w:cantSplit/>
          <w:trHeight w:val="283"/>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992"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992" w:type="dxa"/>
            <w:gridSpan w:val="3"/>
            <w:vMerge/>
            <w:vAlign w:val="center"/>
          </w:tcPr>
          <w:p w:rsidR="00A674AA" w:rsidRPr="00E70C68" w:rsidRDefault="00A674AA" w:rsidP="00A674AA">
            <w:pPr>
              <w:kinsoku w:val="0"/>
              <w:overflowPunct w:val="0"/>
              <w:snapToGrid w:val="0"/>
              <w:jc w:val="right"/>
              <w:rPr>
                <w:rFonts w:hAnsi="ＭＳ 明朝"/>
                <w:sz w:val="18"/>
                <w:szCs w:val="18"/>
              </w:rPr>
            </w:pPr>
          </w:p>
        </w:tc>
        <w:tc>
          <w:tcPr>
            <w:tcW w:w="236" w:type="dxa"/>
            <w:gridSpan w:val="2"/>
            <w:vMerge/>
            <w:tcBorders>
              <w:right w:val="nil"/>
            </w:tcBorders>
          </w:tcPr>
          <w:p w:rsidR="00A674AA" w:rsidRPr="00E70C68" w:rsidRDefault="00A674AA" w:rsidP="00A674AA">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有　収　水　量</w:t>
            </w:r>
          </w:p>
        </w:tc>
        <w:tc>
          <w:tcPr>
            <w:tcW w:w="709" w:type="dxa"/>
            <w:gridSpan w:val="2"/>
            <w:vMerge/>
            <w:tcBorders>
              <w:left w:val="nil"/>
            </w:tcBorders>
            <w:vAlign w:val="center"/>
          </w:tcPr>
          <w:p w:rsidR="00A674AA" w:rsidRPr="00E70C68" w:rsidRDefault="00A674AA" w:rsidP="00A674AA">
            <w:pPr>
              <w:kinsoku w:val="0"/>
              <w:overflowPunct w:val="0"/>
              <w:snapToGrid w:val="0"/>
              <w:rPr>
                <w:rFonts w:hAnsi="ＭＳ 明朝"/>
                <w:sz w:val="18"/>
                <w:szCs w:val="18"/>
              </w:rPr>
            </w:pPr>
          </w:p>
        </w:tc>
      </w:tr>
      <w:tr w:rsidR="00A674AA" w:rsidRPr="00E22524" w:rsidTr="00A674AA">
        <w:trPr>
          <w:cantSplit/>
          <w:trHeight w:val="340"/>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7229" w:type="dxa"/>
            <w:gridSpan w:val="16"/>
            <w:vAlign w:val="center"/>
          </w:tcPr>
          <w:p w:rsidR="00A674AA" w:rsidRPr="004E398D" w:rsidRDefault="00A674AA" w:rsidP="004E398D">
            <w:pPr>
              <w:kinsoku w:val="0"/>
              <w:overflowPunct w:val="0"/>
              <w:snapToGrid w:val="0"/>
              <w:ind w:firstLineChars="100" w:firstLine="171"/>
              <w:jc w:val="left"/>
              <w:rPr>
                <w:rFonts w:hAnsi="ＭＳ 明朝"/>
                <w:w w:val="95"/>
                <w:sz w:val="18"/>
                <w:szCs w:val="18"/>
              </w:rPr>
            </w:pPr>
            <w:r w:rsidRPr="004E398D">
              <w:rPr>
                <w:rFonts w:hAnsi="ＭＳ 明朝" w:hint="eastAsia"/>
                <w:w w:val="95"/>
                <w:sz w:val="18"/>
                <w:szCs w:val="18"/>
              </w:rPr>
              <w:t>１㎥当たりに占める職員給与費を示すものであり、費用構成比と併せて見ることで、効率化を図るべき項目かどうかを判断できるものである。数値が低い方が望ましい。</w:t>
            </w:r>
          </w:p>
        </w:tc>
      </w:tr>
      <w:tr w:rsidR="00A674AA" w:rsidRPr="00E22524" w:rsidTr="00A674AA">
        <w:trPr>
          <w:cantSplit/>
          <w:trHeight w:val="283"/>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restart"/>
            <w:vAlign w:val="center"/>
          </w:tcPr>
          <w:p w:rsidR="00A674AA" w:rsidRPr="00E70C68" w:rsidRDefault="00A674AA" w:rsidP="00A674AA">
            <w:pPr>
              <w:kinsoku w:val="0"/>
              <w:overflowPunct w:val="0"/>
              <w:snapToGrid w:val="0"/>
              <w:rPr>
                <w:rFonts w:hAnsi="ＭＳ 明朝"/>
                <w:sz w:val="18"/>
                <w:szCs w:val="18"/>
              </w:rPr>
            </w:pPr>
            <w:r w:rsidRPr="00E70C68">
              <w:rPr>
                <w:rFonts w:hAnsi="ＭＳ 明朝" w:hint="eastAsia"/>
                <w:sz w:val="18"/>
                <w:szCs w:val="18"/>
              </w:rPr>
              <w:t>負荷率</w:t>
            </w:r>
          </w:p>
        </w:tc>
        <w:tc>
          <w:tcPr>
            <w:tcW w:w="425" w:type="dxa"/>
            <w:vMerge w:val="restart"/>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79.2</w:t>
            </w:r>
          </w:p>
        </w:tc>
        <w:tc>
          <w:tcPr>
            <w:tcW w:w="851"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sidRPr="00E70C68">
              <w:rPr>
                <w:rFonts w:hAnsi="ＭＳ 明朝" w:hint="eastAsia"/>
                <w:sz w:val="18"/>
                <w:szCs w:val="18"/>
              </w:rPr>
              <w:t>8</w:t>
            </w:r>
            <w:r>
              <w:rPr>
                <w:rFonts w:hAnsi="ＭＳ 明朝" w:hint="eastAsia"/>
                <w:sz w:val="18"/>
                <w:szCs w:val="18"/>
              </w:rPr>
              <w:t>4.3</w:t>
            </w:r>
          </w:p>
        </w:tc>
        <w:tc>
          <w:tcPr>
            <w:tcW w:w="850"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91.7</w:t>
            </w:r>
          </w:p>
        </w:tc>
        <w:tc>
          <w:tcPr>
            <w:tcW w:w="992" w:type="dxa"/>
            <w:gridSpan w:val="3"/>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82.3</w:t>
            </w:r>
          </w:p>
        </w:tc>
        <w:tc>
          <w:tcPr>
            <w:tcW w:w="236" w:type="dxa"/>
            <w:gridSpan w:val="2"/>
            <w:vMerge w:val="restart"/>
            <w:tcBorders>
              <w:right w:val="nil"/>
            </w:tcBorders>
          </w:tcPr>
          <w:p w:rsidR="00A674AA" w:rsidRPr="00E70C68" w:rsidRDefault="00A674AA" w:rsidP="00A674AA">
            <w:pPr>
              <w:kinsoku w:val="0"/>
              <w:overflowPunct w:val="0"/>
              <w:snapToGrid w:val="0"/>
              <w:jc w:val="left"/>
              <w:rPr>
                <w:rFonts w:hAnsi="ＭＳ 明朝"/>
                <w:sz w:val="18"/>
                <w:szCs w:val="18"/>
              </w:rPr>
            </w:pPr>
          </w:p>
        </w:tc>
        <w:tc>
          <w:tcPr>
            <w:tcW w:w="2599" w:type="dxa"/>
            <w:gridSpan w:val="3"/>
            <w:tcBorders>
              <w:left w:val="nil"/>
              <w:bottom w:val="single" w:sz="8" w:space="0" w:color="auto"/>
              <w:right w:val="nil"/>
            </w:tcBorders>
            <w:vAlign w:val="bottom"/>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709" w:type="dxa"/>
            <w:gridSpan w:val="2"/>
            <w:vMerge w:val="restart"/>
            <w:tcBorders>
              <w:left w:val="nil"/>
            </w:tcBorders>
            <w:vAlign w:val="center"/>
          </w:tcPr>
          <w:p w:rsidR="00A674AA" w:rsidRPr="00E70C68" w:rsidRDefault="00A674AA" w:rsidP="00A674AA">
            <w:pPr>
              <w:kinsoku w:val="0"/>
              <w:overflowPunct w:val="0"/>
              <w:snapToGrid w:val="0"/>
              <w:rPr>
                <w:rFonts w:hAnsi="ＭＳ 明朝"/>
                <w:sz w:val="18"/>
                <w:szCs w:val="18"/>
              </w:rPr>
            </w:pPr>
            <w:r w:rsidRPr="00E70C68">
              <w:rPr>
                <w:rFonts w:hAnsi="ＭＳ 明朝" w:hint="eastAsia"/>
                <w:sz w:val="18"/>
                <w:szCs w:val="18"/>
              </w:rPr>
              <w:t>×100</w:t>
            </w:r>
          </w:p>
        </w:tc>
      </w:tr>
      <w:tr w:rsidR="00A674AA" w:rsidRPr="00E22524" w:rsidTr="00A674AA">
        <w:trPr>
          <w:cantSplit/>
          <w:trHeight w:val="283"/>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992"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992" w:type="dxa"/>
            <w:gridSpan w:val="3"/>
            <w:vMerge/>
            <w:vAlign w:val="center"/>
          </w:tcPr>
          <w:p w:rsidR="00A674AA" w:rsidRPr="00E70C68" w:rsidRDefault="00A674AA" w:rsidP="00A674AA">
            <w:pPr>
              <w:kinsoku w:val="0"/>
              <w:overflowPunct w:val="0"/>
              <w:snapToGrid w:val="0"/>
              <w:jc w:val="right"/>
              <w:rPr>
                <w:rFonts w:hAnsi="ＭＳ 明朝"/>
                <w:sz w:val="18"/>
                <w:szCs w:val="18"/>
              </w:rPr>
            </w:pPr>
          </w:p>
        </w:tc>
        <w:tc>
          <w:tcPr>
            <w:tcW w:w="236" w:type="dxa"/>
            <w:gridSpan w:val="2"/>
            <w:vMerge/>
            <w:tcBorders>
              <w:right w:val="nil"/>
            </w:tcBorders>
          </w:tcPr>
          <w:p w:rsidR="00A674AA" w:rsidRPr="00E70C68" w:rsidRDefault="00A674AA" w:rsidP="00A674AA">
            <w:pPr>
              <w:kinsoku w:val="0"/>
              <w:overflowPunct w:val="0"/>
              <w:snapToGrid w:val="0"/>
              <w:jc w:val="left"/>
              <w:rPr>
                <w:rFonts w:hAnsi="ＭＳ 明朝"/>
                <w:sz w:val="18"/>
                <w:szCs w:val="18"/>
              </w:rPr>
            </w:pPr>
          </w:p>
        </w:tc>
        <w:tc>
          <w:tcPr>
            <w:tcW w:w="2599" w:type="dxa"/>
            <w:gridSpan w:val="3"/>
            <w:tcBorders>
              <w:top w:val="single" w:sz="8" w:space="0" w:color="auto"/>
              <w:left w:val="nil"/>
              <w:right w:val="nil"/>
            </w:tcBorders>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709" w:type="dxa"/>
            <w:gridSpan w:val="2"/>
            <w:vMerge/>
            <w:tcBorders>
              <w:left w:val="nil"/>
            </w:tcBorders>
          </w:tcPr>
          <w:p w:rsidR="00A674AA" w:rsidRPr="00E70C68" w:rsidRDefault="00A674AA" w:rsidP="00A674AA">
            <w:pPr>
              <w:kinsoku w:val="0"/>
              <w:overflowPunct w:val="0"/>
              <w:snapToGrid w:val="0"/>
              <w:jc w:val="left"/>
              <w:rPr>
                <w:rFonts w:hAnsi="ＭＳ 明朝"/>
                <w:sz w:val="18"/>
                <w:szCs w:val="18"/>
              </w:rPr>
            </w:pPr>
          </w:p>
        </w:tc>
      </w:tr>
      <w:tr w:rsidR="00A674AA" w:rsidRPr="00E22524" w:rsidTr="00A674AA">
        <w:trPr>
          <w:cantSplit/>
          <w:trHeight w:val="340"/>
        </w:trPr>
        <w:tc>
          <w:tcPr>
            <w:tcW w:w="426" w:type="dxa"/>
            <w:gridSpan w:val="2"/>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7229" w:type="dxa"/>
            <w:gridSpan w:val="16"/>
            <w:vAlign w:val="center"/>
          </w:tcPr>
          <w:p w:rsidR="00A674AA" w:rsidRPr="00E70C68" w:rsidRDefault="00A674AA" w:rsidP="00A674AA">
            <w:pPr>
              <w:kinsoku w:val="0"/>
              <w:overflowPunct w:val="0"/>
              <w:snapToGrid w:val="0"/>
              <w:ind w:firstLineChars="100" w:firstLine="181"/>
              <w:jc w:val="left"/>
              <w:rPr>
                <w:rFonts w:hAnsi="ＭＳ 明朝"/>
                <w:sz w:val="18"/>
                <w:szCs w:val="18"/>
              </w:rPr>
            </w:pPr>
            <w:r w:rsidRPr="00E70C68">
              <w:rPr>
                <w:rFonts w:hAnsi="ＭＳ 明朝" w:hint="eastAsia"/>
                <w:sz w:val="18"/>
                <w:szCs w:val="18"/>
              </w:rPr>
              <w:t>一日平均配水量が一日最大配水量に対してどのような割合かを示すものであり、この比率が高いほど、効率が良いことを示す。</w:t>
            </w:r>
          </w:p>
        </w:tc>
      </w:tr>
      <w:tr w:rsidR="00A674AA" w:rsidRPr="00E22524" w:rsidTr="00A674AA">
        <w:trPr>
          <w:trHeight w:val="283"/>
        </w:trPr>
        <w:tc>
          <w:tcPr>
            <w:tcW w:w="426" w:type="dxa"/>
            <w:gridSpan w:val="2"/>
            <w:vMerge/>
          </w:tcPr>
          <w:p w:rsidR="00A674AA" w:rsidRPr="00E70C68" w:rsidRDefault="00A674AA" w:rsidP="00A674AA">
            <w:pPr>
              <w:kinsoku w:val="0"/>
              <w:overflowPunct w:val="0"/>
              <w:snapToGrid w:val="0"/>
              <w:spacing w:line="362" w:lineRule="exact"/>
              <w:jc w:val="left"/>
              <w:rPr>
                <w:rFonts w:hAnsi="ＭＳ 明朝"/>
                <w:sz w:val="18"/>
                <w:szCs w:val="18"/>
              </w:rPr>
            </w:pPr>
          </w:p>
        </w:tc>
        <w:tc>
          <w:tcPr>
            <w:tcW w:w="1701" w:type="dxa"/>
            <w:gridSpan w:val="2"/>
            <w:vMerge w:val="restart"/>
            <w:vAlign w:val="center"/>
          </w:tcPr>
          <w:p w:rsidR="00A674AA" w:rsidRPr="00E70C68" w:rsidRDefault="00A674AA" w:rsidP="00A674AA">
            <w:pPr>
              <w:kinsoku w:val="0"/>
              <w:overflowPunct w:val="0"/>
              <w:snapToGrid w:val="0"/>
              <w:rPr>
                <w:rFonts w:hAnsi="ＭＳ 明朝"/>
                <w:sz w:val="18"/>
                <w:szCs w:val="18"/>
              </w:rPr>
            </w:pPr>
            <w:r w:rsidRPr="00E70C68">
              <w:rPr>
                <w:rFonts w:hAnsi="ＭＳ 明朝" w:hint="eastAsia"/>
                <w:sz w:val="18"/>
                <w:szCs w:val="18"/>
              </w:rPr>
              <w:t>施設利用率</w:t>
            </w:r>
          </w:p>
        </w:tc>
        <w:tc>
          <w:tcPr>
            <w:tcW w:w="425" w:type="dxa"/>
            <w:vMerge w:val="restart"/>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44.4</w:t>
            </w:r>
          </w:p>
        </w:tc>
        <w:tc>
          <w:tcPr>
            <w:tcW w:w="851"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44.4</w:t>
            </w:r>
          </w:p>
        </w:tc>
        <w:tc>
          <w:tcPr>
            <w:tcW w:w="850"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47.8</w:t>
            </w:r>
          </w:p>
        </w:tc>
        <w:tc>
          <w:tcPr>
            <w:tcW w:w="992" w:type="dxa"/>
            <w:gridSpan w:val="3"/>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56.2</w:t>
            </w:r>
          </w:p>
        </w:tc>
        <w:tc>
          <w:tcPr>
            <w:tcW w:w="236" w:type="dxa"/>
            <w:gridSpan w:val="2"/>
            <w:vMerge w:val="restart"/>
            <w:tcBorders>
              <w:right w:val="nil"/>
            </w:tcBorders>
          </w:tcPr>
          <w:p w:rsidR="00A674AA" w:rsidRPr="00E70C68" w:rsidRDefault="00A674AA" w:rsidP="00A674AA">
            <w:pPr>
              <w:kinsoku w:val="0"/>
              <w:overflowPunct w:val="0"/>
              <w:snapToGrid w:val="0"/>
              <w:spacing w:line="362" w:lineRule="exact"/>
              <w:jc w:val="left"/>
              <w:rPr>
                <w:rFonts w:hAnsi="ＭＳ 明朝"/>
                <w:sz w:val="18"/>
                <w:szCs w:val="18"/>
              </w:rPr>
            </w:pPr>
          </w:p>
        </w:tc>
        <w:tc>
          <w:tcPr>
            <w:tcW w:w="2599" w:type="dxa"/>
            <w:gridSpan w:val="3"/>
            <w:tcBorders>
              <w:left w:val="nil"/>
              <w:bottom w:val="single" w:sz="8" w:space="0" w:color="auto"/>
              <w:right w:val="nil"/>
            </w:tcBorders>
            <w:vAlign w:val="bottom"/>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709" w:type="dxa"/>
            <w:gridSpan w:val="2"/>
            <w:vMerge w:val="restart"/>
            <w:tcBorders>
              <w:left w:val="nil"/>
            </w:tcBorders>
            <w:vAlign w:val="center"/>
          </w:tcPr>
          <w:p w:rsidR="00A674AA" w:rsidRPr="00E70C68" w:rsidRDefault="00A674AA" w:rsidP="00A674AA">
            <w:pPr>
              <w:kinsoku w:val="0"/>
              <w:overflowPunct w:val="0"/>
              <w:snapToGrid w:val="0"/>
              <w:rPr>
                <w:rFonts w:hAnsi="ＭＳ 明朝"/>
                <w:sz w:val="18"/>
                <w:szCs w:val="18"/>
              </w:rPr>
            </w:pPr>
            <w:r w:rsidRPr="00E70C68">
              <w:rPr>
                <w:rFonts w:hAnsi="ＭＳ 明朝" w:hint="eastAsia"/>
                <w:sz w:val="18"/>
                <w:szCs w:val="18"/>
              </w:rPr>
              <w:t>×100</w:t>
            </w:r>
          </w:p>
        </w:tc>
      </w:tr>
      <w:tr w:rsidR="00A674AA" w:rsidRPr="00E22524" w:rsidTr="00A674AA">
        <w:trPr>
          <w:trHeight w:val="283"/>
        </w:trPr>
        <w:tc>
          <w:tcPr>
            <w:tcW w:w="426" w:type="dxa"/>
            <w:gridSpan w:val="2"/>
            <w:vMerge/>
          </w:tcPr>
          <w:p w:rsidR="00A674AA" w:rsidRPr="00E70C68" w:rsidRDefault="00A674AA" w:rsidP="00A674AA">
            <w:pPr>
              <w:kinsoku w:val="0"/>
              <w:overflowPunct w:val="0"/>
              <w:snapToGrid w:val="0"/>
              <w:spacing w:line="362" w:lineRule="exact"/>
              <w:jc w:val="left"/>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992"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992" w:type="dxa"/>
            <w:gridSpan w:val="3"/>
            <w:vMerge/>
            <w:vAlign w:val="center"/>
          </w:tcPr>
          <w:p w:rsidR="00A674AA" w:rsidRPr="00E70C68" w:rsidRDefault="00A674AA" w:rsidP="00A674AA">
            <w:pPr>
              <w:kinsoku w:val="0"/>
              <w:overflowPunct w:val="0"/>
              <w:snapToGrid w:val="0"/>
              <w:jc w:val="right"/>
              <w:rPr>
                <w:rFonts w:hAnsi="ＭＳ 明朝"/>
                <w:sz w:val="18"/>
                <w:szCs w:val="18"/>
              </w:rPr>
            </w:pPr>
          </w:p>
        </w:tc>
        <w:tc>
          <w:tcPr>
            <w:tcW w:w="236" w:type="dxa"/>
            <w:gridSpan w:val="2"/>
            <w:vMerge/>
            <w:tcBorders>
              <w:right w:val="nil"/>
            </w:tcBorders>
          </w:tcPr>
          <w:p w:rsidR="00A674AA" w:rsidRPr="00E70C68" w:rsidRDefault="00A674AA" w:rsidP="00A674AA">
            <w:pPr>
              <w:kinsoku w:val="0"/>
              <w:overflowPunct w:val="0"/>
              <w:snapToGrid w:val="0"/>
              <w:spacing w:line="362" w:lineRule="exact"/>
              <w:jc w:val="left"/>
              <w:rPr>
                <w:rFonts w:hAnsi="ＭＳ 明朝"/>
                <w:sz w:val="18"/>
                <w:szCs w:val="18"/>
              </w:rPr>
            </w:pPr>
          </w:p>
        </w:tc>
        <w:tc>
          <w:tcPr>
            <w:tcW w:w="2599" w:type="dxa"/>
            <w:gridSpan w:val="3"/>
            <w:tcBorders>
              <w:top w:val="single" w:sz="8" w:space="0" w:color="auto"/>
              <w:left w:val="nil"/>
              <w:right w:val="nil"/>
            </w:tcBorders>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709" w:type="dxa"/>
            <w:gridSpan w:val="2"/>
            <w:vMerge/>
            <w:tcBorders>
              <w:left w:val="nil"/>
            </w:tcBorders>
            <w:vAlign w:val="center"/>
          </w:tcPr>
          <w:p w:rsidR="00A674AA" w:rsidRPr="00E70C68" w:rsidRDefault="00A674AA" w:rsidP="00A674AA">
            <w:pPr>
              <w:kinsoku w:val="0"/>
              <w:overflowPunct w:val="0"/>
              <w:snapToGrid w:val="0"/>
              <w:spacing w:line="362" w:lineRule="exact"/>
              <w:rPr>
                <w:rFonts w:hAnsi="ＭＳ 明朝"/>
                <w:sz w:val="18"/>
                <w:szCs w:val="18"/>
              </w:rPr>
            </w:pPr>
          </w:p>
        </w:tc>
      </w:tr>
      <w:tr w:rsidR="00A674AA" w:rsidRPr="00E22524" w:rsidTr="00A674AA">
        <w:trPr>
          <w:trHeight w:val="340"/>
        </w:trPr>
        <w:tc>
          <w:tcPr>
            <w:tcW w:w="426" w:type="dxa"/>
            <w:gridSpan w:val="2"/>
            <w:vMerge/>
          </w:tcPr>
          <w:p w:rsidR="00A674AA" w:rsidRPr="00E70C68" w:rsidRDefault="00A674AA" w:rsidP="00A674AA">
            <w:pPr>
              <w:kinsoku w:val="0"/>
              <w:overflowPunct w:val="0"/>
              <w:snapToGrid w:val="0"/>
              <w:spacing w:line="362" w:lineRule="exact"/>
              <w:jc w:val="left"/>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p>
        </w:tc>
        <w:tc>
          <w:tcPr>
            <w:tcW w:w="7229" w:type="dxa"/>
            <w:gridSpan w:val="16"/>
            <w:vAlign w:val="center"/>
          </w:tcPr>
          <w:p w:rsidR="00A674AA" w:rsidRPr="00E70C68" w:rsidRDefault="00A674AA" w:rsidP="00A674AA">
            <w:pPr>
              <w:kinsoku w:val="0"/>
              <w:overflowPunct w:val="0"/>
              <w:snapToGrid w:val="0"/>
              <w:ind w:firstLineChars="100" w:firstLine="181"/>
              <w:jc w:val="left"/>
              <w:rPr>
                <w:rFonts w:hAnsi="ＭＳ 明朝"/>
                <w:sz w:val="18"/>
                <w:szCs w:val="18"/>
              </w:rPr>
            </w:pPr>
            <w:r w:rsidRPr="00E70C68">
              <w:rPr>
                <w:rFonts w:hAnsi="ＭＳ 明朝" w:hint="eastAsia"/>
                <w:sz w:val="18"/>
                <w:szCs w:val="18"/>
              </w:rPr>
              <w:t>配水能力に対して一日平均どれだけの配水量が利用されたかを示すものであり、この比率が高いほど、効率が良いことを示す。</w:t>
            </w:r>
          </w:p>
        </w:tc>
      </w:tr>
      <w:tr w:rsidR="00A674AA" w:rsidRPr="00E22524" w:rsidTr="00A674AA">
        <w:trPr>
          <w:trHeight w:val="283"/>
        </w:trPr>
        <w:tc>
          <w:tcPr>
            <w:tcW w:w="426" w:type="dxa"/>
            <w:gridSpan w:val="2"/>
            <w:vMerge/>
          </w:tcPr>
          <w:p w:rsidR="00A674AA" w:rsidRPr="00E70C68" w:rsidRDefault="00A674AA" w:rsidP="00A674AA">
            <w:pPr>
              <w:kinsoku w:val="0"/>
              <w:overflowPunct w:val="0"/>
              <w:snapToGrid w:val="0"/>
              <w:spacing w:line="362" w:lineRule="exact"/>
              <w:jc w:val="left"/>
              <w:rPr>
                <w:rFonts w:hAnsi="ＭＳ 明朝"/>
                <w:sz w:val="18"/>
                <w:szCs w:val="18"/>
              </w:rPr>
            </w:pPr>
          </w:p>
        </w:tc>
        <w:tc>
          <w:tcPr>
            <w:tcW w:w="1701" w:type="dxa"/>
            <w:gridSpan w:val="2"/>
            <w:vMerge w:val="restart"/>
            <w:vAlign w:val="center"/>
          </w:tcPr>
          <w:p w:rsidR="00A674AA" w:rsidRPr="00E70C68" w:rsidRDefault="00A674AA" w:rsidP="00A674AA">
            <w:pPr>
              <w:kinsoku w:val="0"/>
              <w:overflowPunct w:val="0"/>
              <w:snapToGrid w:val="0"/>
              <w:rPr>
                <w:rFonts w:hAnsi="ＭＳ 明朝"/>
                <w:sz w:val="18"/>
                <w:szCs w:val="18"/>
              </w:rPr>
            </w:pPr>
            <w:r w:rsidRPr="00E70C68">
              <w:rPr>
                <w:rFonts w:hAnsi="ＭＳ 明朝" w:hint="eastAsia"/>
                <w:sz w:val="18"/>
                <w:szCs w:val="18"/>
              </w:rPr>
              <w:t>最大稼働率</w:t>
            </w:r>
          </w:p>
        </w:tc>
        <w:tc>
          <w:tcPr>
            <w:tcW w:w="425" w:type="dxa"/>
            <w:vMerge w:val="restart"/>
            <w:textDirection w:val="tbRlV"/>
            <w:vAlign w:val="center"/>
          </w:tcPr>
          <w:p w:rsidR="00A674AA" w:rsidRPr="00E70C68" w:rsidRDefault="00A674AA" w:rsidP="00A674AA">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56.0</w:t>
            </w:r>
          </w:p>
        </w:tc>
        <w:tc>
          <w:tcPr>
            <w:tcW w:w="851"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52.7</w:t>
            </w:r>
          </w:p>
        </w:tc>
        <w:tc>
          <w:tcPr>
            <w:tcW w:w="850" w:type="dxa"/>
            <w:gridSpan w:val="2"/>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52.2</w:t>
            </w:r>
          </w:p>
        </w:tc>
        <w:tc>
          <w:tcPr>
            <w:tcW w:w="992" w:type="dxa"/>
            <w:gridSpan w:val="3"/>
            <w:vMerge w:val="restart"/>
            <w:vAlign w:val="center"/>
          </w:tcPr>
          <w:p w:rsidR="00A674AA" w:rsidRPr="00E70C68" w:rsidRDefault="00A674AA" w:rsidP="00A674AA">
            <w:pPr>
              <w:kinsoku w:val="0"/>
              <w:overflowPunct w:val="0"/>
              <w:snapToGrid w:val="0"/>
              <w:jc w:val="right"/>
              <w:rPr>
                <w:rFonts w:hAnsi="ＭＳ 明朝"/>
                <w:sz w:val="18"/>
                <w:szCs w:val="18"/>
              </w:rPr>
            </w:pPr>
            <w:r>
              <w:rPr>
                <w:rFonts w:hAnsi="ＭＳ 明朝" w:hint="eastAsia"/>
                <w:sz w:val="18"/>
                <w:szCs w:val="18"/>
              </w:rPr>
              <w:t>68.3</w:t>
            </w:r>
          </w:p>
        </w:tc>
        <w:tc>
          <w:tcPr>
            <w:tcW w:w="236" w:type="dxa"/>
            <w:gridSpan w:val="2"/>
            <w:vMerge w:val="restart"/>
            <w:tcBorders>
              <w:right w:val="nil"/>
            </w:tcBorders>
          </w:tcPr>
          <w:p w:rsidR="00A674AA" w:rsidRPr="00E70C68" w:rsidRDefault="00A674AA" w:rsidP="00A674AA">
            <w:pPr>
              <w:kinsoku w:val="0"/>
              <w:overflowPunct w:val="0"/>
              <w:snapToGrid w:val="0"/>
              <w:spacing w:line="362" w:lineRule="exact"/>
              <w:jc w:val="left"/>
              <w:rPr>
                <w:rFonts w:hAnsi="ＭＳ 明朝"/>
                <w:sz w:val="18"/>
                <w:szCs w:val="18"/>
              </w:rPr>
            </w:pPr>
          </w:p>
        </w:tc>
        <w:tc>
          <w:tcPr>
            <w:tcW w:w="2599" w:type="dxa"/>
            <w:gridSpan w:val="3"/>
            <w:tcBorders>
              <w:left w:val="nil"/>
              <w:bottom w:val="single" w:sz="8" w:space="0" w:color="auto"/>
              <w:right w:val="nil"/>
            </w:tcBorders>
            <w:vAlign w:val="bottom"/>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709" w:type="dxa"/>
            <w:gridSpan w:val="2"/>
            <w:vMerge w:val="restart"/>
            <w:tcBorders>
              <w:left w:val="nil"/>
            </w:tcBorders>
            <w:vAlign w:val="center"/>
          </w:tcPr>
          <w:p w:rsidR="00A674AA" w:rsidRPr="00E70C68" w:rsidRDefault="00A674AA" w:rsidP="00A674AA">
            <w:pPr>
              <w:kinsoku w:val="0"/>
              <w:overflowPunct w:val="0"/>
              <w:snapToGrid w:val="0"/>
              <w:rPr>
                <w:rFonts w:hAnsi="ＭＳ 明朝"/>
                <w:sz w:val="18"/>
                <w:szCs w:val="18"/>
              </w:rPr>
            </w:pPr>
            <w:r w:rsidRPr="00E70C68">
              <w:rPr>
                <w:rFonts w:hAnsi="ＭＳ 明朝" w:hint="eastAsia"/>
                <w:sz w:val="18"/>
                <w:szCs w:val="18"/>
              </w:rPr>
              <w:t>×100</w:t>
            </w:r>
          </w:p>
        </w:tc>
      </w:tr>
      <w:tr w:rsidR="00A674AA" w:rsidRPr="00E22524" w:rsidTr="00A674AA">
        <w:trPr>
          <w:trHeight w:val="283"/>
        </w:trPr>
        <w:tc>
          <w:tcPr>
            <w:tcW w:w="426" w:type="dxa"/>
            <w:gridSpan w:val="2"/>
            <w:vMerge/>
          </w:tcPr>
          <w:p w:rsidR="00A674AA" w:rsidRPr="00E70C68" w:rsidRDefault="00A674AA" w:rsidP="00A674AA">
            <w:pPr>
              <w:kinsoku w:val="0"/>
              <w:overflowPunct w:val="0"/>
              <w:snapToGrid w:val="0"/>
              <w:spacing w:line="362" w:lineRule="exact"/>
              <w:jc w:val="left"/>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vAlign w:val="center"/>
          </w:tcPr>
          <w:p w:rsidR="00A674AA" w:rsidRPr="00E70C68" w:rsidRDefault="00A674AA" w:rsidP="00A674AA">
            <w:pPr>
              <w:kinsoku w:val="0"/>
              <w:overflowPunct w:val="0"/>
              <w:snapToGrid w:val="0"/>
              <w:jc w:val="center"/>
              <w:rPr>
                <w:rFonts w:hAnsi="ＭＳ 明朝"/>
                <w:sz w:val="18"/>
                <w:szCs w:val="18"/>
              </w:rPr>
            </w:pPr>
          </w:p>
        </w:tc>
        <w:tc>
          <w:tcPr>
            <w:tcW w:w="992"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1"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850" w:type="dxa"/>
            <w:gridSpan w:val="2"/>
            <w:vMerge/>
            <w:vAlign w:val="center"/>
          </w:tcPr>
          <w:p w:rsidR="00A674AA" w:rsidRPr="00E70C68" w:rsidRDefault="00A674AA" w:rsidP="00A674AA">
            <w:pPr>
              <w:kinsoku w:val="0"/>
              <w:overflowPunct w:val="0"/>
              <w:snapToGrid w:val="0"/>
              <w:jc w:val="right"/>
              <w:rPr>
                <w:rFonts w:hAnsi="ＭＳ 明朝"/>
                <w:sz w:val="18"/>
                <w:szCs w:val="18"/>
              </w:rPr>
            </w:pPr>
          </w:p>
        </w:tc>
        <w:tc>
          <w:tcPr>
            <w:tcW w:w="992" w:type="dxa"/>
            <w:gridSpan w:val="3"/>
            <w:vMerge/>
            <w:vAlign w:val="center"/>
          </w:tcPr>
          <w:p w:rsidR="00A674AA" w:rsidRPr="00E70C68" w:rsidRDefault="00A674AA" w:rsidP="00A674AA">
            <w:pPr>
              <w:kinsoku w:val="0"/>
              <w:overflowPunct w:val="0"/>
              <w:snapToGrid w:val="0"/>
              <w:jc w:val="right"/>
              <w:rPr>
                <w:rFonts w:hAnsi="ＭＳ 明朝"/>
                <w:sz w:val="18"/>
                <w:szCs w:val="18"/>
              </w:rPr>
            </w:pPr>
          </w:p>
        </w:tc>
        <w:tc>
          <w:tcPr>
            <w:tcW w:w="236" w:type="dxa"/>
            <w:gridSpan w:val="2"/>
            <w:vMerge/>
            <w:tcBorders>
              <w:right w:val="nil"/>
            </w:tcBorders>
          </w:tcPr>
          <w:p w:rsidR="00A674AA" w:rsidRPr="00E70C68" w:rsidRDefault="00A674AA" w:rsidP="00A674AA">
            <w:pPr>
              <w:kinsoku w:val="0"/>
              <w:overflowPunct w:val="0"/>
              <w:snapToGrid w:val="0"/>
              <w:spacing w:line="362" w:lineRule="exact"/>
              <w:jc w:val="left"/>
              <w:rPr>
                <w:rFonts w:hAnsi="ＭＳ 明朝"/>
                <w:sz w:val="18"/>
                <w:szCs w:val="18"/>
              </w:rPr>
            </w:pPr>
          </w:p>
        </w:tc>
        <w:tc>
          <w:tcPr>
            <w:tcW w:w="2599" w:type="dxa"/>
            <w:gridSpan w:val="3"/>
            <w:tcBorders>
              <w:top w:val="single" w:sz="8" w:space="0" w:color="auto"/>
              <w:left w:val="nil"/>
              <w:bottom w:val="single" w:sz="4" w:space="0" w:color="auto"/>
              <w:right w:val="nil"/>
            </w:tcBorders>
          </w:tcPr>
          <w:p w:rsidR="00A674AA" w:rsidRPr="00E70C68" w:rsidRDefault="00A674AA" w:rsidP="00A674AA">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709" w:type="dxa"/>
            <w:gridSpan w:val="2"/>
            <w:vMerge/>
            <w:tcBorders>
              <w:left w:val="nil"/>
            </w:tcBorders>
          </w:tcPr>
          <w:p w:rsidR="00A674AA" w:rsidRPr="00E70C68" w:rsidRDefault="00A674AA" w:rsidP="00A674AA">
            <w:pPr>
              <w:kinsoku w:val="0"/>
              <w:overflowPunct w:val="0"/>
              <w:snapToGrid w:val="0"/>
              <w:spacing w:line="362" w:lineRule="exact"/>
              <w:jc w:val="left"/>
              <w:rPr>
                <w:rFonts w:hAnsi="ＭＳ 明朝"/>
                <w:sz w:val="18"/>
                <w:szCs w:val="18"/>
              </w:rPr>
            </w:pPr>
          </w:p>
        </w:tc>
      </w:tr>
      <w:tr w:rsidR="00A674AA" w:rsidRPr="00E22524" w:rsidTr="00A674AA">
        <w:trPr>
          <w:trHeight w:val="340"/>
        </w:trPr>
        <w:tc>
          <w:tcPr>
            <w:tcW w:w="426" w:type="dxa"/>
            <w:gridSpan w:val="2"/>
            <w:vMerge/>
          </w:tcPr>
          <w:p w:rsidR="00A674AA" w:rsidRPr="00E70C68" w:rsidRDefault="00A674AA" w:rsidP="00A674AA">
            <w:pPr>
              <w:kinsoku w:val="0"/>
              <w:overflowPunct w:val="0"/>
              <w:snapToGrid w:val="0"/>
              <w:spacing w:line="362" w:lineRule="exact"/>
              <w:jc w:val="left"/>
              <w:rPr>
                <w:rFonts w:hAnsi="ＭＳ 明朝"/>
                <w:sz w:val="18"/>
                <w:szCs w:val="18"/>
              </w:rPr>
            </w:pPr>
          </w:p>
        </w:tc>
        <w:tc>
          <w:tcPr>
            <w:tcW w:w="1701" w:type="dxa"/>
            <w:gridSpan w:val="2"/>
            <w:vMerge/>
            <w:vAlign w:val="center"/>
          </w:tcPr>
          <w:p w:rsidR="00A674AA" w:rsidRPr="00E70C68" w:rsidRDefault="00A674AA" w:rsidP="00A674AA">
            <w:pPr>
              <w:kinsoku w:val="0"/>
              <w:overflowPunct w:val="0"/>
              <w:snapToGrid w:val="0"/>
              <w:rPr>
                <w:rFonts w:hAnsi="ＭＳ 明朝"/>
                <w:sz w:val="18"/>
                <w:szCs w:val="18"/>
              </w:rPr>
            </w:pPr>
          </w:p>
        </w:tc>
        <w:tc>
          <w:tcPr>
            <w:tcW w:w="425" w:type="dxa"/>
            <w:vMerge/>
            <w:vAlign w:val="center"/>
          </w:tcPr>
          <w:p w:rsidR="00A674AA" w:rsidRPr="00E70C68" w:rsidRDefault="00A674AA" w:rsidP="00A674AA">
            <w:pPr>
              <w:kinsoku w:val="0"/>
              <w:overflowPunct w:val="0"/>
              <w:snapToGrid w:val="0"/>
              <w:jc w:val="center"/>
              <w:rPr>
                <w:rFonts w:hAnsi="ＭＳ 明朝"/>
                <w:sz w:val="18"/>
                <w:szCs w:val="18"/>
              </w:rPr>
            </w:pPr>
          </w:p>
        </w:tc>
        <w:tc>
          <w:tcPr>
            <w:tcW w:w="7229" w:type="dxa"/>
            <w:gridSpan w:val="16"/>
            <w:tcBorders>
              <w:top w:val="nil"/>
            </w:tcBorders>
            <w:vAlign w:val="center"/>
          </w:tcPr>
          <w:p w:rsidR="00A674AA" w:rsidRPr="00E70C68" w:rsidRDefault="00A674AA" w:rsidP="00A674AA">
            <w:pPr>
              <w:kinsoku w:val="0"/>
              <w:overflowPunct w:val="0"/>
              <w:snapToGrid w:val="0"/>
              <w:ind w:firstLineChars="100" w:firstLine="181"/>
              <w:jc w:val="left"/>
              <w:rPr>
                <w:rFonts w:hAnsi="ＭＳ 明朝"/>
                <w:sz w:val="18"/>
                <w:szCs w:val="18"/>
              </w:rPr>
            </w:pPr>
            <w:r w:rsidRPr="00E70C68">
              <w:rPr>
                <w:rFonts w:hAnsi="ＭＳ 明朝" w:hint="eastAsia"/>
                <w:sz w:val="18"/>
                <w:szCs w:val="18"/>
              </w:rPr>
              <w:t>この比率が高くなれば、配水能力を向上させる必要が生まれ、低くなれば、まだ能力に余裕があることを示す。</w:t>
            </w:r>
          </w:p>
        </w:tc>
      </w:tr>
    </w:tbl>
    <w:p w:rsidR="00A674AA" w:rsidRPr="00F752A7" w:rsidRDefault="00A674AA" w:rsidP="00A674AA">
      <w:pPr>
        <w:kinsoku w:val="0"/>
        <w:overflowPunct w:val="0"/>
        <w:snapToGrid w:val="0"/>
        <w:jc w:val="left"/>
        <w:rPr>
          <w:rFonts w:hAnsi="ＭＳ 明朝"/>
          <w:sz w:val="18"/>
          <w:szCs w:val="18"/>
        </w:rPr>
      </w:pPr>
      <w:r>
        <w:rPr>
          <w:rFonts w:hAnsi="ＭＳ 明朝" w:hint="eastAsia"/>
          <w:sz w:val="18"/>
          <w:szCs w:val="18"/>
        </w:rPr>
        <w:t xml:space="preserve"> </w:t>
      </w: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w:t>
      </w:r>
      <w:r w:rsidRPr="00F752A7">
        <w:rPr>
          <w:rFonts w:hAnsi="ＭＳ 明朝" w:hint="eastAsia"/>
          <w:sz w:val="18"/>
          <w:szCs w:val="18"/>
        </w:rPr>
        <w:t>地方公営企業年鑑の例による。</w:t>
      </w:r>
    </w:p>
    <w:p w:rsidR="00A674AA" w:rsidRPr="00F752A7" w:rsidRDefault="00A674AA" w:rsidP="00A674AA">
      <w:pPr>
        <w:kinsoku w:val="0"/>
        <w:overflowPunct w:val="0"/>
        <w:snapToGrid w:val="0"/>
        <w:rPr>
          <w:rFonts w:hAnsi="ＭＳ 明朝"/>
          <w:sz w:val="18"/>
          <w:szCs w:val="18"/>
        </w:rPr>
      </w:pPr>
      <w:r w:rsidRPr="00F752A7">
        <w:rPr>
          <w:rFonts w:hAnsi="ＭＳ 明朝" w:hint="eastAsia"/>
          <w:sz w:val="18"/>
          <w:szCs w:val="18"/>
        </w:rPr>
        <w:t xml:space="preserve">　　　  ２　全国平均は、</w:t>
      </w:r>
      <w:r>
        <w:rPr>
          <w:rFonts w:hAnsi="ＭＳ 明朝" w:hint="eastAsia"/>
          <w:sz w:val="18"/>
          <w:szCs w:val="18"/>
        </w:rPr>
        <w:t>総務省自治財政局編</w:t>
      </w:r>
      <w:r w:rsidRPr="00F752A7">
        <w:rPr>
          <w:rFonts w:hAnsi="ＭＳ 明朝" w:hint="eastAsia"/>
          <w:sz w:val="18"/>
          <w:szCs w:val="18"/>
        </w:rPr>
        <w:t>「平成</w:t>
      </w:r>
      <w:r>
        <w:rPr>
          <w:rFonts w:hAnsi="ＭＳ 明朝" w:hint="eastAsia"/>
          <w:sz w:val="18"/>
          <w:szCs w:val="18"/>
        </w:rPr>
        <w:t>26</w:t>
      </w:r>
      <w:r w:rsidRPr="00F752A7">
        <w:rPr>
          <w:rFonts w:hAnsi="ＭＳ 明朝" w:hint="eastAsia"/>
          <w:sz w:val="18"/>
          <w:szCs w:val="18"/>
        </w:rPr>
        <w:t>年度地方公営企業年鑑」の数値である。</w:t>
      </w:r>
    </w:p>
    <w:p w:rsidR="00A674AA" w:rsidRPr="00F752A7" w:rsidRDefault="00A674AA" w:rsidP="00A674AA">
      <w:pPr>
        <w:kinsoku w:val="0"/>
        <w:overflowPunct w:val="0"/>
        <w:snapToGrid w:val="0"/>
        <w:rPr>
          <w:rFonts w:hAnsi="ＭＳ 明朝"/>
          <w:sz w:val="18"/>
          <w:szCs w:val="18"/>
        </w:rPr>
      </w:pPr>
      <w:r w:rsidRPr="00F752A7">
        <w:rPr>
          <w:rFonts w:hAnsi="ＭＳ 明朝" w:hint="eastAsia"/>
          <w:sz w:val="18"/>
          <w:szCs w:val="18"/>
        </w:rPr>
        <w:t xml:space="preserve">　　　  ３　自己資本＝資本金＋剰余金</w:t>
      </w:r>
      <w:r>
        <w:rPr>
          <w:rFonts w:hAnsi="ＭＳ 明朝" w:hint="eastAsia"/>
          <w:sz w:val="18"/>
          <w:szCs w:val="18"/>
        </w:rPr>
        <w:t>＋評価差額等＋繰延収益</w:t>
      </w:r>
    </w:p>
    <w:p w:rsidR="00A674AA" w:rsidRPr="00F752A7" w:rsidRDefault="00A674AA" w:rsidP="00A674AA">
      <w:pPr>
        <w:kinsoku w:val="0"/>
        <w:overflowPunct w:val="0"/>
        <w:snapToGrid w:val="0"/>
        <w:rPr>
          <w:rFonts w:hAnsi="ＭＳ 明朝"/>
          <w:sz w:val="18"/>
          <w:szCs w:val="18"/>
        </w:rPr>
      </w:pPr>
      <w:r w:rsidRPr="00F752A7">
        <w:rPr>
          <w:rFonts w:hAnsi="ＭＳ 明朝" w:hint="eastAsia"/>
          <w:sz w:val="18"/>
          <w:szCs w:val="18"/>
        </w:rPr>
        <w:t xml:space="preserve">　　　  ４　総資本　＝負債・資本合計</w:t>
      </w:r>
    </w:p>
    <w:p w:rsidR="00A674AA" w:rsidRPr="00F752A7" w:rsidRDefault="00A674AA" w:rsidP="00A674AA">
      <w:pPr>
        <w:kinsoku w:val="0"/>
        <w:overflowPunct w:val="0"/>
        <w:snapToGrid w:val="0"/>
        <w:ind w:left="1066" w:hangingChars="589" w:hanging="1066"/>
        <w:rPr>
          <w:rFonts w:hAnsi="ＭＳ 明朝"/>
          <w:sz w:val="18"/>
          <w:szCs w:val="18"/>
        </w:rPr>
      </w:pPr>
      <w:r w:rsidRPr="00F752A7">
        <w:rPr>
          <w:rFonts w:hint="eastAsia"/>
          <w:sz w:val="18"/>
          <w:szCs w:val="18"/>
        </w:rPr>
        <w:t xml:space="preserve">　　　  </w:t>
      </w:r>
      <w:r>
        <w:rPr>
          <w:rFonts w:hAnsi="ＭＳ 明朝" w:hint="eastAsia"/>
          <w:sz w:val="18"/>
          <w:szCs w:val="18"/>
        </w:rPr>
        <w:t xml:space="preserve">５　</w:t>
      </w:r>
      <w:r w:rsidRPr="004E398D">
        <w:rPr>
          <w:rFonts w:hAnsi="ＭＳ 明朝" w:hint="eastAsia"/>
          <w:w w:val="95"/>
          <w:sz w:val="18"/>
          <w:szCs w:val="18"/>
        </w:rPr>
        <w:t>職員給与費は、給料、手当等（児童手当は除く）、法定福利費及び退職給付費（退職手当組合負担金は除く）の合計額である。</w:t>
      </w:r>
    </w:p>
    <w:p w:rsidR="00A674AA" w:rsidRPr="00A674AA" w:rsidRDefault="00A674AA" w:rsidP="008553F4">
      <w:pPr>
        <w:rPr>
          <w:sz w:val="22"/>
        </w:rPr>
      </w:pPr>
    </w:p>
    <w:sectPr w:rsidR="00A674AA" w:rsidRPr="00A674AA" w:rsidSect="00A674AA">
      <w:footerReference w:type="default" r:id="rId46"/>
      <w:pgSz w:w="11906" w:h="16838" w:code="9"/>
      <w:pgMar w:top="1134" w:right="1134" w:bottom="1134" w:left="1134" w:header="851" w:footer="851" w:gutter="0"/>
      <w:pgNumType w:fmt="numberInDash" w:start="37"/>
      <w:cols w:space="425"/>
      <w:docGrid w:type="linesAndChars" w:linePitch="331"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D62" w:rsidRDefault="009E3D62" w:rsidP="004F288A">
      <w:r>
        <w:separator/>
      </w:r>
    </w:p>
  </w:endnote>
  <w:endnote w:type="continuationSeparator" w:id="0">
    <w:p w:rsidR="009E3D62" w:rsidRDefault="009E3D62" w:rsidP="004F28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835692"/>
      <w:docPartObj>
        <w:docPartGallery w:val="Page Numbers (Bottom of Page)"/>
        <w:docPartUnique/>
      </w:docPartObj>
    </w:sdtPr>
    <w:sdtContent>
      <w:p w:rsidR="009E3D62" w:rsidRDefault="009E3D62">
        <w:pPr>
          <w:pStyle w:val="a5"/>
          <w:jc w:val="center"/>
        </w:pPr>
        <w:r>
          <w:fldChar w:fldCharType="begin"/>
        </w:r>
        <w:r>
          <w:instrText xml:space="preserve"> PAGE   \* MERGEFORMAT </w:instrText>
        </w:r>
        <w:r>
          <w:fldChar w:fldCharType="separate"/>
        </w:r>
        <w:r w:rsidR="00763779" w:rsidRPr="00763779">
          <w:rPr>
            <w:noProof/>
            <w:lang w:val="ja-JP"/>
          </w:rPr>
          <w:t>-</w:t>
        </w:r>
        <w:r w:rsidR="00763779">
          <w:rPr>
            <w:noProof/>
          </w:rPr>
          <w:t xml:space="preserve"> 52 -</w:t>
        </w:r>
        <w:r>
          <w:fldChar w:fldCharType="end"/>
        </w:r>
      </w:p>
    </w:sdtContent>
  </w:sdt>
  <w:p w:rsidR="009E3D62" w:rsidRDefault="009E3D6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D62" w:rsidRDefault="009E3D62" w:rsidP="004F288A">
      <w:r>
        <w:separator/>
      </w:r>
    </w:p>
  </w:footnote>
  <w:footnote w:type="continuationSeparator" w:id="0">
    <w:p w:rsidR="009E3D62" w:rsidRDefault="009E3D62" w:rsidP="004F28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A5D40"/>
    <w:multiLevelType w:val="hybridMultilevel"/>
    <w:tmpl w:val="AA282A38"/>
    <w:lvl w:ilvl="0" w:tplc="7BB4217A">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nsid w:val="23A81D12"/>
    <w:multiLevelType w:val="hybridMultilevel"/>
    <w:tmpl w:val="AA282A38"/>
    <w:lvl w:ilvl="0" w:tplc="7BB4217A">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
    <w:nsid w:val="3D396A51"/>
    <w:multiLevelType w:val="hybridMultilevel"/>
    <w:tmpl w:val="92D46782"/>
    <w:lvl w:ilvl="0" w:tplc="23EEE868">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41"/>
  <w:drawingGridVerticalSpacing w:val="331"/>
  <w:displayHorizontalDrawingGridEvery w:val="0"/>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150AD"/>
    <w:rsid w:val="0002543C"/>
    <w:rsid w:val="0006391A"/>
    <w:rsid w:val="00066FBA"/>
    <w:rsid w:val="000832A9"/>
    <w:rsid w:val="000B1BD0"/>
    <w:rsid w:val="000B54E3"/>
    <w:rsid w:val="000B7A8A"/>
    <w:rsid w:val="000C6B4D"/>
    <w:rsid w:val="000D1391"/>
    <w:rsid w:val="000D47A4"/>
    <w:rsid w:val="001242DF"/>
    <w:rsid w:val="00125352"/>
    <w:rsid w:val="001315BF"/>
    <w:rsid w:val="00155A0A"/>
    <w:rsid w:val="00156531"/>
    <w:rsid w:val="00173259"/>
    <w:rsid w:val="00186B3D"/>
    <w:rsid w:val="00190D6A"/>
    <w:rsid w:val="0019365C"/>
    <w:rsid w:val="001967F3"/>
    <w:rsid w:val="001B4459"/>
    <w:rsid w:val="001D25A5"/>
    <w:rsid w:val="001D2839"/>
    <w:rsid w:val="001D4EDC"/>
    <w:rsid w:val="001D4F7B"/>
    <w:rsid w:val="001E5833"/>
    <w:rsid w:val="001F52D3"/>
    <w:rsid w:val="002003D1"/>
    <w:rsid w:val="00205378"/>
    <w:rsid w:val="00214553"/>
    <w:rsid w:val="0021758B"/>
    <w:rsid w:val="00242F9D"/>
    <w:rsid w:val="00251ED8"/>
    <w:rsid w:val="00254B6C"/>
    <w:rsid w:val="00256D16"/>
    <w:rsid w:val="00264C9E"/>
    <w:rsid w:val="00280BA0"/>
    <w:rsid w:val="0028235C"/>
    <w:rsid w:val="00286931"/>
    <w:rsid w:val="00295E4B"/>
    <w:rsid w:val="00296E34"/>
    <w:rsid w:val="002A6041"/>
    <w:rsid w:val="002B2F92"/>
    <w:rsid w:val="002C25DE"/>
    <w:rsid w:val="002C7A19"/>
    <w:rsid w:val="002D0B54"/>
    <w:rsid w:val="002F26FC"/>
    <w:rsid w:val="002F6530"/>
    <w:rsid w:val="0031089A"/>
    <w:rsid w:val="003155E2"/>
    <w:rsid w:val="00350314"/>
    <w:rsid w:val="0035704A"/>
    <w:rsid w:val="003640C5"/>
    <w:rsid w:val="00367F3D"/>
    <w:rsid w:val="00372733"/>
    <w:rsid w:val="003934C4"/>
    <w:rsid w:val="00396F9F"/>
    <w:rsid w:val="003A413F"/>
    <w:rsid w:val="003A597A"/>
    <w:rsid w:val="003A69C2"/>
    <w:rsid w:val="003A796B"/>
    <w:rsid w:val="003B02F7"/>
    <w:rsid w:val="003C18EA"/>
    <w:rsid w:val="003C2ABF"/>
    <w:rsid w:val="003C6C21"/>
    <w:rsid w:val="003E0E67"/>
    <w:rsid w:val="003E3272"/>
    <w:rsid w:val="003F3AE9"/>
    <w:rsid w:val="003F4830"/>
    <w:rsid w:val="003F7D36"/>
    <w:rsid w:val="0040716B"/>
    <w:rsid w:val="00414619"/>
    <w:rsid w:val="00415EBC"/>
    <w:rsid w:val="004212BD"/>
    <w:rsid w:val="00435B0E"/>
    <w:rsid w:val="004517DB"/>
    <w:rsid w:val="004664D6"/>
    <w:rsid w:val="00470DD3"/>
    <w:rsid w:val="00493D3A"/>
    <w:rsid w:val="0049784E"/>
    <w:rsid w:val="004A1876"/>
    <w:rsid w:val="004A72EE"/>
    <w:rsid w:val="004B1573"/>
    <w:rsid w:val="004B1639"/>
    <w:rsid w:val="004B3A3D"/>
    <w:rsid w:val="004B7881"/>
    <w:rsid w:val="004C3FE4"/>
    <w:rsid w:val="004C79F1"/>
    <w:rsid w:val="004E398D"/>
    <w:rsid w:val="004F288A"/>
    <w:rsid w:val="004F750A"/>
    <w:rsid w:val="005010E9"/>
    <w:rsid w:val="00514ECF"/>
    <w:rsid w:val="00517306"/>
    <w:rsid w:val="00522D05"/>
    <w:rsid w:val="005549C9"/>
    <w:rsid w:val="0056798E"/>
    <w:rsid w:val="005724A0"/>
    <w:rsid w:val="005A336A"/>
    <w:rsid w:val="005A377F"/>
    <w:rsid w:val="005B291A"/>
    <w:rsid w:val="005B7665"/>
    <w:rsid w:val="005C2685"/>
    <w:rsid w:val="005C2846"/>
    <w:rsid w:val="005C6DB6"/>
    <w:rsid w:val="005C7D5A"/>
    <w:rsid w:val="006056B1"/>
    <w:rsid w:val="00627499"/>
    <w:rsid w:val="00631043"/>
    <w:rsid w:val="006500B4"/>
    <w:rsid w:val="00652595"/>
    <w:rsid w:val="00655FDA"/>
    <w:rsid w:val="006676EB"/>
    <w:rsid w:val="00682C42"/>
    <w:rsid w:val="0068304B"/>
    <w:rsid w:val="006A6680"/>
    <w:rsid w:val="006B1415"/>
    <w:rsid w:val="006B63E2"/>
    <w:rsid w:val="006C746E"/>
    <w:rsid w:val="006D03AB"/>
    <w:rsid w:val="006E3B3E"/>
    <w:rsid w:val="006F1587"/>
    <w:rsid w:val="007021A0"/>
    <w:rsid w:val="00711543"/>
    <w:rsid w:val="0072464F"/>
    <w:rsid w:val="0073294B"/>
    <w:rsid w:val="00763779"/>
    <w:rsid w:val="00777953"/>
    <w:rsid w:val="007A15D6"/>
    <w:rsid w:val="007B4C66"/>
    <w:rsid w:val="007C1E52"/>
    <w:rsid w:val="007C57AA"/>
    <w:rsid w:val="007E72E3"/>
    <w:rsid w:val="007F033E"/>
    <w:rsid w:val="007F093D"/>
    <w:rsid w:val="007F792D"/>
    <w:rsid w:val="00810C7E"/>
    <w:rsid w:val="00821182"/>
    <w:rsid w:val="00831C89"/>
    <w:rsid w:val="00832DE4"/>
    <w:rsid w:val="00833018"/>
    <w:rsid w:val="00837EB2"/>
    <w:rsid w:val="008553F4"/>
    <w:rsid w:val="00864386"/>
    <w:rsid w:val="00895047"/>
    <w:rsid w:val="008B4D2C"/>
    <w:rsid w:val="008D7310"/>
    <w:rsid w:val="008F746F"/>
    <w:rsid w:val="008F7E58"/>
    <w:rsid w:val="00956A1C"/>
    <w:rsid w:val="00980B1E"/>
    <w:rsid w:val="009A4AA1"/>
    <w:rsid w:val="009C313D"/>
    <w:rsid w:val="009D482C"/>
    <w:rsid w:val="009E3D62"/>
    <w:rsid w:val="009E3F54"/>
    <w:rsid w:val="009F4DD1"/>
    <w:rsid w:val="009F704E"/>
    <w:rsid w:val="00A006FC"/>
    <w:rsid w:val="00A01EB1"/>
    <w:rsid w:val="00A12276"/>
    <w:rsid w:val="00A1233B"/>
    <w:rsid w:val="00A13DF3"/>
    <w:rsid w:val="00A220F6"/>
    <w:rsid w:val="00A419BD"/>
    <w:rsid w:val="00A45473"/>
    <w:rsid w:val="00A52400"/>
    <w:rsid w:val="00A54342"/>
    <w:rsid w:val="00A550F7"/>
    <w:rsid w:val="00A6030E"/>
    <w:rsid w:val="00A62F4E"/>
    <w:rsid w:val="00A657A3"/>
    <w:rsid w:val="00A674AA"/>
    <w:rsid w:val="00A70B61"/>
    <w:rsid w:val="00A75B3D"/>
    <w:rsid w:val="00AC30B3"/>
    <w:rsid w:val="00AD7FDC"/>
    <w:rsid w:val="00AE2BF8"/>
    <w:rsid w:val="00AE321E"/>
    <w:rsid w:val="00AE4561"/>
    <w:rsid w:val="00AE5116"/>
    <w:rsid w:val="00AE5A76"/>
    <w:rsid w:val="00B17AB6"/>
    <w:rsid w:val="00B86728"/>
    <w:rsid w:val="00BA5040"/>
    <w:rsid w:val="00BA553F"/>
    <w:rsid w:val="00BA6192"/>
    <w:rsid w:val="00BD4BD4"/>
    <w:rsid w:val="00BD4F24"/>
    <w:rsid w:val="00BE63E6"/>
    <w:rsid w:val="00C00D69"/>
    <w:rsid w:val="00C0592A"/>
    <w:rsid w:val="00C261D1"/>
    <w:rsid w:val="00C31DD9"/>
    <w:rsid w:val="00C44778"/>
    <w:rsid w:val="00C50E42"/>
    <w:rsid w:val="00C66786"/>
    <w:rsid w:val="00C743D4"/>
    <w:rsid w:val="00C90707"/>
    <w:rsid w:val="00C935A7"/>
    <w:rsid w:val="00CA4F2F"/>
    <w:rsid w:val="00CA53EA"/>
    <w:rsid w:val="00CA5DFD"/>
    <w:rsid w:val="00CC58DB"/>
    <w:rsid w:val="00CE0450"/>
    <w:rsid w:val="00CE0CC5"/>
    <w:rsid w:val="00CF215D"/>
    <w:rsid w:val="00D1082D"/>
    <w:rsid w:val="00D17AE7"/>
    <w:rsid w:val="00D23E37"/>
    <w:rsid w:val="00D44FAA"/>
    <w:rsid w:val="00D55D05"/>
    <w:rsid w:val="00D600E4"/>
    <w:rsid w:val="00D634A4"/>
    <w:rsid w:val="00D663D6"/>
    <w:rsid w:val="00D76A0F"/>
    <w:rsid w:val="00D77F6F"/>
    <w:rsid w:val="00D9042A"/>
    <w:rsid w:val="00DA7F32"/>
    <w:rsid w:val="00DB4F3E"/>
    <w:rsid w:val="00DB6DB0"/>
    <w:rsid w:val="00DC38FA"/>
    <w:rsid w:val="00DC4013"/>
    <w:rsid w:val="00DC4418"/>
    <w:rsid w:val="00DD0387"/>
    <w:rsid w:val="00DD65D5"/>
    <w:rsid w:val="00DE7AAF"/>
    <w:rsid w:val="00DF17D9"/>
    <w:rsid w:val="00E13642"/>
    <w:rsid w:val="00E17B66"/>
    <w:rsid w:val="00E205A2"/>
    <w:rsid w:val="00E31459"/>
    <w:rsid w:val="00E31653"/>
    <w:rsid w:val="00E321D5"/>
    <w:rsid w:val="00E613B5"/>
    <w:rsid w:val="00E6415A"/>
    <w:rsid w:val="00E714AF"/>
    <w:rsid w:val="00E716A8"/>
    <w:rsid w:val="00E832B0"/>
    <w:rsid w:val="00E86E85"/>
    <w:rsid w:val="00EA7AED"/>
    <w:rsid w:val="00EB3A62"/>
    <w:rsid w:val="00EB606C"/>
    <w:rsid w:val="00EB76C3"/>
    <w:rsid w:val="00ED329E"/>
    <w:rsid w:val="00ED392C"/>
    <w:rsid w:val="00EE73D5"/>
    <w:rsid w:val="00F07FC4"/>
    <w:rsid w:val="00F160E9"/>
    <w:rsid w:val="00F30932"/>
    <w:rsid w:val="00F37801"/>
    <w:rsid w:val="00F430F1"/>
    <w:rsid w:val="00F45C07"/>
    <w:rsid w:val="00F737A4"/>
    <w:rsid w:val="00F877DB"/>
    <w:rsid w:val="00F91E50"/>
    <w:rsid w:val="00FA3DB2"/>
    <w:rsid w:val="00FA5500"/>
    <w:rsid w:val="00FB197C"/>
    <w:rsid w:val="00FC1DD4"/>
    <w:rsid w:val="00FC586A"/>
    <w:rsid w:val="00FC62A9"/>
    <w:rsid w:val="00FD2036"/>
    <w:rsid w:val="00FD5DE1"/>
    <w:rsid w:val="00FD613A"/>
    <w:rsid w:val="00FE331D"/>
    <w:rsid w:val="00FE478B"/>
    <w:rsid w:val="00FF260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4AF"/>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631043"/>
    <w:pPr>
      <w:ind w:leftChars="400" w:left="840"/>
    </w:pPr>
  </w:style>
  <w:style w:type="paragraph" w:styleId="a9">
    <w:name w:val="Balloon Text"/>
    <w:basedOn w:val="a"/>
    <w:link w:val="aa"/>
    <w:uiPriority w:val="99"/>
    <w:semiHidden/>
    <w:unhideWhenUsed/>
    <w:rsid w:val="0063104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31043"/>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chart" Target="charts/chart3.xml"/><Relationship Id="rId26" Type="http://schemas.openxmlformats.org/officeDocument/2006/relationships/image" Target="media/image8.emf"/><Relationship Id="rId39" Type="http://schemas.openxmlformats.org/officeDocument/2006/relationships/package" Target="embeddings/Microsoft_Office_Excel_______18.xlsx"/><Relationship Id="rId3" Type="http://schemas.openxmlformats.org/officeDocument/2006/relationships/styles" Target="styles.xml"/><Relationship Id="rId21" Type="http://schemas.openxmlformats.org/officeDocument/2006/relationships/chart" Target="charts/chart4.xml"/><Relationship Id="rId34" Type="http://schemas.openxmlformats.org/officeDocument/2006/relationships/image" Target="media/image12.emf"/><Relationship Id="rId42" Type="http://schemas.openxmlformats.org/officeDocument/2006/relationships/image" Target="media/image16.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package" Target="embeddings/Microsoft_Office_Excel_______6.xlsx"/><Relationship Id="rId25" Type="http://schemas.openxmlformats.org/officeDocument/2006/relationships/package" Target="embeddings/Microsoft_Office_Excel_______11.xlsx"/><Relationship Id="rId33" Type="http://schemas.openxmlformats.org/officeDocument/2006/relationships/package" Target="embeddings/Microsoft_Office_Excel_______15.xlsx"/><Relationship Id="rId38" Type="http://schemas.openxmlformats.org/officeDocument/2006/relationships/image" Target="media/image14.emf"/><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package" Target="embeddings/Microsoft_Office_Excel_______8.xlsx"/><Relationship Id="rId29" Type="http://schemas.openxmlformats.org/officeDocument/2006/relationships/package" Target="embeddings/Microsoft_Office_Excel_______13.xlsx"/><Relationship Id="rId41" Type="http://schemas.openxmlformats.org/officeDocument/2006/relationships/package" Target="embeddings/Microsoft_Office_Excel_______19.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Office_Excel_______2.xlsx"/><Relationship Id="rId24" Type="http://schemas.openxmlformats.org/officeDocument/2006/relationships/image" Target="media/image7.emf"/><Relationship Id="rId32" Type="http://schemas.openxmlformats.org/officeDocument/2006/relationships/image" Target="media/image11.emf"/><Relationship Id="rId37" Type="http://schemas.openxmlformats.org/officeDocument/2006/relationships/package" Target="embeddings/Microsoft_Office_Excel_______17.xlsx"/><Relationship Id="rId40" Type="http://schemas.openxmlformats.org/officeDocument/2006/relationships/image" Target="media/image15.emf"/><Relationship Id="rId45" Type="http://schemas.openxmlformats.org/officeDocument/2006/relationships/package" Target="embeddings/Microsoft_Office_Excel_______21.xlsx"/><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package" Target="embeddings/Microsoft_Office_Excel_______10.xlsx"/><Relationship Id="rId28" Type="http://schemas.openxmlformats.org/officeDocument/2006/relationships/image" Target="media/image9.emf"/><Relationship Id="rId36" Type="http://schemas.openxmlformats.org/officeDocument/2006/relationships/image" Target="media/image13.emf"/><Relationship Id="rId10" Type="http://schemas.openxmlformats.org/officeDocument/2006/relationships/image" Target="media/image2.emf"/><Relationship Id="rId19" Type="http://schemas.openxmlformats.org/officeDocument/2006/relationships/image" Target="media/image5.emf"/><Relationship Id="rId31" Type="http://schemas.openxmlformats.org/officeDocument/2006/relationships/package" Target="embeddings/Microsoft_Office_Excel_______14.xlsx"/><Relationship Id="rId44" Type="http://schemas.openxmlformats.org/officeDocument/2006/relationships/image" Target="media/image17.emf"/><Relationship Id="rId4" Type="http://schemas.openxmlformats.org/officeDocument/2006/relationships/settings" Target="settings.xml"/><Relationship Id="rId9" Type="http://schemas.openxmlformats.org/officeDocument/2006/relationships/package" Target="embeddings/Microsoft_Office_Excel_______1.xlsx"/><Relationship Id="rId14" Type="http://schemas.openxmlformats.org/officeDocument/2006/relationships/package" Target="embeddings/Microsoft_Office_Excel_______4.xlsx"/><Relationship Id="rId22" Type="http://schemas.openxmlformats.org/officeDocument/2006/relationships/image" Target="media/image6.emf"/><Relationship Id="rId27" Type="http://schemas.openxmlformats.org/officeDocument/2006/relationships/package" Target="embeddings/Microsoft_Office_Excel_______12.xlsx"/><Relationship Id="rId30" Type="http://schemas.openxmlformats.org/officeDocument/2006/relationships/image" Target="media/image10.emf"/><Relationship Id="rId35" Type="http://schemas.openxmlformats.org/officeDocument/2006/relationships/package" Target="embeddings/Microsoft_Office_Excel_______16.xlsx"/><Relationship Id="rId43" Type="http://schemas.openxmlformats.org/officeDocument/2006/relationships/package" Target="embeddings/Microsoft_Office_Excel_______20.xlsx"/><Relationship Id="rId48"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___5.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Office_Excel_______7.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___9.xlsx"/></Relationships>
</file>

<file path=word/charts/chart1.xml><?xml version="1.0" encoding="utf-8"?>
<c:chartSpace xmlns:c="http://schemas.openxmlformats.org/drawingml/2006/chart" xmlns:a="http://schemas.openxmlformats.org/drawingml/2006/main" xmlns:r="http://schemas.openxmlformats.org/officeDocument/2006/relationships">
  <c:lang val="ja-JP"/>
  <c:chart>
    <c:autoTitleDeleted val="1"/>
    <c:plotArea>
      <c:layout>
        <c:manualLayout>
          <c:layoutTarget val="inner"/>
          <c:xMode val="edge"/>
          <c:yMode val="edge"/>
          <c:x val="0.10204081632653061"/>
          <c:y val="7.0884186351706235E-2"/>
          <c:w val="0.88383045525903325"/>
          <c:h val="0.68521325459317883"/>
        </c:manualLayout>
      </c:layout>
      <c:barChart>
        <c:barDir val="col"/>
        <c:grouping val="clustered"/>
        <c:ser>
          <c:idx val="0"/>
          <c:order val="0"/>
          <c:tx>
            <c:strRef>
              <c:f>Sheet1!$A$2</c:f>
              <c:strCache>
                <c:ptCount val="1"/>
                <c:pt idx="0">
                  <c:v>事業収益</c:v>
                </c:pt>
              </c:strCache>
            </c:strRef>
          </c:tx>
          <c:spPr>
            <a:solidFill>
              <a:srgbClr val="CC99FF"/>
            </a:solidFill>
            <a:ln w="12700">
              <a:solidFill>
                <a:srgbClr val="000000"/>
              </a:solidFill>
              <a:prstDash val="solid"/>
            </a:ln>
          </c:spPr>
          <c:dLbls>
            <c:dLbl>
              <c:idx val="0"/>
              <c:layout>
                <c:manualLayout>
                  <c:x val="-7.0666093851971491E-3"/>
                  <c:y val="-1.0619258530183726E-2"/>
                </c:manualLayout>
              </c:layout>
              <c:dLblPos val="outEnd"/>
              <c:showVal val="1"/>
            </c:dLbl>
            <c:dLbl>
              <c:idx val="1"/>
              <c:layout>
                <c:manualLayout>
                  <c:x val="-5.9260762488083834E-3"/>
                  <c:y val="-3.7221918811216344E-2"/>
                </c:manualLayout>
              </c:layout>
              <c:dLblPos val="outEnd"/>
              <c:showVal val="1"/>
            </c:dLbl>
            <c:dLbl>
              <c:idx val="2"/>
              <c:layout>
                <c:manualLayout>
                  <c:x val="-3.728278891001057E-3"/>
                  <c:y val="-2.5800905031688082E-2"/>
                </c:manualLayout>
              </c:layout>
              <c:dLblPos val="outEnd"/>
              <c:showVal val="1"/>
            </c:dLbl>
            <c:dLbl>
              <c:idx val="3"/>
              <c:layout>
                <c:manualLayout>
                  <c:x val="-1.9792114178147555E-2"/>
                  <c:y val="-8.0138615485564509E-3"/>
                </c:manualLayout>
              </c:layout>
              <c:dLblPos val="outEnd"/>
              <c:showVal val="1"/>
            </c:dLbl>
            <c:dLbl>
              <c:idx val="4"/>
              <c:layout>
                <c:manualLayout>
                  <c:x val="-1.4999163734270829E-2"/>
                  <c:y val="-3.1786007217847814E-2"/>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Sheet1!$B$2:$F$2</c:f>
              <c:numCache>
                <c:formatCode>#,##0;[Red]#,##0</c:formatCode>
                <c:ptCount val="5"/>
                <c:pt idx="0">
                  <c:v>153100</c:v>
                </c:pt>
                <c:pt idx="1">
                  <c:v>150497</c:v>
                </c:pt>
                <c:pt idx="2">
                  <c:v>155632</c:v>
                </c:pt>
                <c:pt idx="3">
                  <c:v>173532</c:v>
                </c:pt>
                <c:pt idx="4">
                  <c:v>174028</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2.5631380625526907E-2"/>
                  <c:y val="1.7122703412073541E-2"/>
                </c:manualLayout>
              </c:layout>
              <c:dLblPos val="outEnd"/>
              <c:showVal val="1"/>
            </c:dLbl>
            <c:dLbl>
              <c:idx val="1"/>
              <c:layout>
                <c:manualLayout>
                  <c:x val="1.7384816693831708E-2"/>
                  <c:y val="1.7902312992126024E-2"/>
                </c:manualLayout>
              </c:layout>
              <c:dLblPos val="outEnd"/>
              <c:showVal val="1"/>
            </c:dLbl>
            <c:dLbl>
              <c:idx val="2"/>
              <c:layout>
                <c:manualLayout>
                  <c:x val="1.9069974124954502E-2"/>
                  <c:y val="5.2764107611548809E-3"/>
                </c:manualLayout>
              </c:layout>
              <c:dLblPos val="outEnd"/>
              <c:showVal val="1"/>
            </c:dLbl>
            <c:dLbl>
              <c:idx val="3"/>
              <c:layout>
                <c:manualLayout>
                  <c:x val="1.0310828493377158E-2"/>
                  <c:y val="-2.9617782152231002E-3"/>
                </c:manualLayout>
              </c:layout>
              <c:dLblPos val="outEnd"/>
              <c:showVal val="1"/>
            </c:dLbl>
            <c:dLbl>
              <c:idx val="4"/>
              <c:layout>
                <c:manualLayout>
                  <c:x val="5.2360073066668542E-3"/>
                  <c:y val="0"/>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Sheet1!$B$3:$F$3</c:f>
              <c:numCache>
                <c:formatCode>#,##0;[Red]#,##0</c:formatCode>
                <c:ptCount val="5"/>
                <c:pt idx="0">
                  <c:v>153016</c:v>
                </c:pt>
                <c:pt idx="1">
                  <c:v>151516</c:v>
                </c:pt>
                <c:pt idx="2">
                  <c:v>155479</c:v>
                </c:pt>
                <c:pt idx="3">
                  <c:v>184059</c:v>
                </c:pt>
                <c:pt idx="4">
                  <c:v>186099</c:v>
                </c:pt>
              </c:numCache>
            </c:numRef>
          </c:val>
        </c:ser>
        <c:dLbls>
          <c:showVal val="1"/>
        </c:dLbls>
        <c:axId val="49087616"/>
        <c:axId val="49089152"/>
      </c:barChart>
      <c:catAx>
        <c:axId val="49087616"/>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49089152"/>
        <c:crosses val="autoZero"/>
        <c:auto val="1"/>
        <c:lblAlgn val="ctr"/>
        <c:lblOffset val="100"/>
        <c:tickLblSkip val="1"/>
        <c:tickMarkSkip val="1"/>
      </c:catAx>
      <c:valAx>
        <c:axId val="49089152"/>
        <c:scaling>
          <c:orientation val="minMax"/>
          <c:max val="187000"/>
          <c:min val="140000"/>
        </c:scaling>
        <c:axPos val="l"/>
        <c:numFmt formatCode="#,##0;[Red]#,##0" sourceLinked="1"/>
        <c:majorTickMark val="in"/>
        <c:tickLblPos val="nextTo"/>
        <c:txPr>
          <a:bodyPr rot="0" vert="horz"/>
          <a:lstStyle/>
          <a:p>
            <a:pPr>
              <a:defRPr/>
            </a:pPr>
            <a:endParaRPr lang="ja-JP"/>
          </a:p>
        </c:txPr>
        <c:crossAx val="49087616"/>
        <c:crosses val="autoZero"/>
        <c:crossBetween val="between"/>
        <c:majorUnit val="5000"/>
      </c:valAx>
      <c:spPr>
        <a:solidFill>
          <a:srgbClr val="FFFFFF"/>
        </a:solidFill>
        <a:ln w="25400">
          <a:noFill/>
        </a:ln>
      </c:spPr>
    </c:plotArea>
    <c:legend>
      <c:legendPos val="b"/>
      <c:layout>
        <c:manualLayout>
          <c:xMode val="edge"/>
          <c:yMode val="edge"/>
          <c:x val="0.28571428571428992"/>
          <c:y val="0.86991869918699183"/>
          <c:w val="0.44583987441130285"/>
          <c:h val="9.7560975609756267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25"/>
          <c:y val="7.5657894736842118E-2"/>
          <c:w val="0.74531249999999949"/>
          <c:h val="0.66776315789473684"/>
        </c:manualLayout>
      </c:layout>
      <c:barChart>
        <c:barDir val="col"/>
        <c:grouping val="clustered"/>
        <c:ser>
          <c:idx val="1"/>
          <c:order val="0"/>
          <c:tx>
            <c:strRef>
              <c:f>Sheet1!$A$2</c:f>
              <c:strCache>
                <c:ptCount val="1"/>
                <c:pt idx="0">
                  <c:v>企業債（借入額）</c:v>
                </c:pt>
              </c:strCache>
            </c:strRef>
          </c:tx>
          <c:spPr>
            <a:solidFill>
              <a:srgbClr val="993366"/>
            </a:solidFill>
            <a:ln w="12700">
              <a:solidFill>
                <a:srgbClr val="000000"/>
              </a:solidFill>
              <a:prstDash val="solid"/>
            </a:ln>
          </c:spPr>
          <c:dLbls>
            <c:dLbl>
              <c:idx val="0"/>
              <c:layout>
                <c:manualLayout>
                  <c:x val="-1.1021823953550341E-2"/>
                  <c:y val="-3.8062758078807042E-3"/>
                </c:manualLayout>
              </c:layout>
              <c:dLblPos val="outEnd"/>
              <c:showVal val="1"/>
            </c:dLbl>
            <c:dLbl>
              <c:idx val="1"/>
              <c:layout>
                <c:manualLayout>
                  <c:x val="-9.0077955534777748E-3"/>
                  <c:y val="5.1771235601919185E-3"/>
                </c:manualLayout>
              </c:layout>
              <c:dLblPos val="outEnd"/>
              <c:showVal val="1"/>
            </c:dLbl>
            <c:dLbl>
              <c:idx val="2"/>
              <c:layout>
                <c:manualLayout>
                  <c:x val="-1.2779747122955378E-2"/>
                  <c:y val="-5.2291880586666064E-3"/>
                </c:manualLayout>
              </c:layout>
              <c:dLblPos val="outEnd"/>
              <c:showVal val="1"/>
            </c:dLbl>
            <c:dLbl>
              <c:idx val="3"/>
              <c:layout>
                <c:manualLayout>
                  <c:x val="-7.7123507786563024E-3"/>
                  <c:y val="-5.2292826454018422E-3"/>
                </c:manualLayout>
              </c:layout>
              <c:dLblPos val="outEnd"/>
              <c:showVal val="1"/>
            </c:dLbl>
            <c:dLbl>
              <c:idx val="4"/>
              <c:layout>
                <c:manualLayout>
                  <c:x val="-1.559218150615767E-2"/>
                  <c:y val="-1.545036924021853E-3"/>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Sheet1!$B$2:$F$2</c:f>
              <c:numCache>
                <c:formatCode>#,##0;[Red]#,##0</c:formatCode>
                <c:ptCount val="5"/>
                <c:pt idx="0">
                  <c:v>20000</c:v>
                </c:pt>
                <c:pt idx="1">
                  <c:v>30000</c:v>
                </c:pt>
                <c:pt idx="2">
                  <c:v>40000</c:v>
                </c:pt>
                <c:pt idx="3">
                  <c:v>14000</c:v>
                </c:pt>
                <c:pt idx="4">
                  <c:v>14000</c:v>
                </c:pt>
              </c:numCache>
            </c:numRef>
          </c:val>
        </c:ser>
        <c:ser>
          <c:idx val="2"/>
          <c:order val="2"/>
          <c:tx>
            <c:strRef>
              <c:f>Sheet1!$A$4</c:f>
              <c:strCache>
                <c:ptCount val="1"/>
                <c:pt idx="0">
                  <c:v>償還金(元金償還額）</c:v>
                </c:pt>
              </c:strCache>
            </c:strRef>
          </c:tx>
          <c:spPr>
            <a:solidFill>
              <a:srgbClr val="FFFFCC"/>
            </a:solidFill>
            <a:ln w="12700">
              <a:solidFill>
                <a:srgbClr val="000000"/>
              </a:solidFill>
              <a:prstDash val="solid"/>
            </a:ln>
          </c:spPr>
          <c:dLbls>
            <c:dLbl>
              <c:idx val="0"/>
              <c:layout>
                <c:manualLayout>
                  <c:x val="8.4250497336369971E-3"/>
                  <c:y val="-2.8660748616614121E-3"/>
                </c:manualLayout>
              </c:layout>
              <c:dLblPos val="outEnd"/>
              <c:showVal val="1"/>
            </c:dLbl>
            <c:dLbl>
              <c:idx val="1"/>
              <c:layout>
                <c:manualLayout>
                  <c:x val="4.675043603772102E-3"/>
                  <c:y val="-8.7777722052259748E-3"/>
                </c:manualLayout>
              </c:layout>
              <c:dLblPos val="outEnd"/>
              <c:showVal val="1"/>
            </c:dLbl>
            <c:dLbl>
              <c:idx val="2"/>
              <c:layout>
                <c:manualLayout>
                  <c:x val="9.0296996039290658E-4"/>
                  <c:y val="-3.7407425982580325E-3"/>
                </c:manualLayout>
              </c:layout>
              <c:dLblPos val="outEnd"/>
              <c:showVal val="1"/>
            </c:dLbl>
            <c:dLbl>
              <c:idx val="3"/>
              <c:layout>
                <c:manualLayout>
                  <c:x val="2.55983156766059E-4"/>
                  <c:y val="-1.3801427687781143E-2"/>
                </c:manualLayout>
              </c:layout>
              <c:dLblPos val="outEnd"/>
              <c:showVal val="1"/>
            </c:dLbl>
            <c:dLbl>
              <c:idx val="4"/>
              <c:layout>
                <c:manualLayout>
                  <c:x val="-3.4686861983231992E-4"/>
                  <c:y val="-1.0746443318789003E-2"/>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Sheet1!$B$4:$F$4</c:f>
              <c:numCache>
                <c:formatCode>#,##0;[Red]#,##0</c:formatCode>
                <c:ptCount val="5"/>
                <c:pt idx="0">
                  <c:v>32241</c:v>
                </c:pt>
                <c:pt idx="1">
                  <c:v>38154</c:v>
                </c:pt>
                <c:pt idx="2">
                  <c:v>42600</c:v>
                </c:pt>
                <c:pt idx="3">
                  <c:v>48463</c:v>
                </c:pt>
                <c:pt idx="4">
                  <c:v>50036</c:v>
                </c:pt>
              </c:numCache>
            </c:numRef>
          </c:val>
        </c:ser>
        <c:axId val="65636992"/>
        <c:axId val="65659264"/>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5.1975184231778652E-2"/>
                  <c:y val="-5.4704086498909413E-2"/>
                </c:manualLayout>
              </c:layout>
              <c:dLblPos val="r"/>
              <c:showVal val="1"/>
            </c:dLbl>
            <c:dLbl>
              <c:idx val="1"/>
              <c:layout>
                <c:manualLayout>
                  <c:x val="-4.9475151423379556E-2"/>
                  <c:y val="-5.3066317179678822E-2"/>
                </c:manualLayout>
              </c:layout>
              <c:dLblPos val="r"/>
              <c:showVal val="1"/>
            </c:dLbl>
            <c:dLbl>
              <c:idx val="2"/>
              <c:layout>
                <c:manualLayout>
                  <c:x val="-4.8537618614980571E-2"/>
                  <c:y val="-5.2427260600973323E-2"/>
                </c:manualLayout>
              </c:layout>
              <c:dLblPos val="r"/>
              <c:showVal val="1"/>
            </c:dLbl>
            <c:dLbl>
              <c:idx val="3"/>
              <c:layout>
                <c:manualLayout>
                  <c:x val="-5.0725085806581534E-2"/>
                  <c:y val="-5.4587073908755133E-2"/>
                </c:manualLayout>
              </c:layout>
              <c:dLblPos val="r"/>
              <c:showVal val="1"/>
            </c:dLbl>
            <c:dLbl>
              <c:idx val="4"/>
              <c:layout>
                <c:manualLayout>
                  <c:x val="-5.4475052998183185E-2"/>
                  <c:y val="-4.5059250890654975E-2"/>
                </c:manualLayout>
              </c:layout>
              <c:dLblPos val="r"/>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Sheet1!$B$3:$F$3</c:f>
              <c:numCache>
                <c:formatCode>#,##0;[Red]#,##0</c:formatCode>
                <c:ptCount val="5"/>
                <c:pt idx="0">
                  <c:v>1202635</c:v>
                </c:pt>
                <c:pt idx="1">
                  <c:v>1194481</c:v>
                </c:pt>
                <c:pt idx="2">
                  <c:v>1191881</c:v>
                </c:pt>
                <c:pt idx="3">
                  <c:v>1157418</c:v>
                </c:pt>
                <c:pt idx="4">
                  <c:v>1121382</c:v>
                </c:pt>
              </c:numCache>
            </c:numRef>
          </c:val>
        </c:ser>
        <c:marker val="1"/>
        <c:axId val="65661184"/>
        <c:axId val="63442944"/>
      </c:lineChart>
      <c:catAx>
        <c:axId val="65636992"/>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5659264"/>
        <c:crosses val="autoZero"/>
        <c:lblAlgn val="ctr"/>
        <c:lblOffset val="100"/>
        <c:tickLblSkip val="1"/>
        <c:tickMarkSkip val="1"/>
      </c:catAx>
      <c:valAx>
        <c:axId val="65659264"/>
        <c:scaling>
          <c:orientation val="minMax"/>
          <c:max val="8000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2500000000000001E-2"/>
              <c:y val="0.22697368421052633"/>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5636992"/>
        <c:crosses val="autoZero"/>
        <c:crossBetween val="between"/>
        <c:majorUnit val="20000"/>
        <c:minorUnit val="10000"/>
      </c:valAx>
      <c:catAx>
        <c:axId val="65661184"/>
        <c:scaling>
          <c:orientation val="minMax"/>
        </c:scaling>
        <c:delete val="1"/>
        <c:axPos val="b"/>
        <c:tickLblPos val="none"/>
        <c:crossAx val="63442944"/>
        <c:crosses val="autoZero"/>
        <c:lblAlgn val="ctr"/>
        <c:lblOffset val="100"/>
      </c:catAx>
      <c:valAx>
        <c:axId val="63442944"/>
        <c:scaling>
          <c:orientation val="minMax"/>
          <c:max val="1400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75000000000577"/>
              <c:y val="0.24342105263157895"/>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5661184"/>
        <c:crosses val="max"/>
        <c:crossBetween val="between"/>
        <c:majorUnit val="300000"/>
        <c:minorUnit val="300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ＭＳ ゴシック" pitchFamily="49" charset="-128"/>
                <a:ea typeface="ＭＳ ゴシック" pitchFamily="49" charset="-128"/>
                <a:cs typeface="ＭＳ 明朝"/>
              </a:defRPr>
            </a:pPr>
            <a:endParaRPr lang="ja-JP"/>
          </a:p>
        </c:txPr>
      </c:legendEntry>
      <c:legendEntry>
        <c:idx val="1"/>
        <c:txPr>
          <a:bodyPr/>
          <a:lstStyle/>
          <a:p>
            <a:pPr>
              <a:defRPr sz="825" b="0" i="0" u="none" strike="noStrike" baseline="0">
                <a:solidFill>
                  <a:srgbClr val="000000"/>
                </a:solidFill>
                <a:latin typeface="ＭＳ ゴシック" pitchFamily="49" charset="-128"/>
                <a:ea typeface="ＭＳ ゴシック" pitchFamily="49" charset="-128"/>
                <a:cs typeface="ＭＳ 明朝"/>
              </a:defRPr>
            </a:pPr>
            <a:endParaRPr lang="ja-JP"/>
          </a:p>
        </c:txPr>
      </c:legendEntry>
      <c:legendEntry>
        <c:idx val="2"/>
        <c:txPr>
          <a:bodyPr/>
          <a:lstStyle/>
          <a:p>
            <a:pPr>
              <a:defRPr sz="825" b="0" i="0" u="none" strike="noStrike" baseline="0">
                <a:solidFill>
                  <a:srgbClr val="000000"/>
                </a:solidFill>
                <a:latin typeface="ＭＳ ゴシック" pitchFamily="49" charset="-128"/>
                <a:ea typeface="ＭＳ ゴシック" pitchFamily="49" charset="-128"/>
                <a:cs typeface="ＭＳ 明朝"/>
              </a:defRPr>
            </a:pPr>
            <a:endParaRPr lang="ja-JP"/>
          </a:p>
        </c:txPr>
      </c:legendEntry>
      <c:layout>
        <c:manualLayout>
          <c:xMode val="edge"/>
          <c:yMode val="edge"/>
          <c:x val="0.14843750000000044"/>
          <c:y val="0.84868421052632304"/>
          <c:w val="0.69375000000000064"/>
          <c:h val="8.2236842105264774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1300309597523508"/>
          <c:y val="0.11353711790393199"/>
          <c:w val="0.86996904024767863"/>
          <c:h val="0.72052401746724892"/>
        </c:manualLayout>
      </c:layout>
      <c:lineChart>
        <c:grouping val="standard"/>
        <c:ser>
          <c:idx val="0"/>
          <c:order val="0"/>
          <c:tx>
            <c:strRef>
              <c:f>Sheet1!$A$3</c:f>
              <c:strCache>
                <c:ptCount val="1"/>
              </c:strCache>
            </c:strRef>
          </c:tx>
          <c:spPr>
            <a:ln w="12700">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3.9865935125456456E-2"/>
                  <c:y val="-3.3199573902634553E-2"/>
                </c:manualLayout>
              </c:layout>
              <c:dLblPos val="r"/>
              <c:showVal val="1"/>
            </c:dLbl>
            <c:dLbl>
              <c:idx val="1"/>
              <c:layout>
                <c:manualLayout>
                  <c:x val="-3.0250682950345487E-2"/>
                  <c:y val="-4.3749656815910594E-2"/>
                </c:manualLayout>
              </c:layout>
              <c:dLblPos val="r"/>
              <c:showVal val="1"/>
            </c:dLbl>
            <c:dLbl>
              <c:idx val="2"/>
              <c:layout>
                <c:manualLayout>
                  <c:x val="-4.2138774198414733E-2"/>
                  <c:y val="-3.6160730954655801E-2"/>
                </c:manualLayout>
              </c:layout>
              <c:dLblPos val="r"/>
              <c:showVal val="1"/>
            </c:dLbl>
            <c:dLbl>
              <c:idx val="3"/>
              <c:layout>
                <c:manualLayout>
                  <c:x val="-2.6571769636667245E-2"/>
                  <c:y val="-4.3443920974313592E-2"/>
                </c:manualLayout>
              </c:layout>
              <c:dLblPos val="r"/>
              <c:showVal val="1"/>
            </c:dLbl>
            <c:dLbl>
              <c:idx val="4"/>
              <c:layout>
                <c:manualLayout>
                  <c:x val="-3.4991981687420452E-2"/>
                  <c:y val="-7.099880297389613E-2"/>
                </c:manualLayout>
              </c:layout>
              <c:dLblPos val="r"/>
              <c:showVal val="1"/>
            </c:dLbl>
            <c:numFmt formatCode="#,##0;&quot;△ &quot;#,##0" sourceLinked="0"/>
            <c:spPr>
              <a:noFill/>
              <a:ln w="25400">
                <a:noFill/>
              </a:ln>
            </c:spPr>
            <c:txPr>
              <a:bodyPr/>
              <a:lstStyle/>
              <a:p>
                <a:pPr>
                  <a:defRPr sz="900" b="0" i="0" u="none" strike="noStrike" baseline="0">
                    <a:solidFill>
                      <a:srgbClr val="000000"/>
                    </a:solidFill>
                    <a:latin typeface="ＭＳ 明朝"/>
                    <a:ea typeface="ＭＳ 明朝"/>
                    <a:cs typeface="ＭＳ 明朝"/>
                  </a:defRPr>
                </a:pPr>
                <a:endParaRPr lang="ja-JP"/>
              </a:p>
            </c:txPr>
            <c:showVal val="1"/>
          </c:dLbls>
          <c:cat>
            <c:numRef>
              <c:f>Sheet1!$B$1:$F$1</c:f>
              <c:numCache>
                <c:formatCode>General</c:formatCode>
                <c:ptCount val="5"/>
              </c:numCache>
            </c:numRef>
          </c:cat>
          <c:val>
            <c:numRef>
              <c:f>Sheet1!$B$3:$F$3</c:f>
              <c:numCache>
                <c:formatCode>#,##0;[Red]#,##0</c:formatCode>
                <c:ptCount val="5"/>
                <c:pt idx="0">
                  <c:v>-2400</c:v>
                </c:pt>
                <c:pt idx="1">
                  <c:v>-4280</c:v>
                </c:pt>
                <c:pt idx="2">
                  <c:v>-4360</c:v>
                </c:pt>
                <c:pt idx="3">
                  <c:v>-14786</c:v>
                </c:pt>
                <c:pt idx="4">
                  <c:v>-16611</c:v>
                </c:pt>
              </c:numCache>
            </c:numRef>
          </c:val>
        </c:ser>
        <c:ser>
          <c:idx val="1"/>
          <c:order val="1"/>
          <c:tx>
            <c:strRef>
              <c:f>Sheet1!$A$4</c:f>
              <c:strCache>
                <c:ptCount val="1"/>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numRef>
              <c:f>Sheet1!$B$1:$F$1</c:f>
              <c:numCache>
                <c:formatCode>General</c:formatCode>
                <c:ptCount val="5"/>
              </c:numCache>
            </c:numRef>
          </c:cat>
          <c:val>
            <c:numRef>
              <c:f>Sheet1!$B$4:$F$4</c:f>
              <c:numCache>
                <c:formatCode>General</c:formatCode>
                <c:ptCount val="5"/>
              </c:numCache>
            </c:numRef>
          </c:val>
        </c:ser>
        <c:ser>
          <c:idx val="2"/>
          <c:order val="2"/>
          <c:tx>
            <c:strRef>
              <c:f>Sheet1!$A$5</c:f>
              <c:strCache>
                <c:ptCount val="1"/>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numRef>
              <c:f>Sheet1!$B$1:$F$1</c:f>
              <c:numCache>
                <c:formatCode>General</c:formatCode>
                <c:ptCount val="5"/>
              </c:numCache>
            </c:numRef>
          </c:cat>
          <c:val>
            <c:numRef>
              <c:f>Sheet1!$B$5:$F$5</c:f>
              <c:numCache>
                <c:formatCode>General</c:formatCode>
                <c:ptCount val="5"/>
              </c:numCache>
            </c:numRef>
          </c:val>
        </c:ser>
        <c:marker val="1"/>
        <c:axId val="192428288"/>
        <c:axId val="192451328"/>
      </c:lineChart>
      <c:catAx>
        <c:axId val="192428288"/>
        <c:scaling>
          <c:orientation val="minMax"/>
        </c:scaling>
        <c:delete val="1"/>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23</a:t>
                </a:r>
                <a:r>
                  <a:rPr lang="ja-JP" altLang="en-US"/>
                  <a:t>年度　　　　　　</a:t>
                </a:r>
                <a:r>
                  <a:rPr lang="en-US" altLang="ja-JP"/>
                  <a:t>24</a:t>
                </a:r>
                <a:r>
                  <a:rPr lang="ja-JP" altLang="en-US"/>
                  <a:t>年度　　　　　　　</a:t>
                </a:r>
                <a:r>
                  <a:rPr lang="en-US" altLang="ja-JP"/>
                  <a:t>25</a:t>
                </a:r>
                <a:r>
                  <a:rPr lang="ja-JP" altLang="en-US"/>
                  <a:t>年度　　　　　　　</a:t>
                </a:r>
                <a:r>
                  <a:rPr lang="en-US" altLang="ja-JP"/>
                  <a:t>26</a:t>
                </a:r>
                <a:r>
                  <a:rPr lang="ja-JP" altLang="en-US"/>
                  <a:t>年度　　　　　　</a:t>
                </a:r>
                <a:r>
                  <a:rPr lang="en-US" altLang="ja-JP"/>
                  <a:t>27</a:t>
                </a:r>
                <a:r>
                  <a:rPr lang="ja-JP" altLang="en-US"/>
                  <a:t>年度</a:t>
                </a:r>
              </a:p>
            </c:rich>
          </c:tx>
          <c:layout>
            <c:manualLayout>
              <c:xMode val="edge"/>
              <c:yMode val="edge"/>
              <c:x val="0.1424148582037002"/>
              <c:y val="0.86947671290042761"/>
            </c:manualLayout>
          </c:layout>
          <c:spPr>
            <a:noFill/>
            <a:ln w="25400">
              <a:noFill/>
            </a:ln>
          </c:spPr>
        </c:title>
        <c:numFmt formatCode="General" sourceLinked="1"/>
        <c:majorTickMark val="none"/>
        <c:tickLblPos val="none"/>
        <c:crossAx val="192451328"/>
        <c:crossesAt val="0"/>
        <c:auto val="1"/>
        <c:lblAlgn val="ctr"/>
        <c:lblOffset val="100"/>
        <c:tickLblSkip val="1"/>
        <c:tickMarkSkip val="1"/>
      </c:catAx>
      <c:valAx>
        <c:axId val="192451328"/>
        <c:scaling>
          <c:orientation val="minMax"/>
          <c:max val="3000"/>
          <c:min val="-18000"/>
        </c:scaling>
        <c:axPos val="l"/>
        <c:numFmt formatCode="#,##0;&quot;△ &quot;#,##0"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192428288"/>
        <c:crosses val="autoZero"/>
        <c:crossBetween val="between"/>
        <c:majorUnit val="3000"/>
        <c:minorUnit val="1000"/>
      </c:valAx>
      <c:spPr>
        <a:solidFill>
          <a:srgbClr val="FFFFFF"/>
        </a:solidFill>
        <a:ln w="3175">
          <a:solidFill>
            <a:srgbClr val="000000"/>
          </a:solidFill>
          <a:prstDash val="solid"/>
        </a:ln>
      </c:spPr>
    </c:plotArea>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7.6802480593715902E-2"/>
          <c:y val="0.13773288584828541"/>
          <c:w val="0.86176582093904963"/>
          <c:h val="0.58448947979862087"/>
        </c:manualLayout>
      </c:layout>
      <c:lineChart>
        <c:grouping val="standard"/>
        <c:ser>
          <c:idx val="0"/>
          <c:order val="0"/>
          <c:tx>
            <c:strRef>
              <c:f>Sheet1!$A$2</c:f>
              <c:strCache>
                <c:ptCount val="1"/>
                <c:pt idx="0">
                  <c:v>営業収支比率</c:v>
                </c:pt>
              </c:strCache>
            </c:strRef>
          </c:tx>
          <c:spPr>
            <a:ln w="12700">
              <a:solidFill>
                <a:srgbClr val="000080"/>
              </a:solidFill>
              <a:prstDash val="solid"/>
            </a:ln>
          </c:spPr>
          <c:marker>
            <c:symbol val="diamond"/>
            <c:size val="4"/>
            <c:spPr>
              <a:noFill/>
              <a:ln>
                <a:solidFill>
                  <a:srgbClr val="000080"/>
                </a:solidFill>
                <a:prstDash val="solid"/>
              </a:ln>
            </c:spPr>
          </c:marker>
          <c:dLbls>
            <c:dLbl>
              <c:idx val="3"/>
              <c:layout>
                <c:manualLayout>
                  <c:x val="-2.4989587671803492E-2"/>
                  <c:y val="7.6502732240437174E-2"/>
                </c:manualLayout>
              </c:layout>
              <c:dLblPos val="r"/>
              <c:showVal val="1"/>
            </c:dLbl>
            <c:dLbl>
              <c:idx val="4"/>
              <c:layout>
                <c:manualLayout>
                  <c:x val="-2.9154518950437303E-2"/>
                  <c:y val="6.0109289617486392E-2"/>
                </c:manualLayout>
              </c:layout>
              <c:dLblPos val="r"/>
              <c:showVal val="1"/>
            </c:dLbl>
            <c:txPr>
              <a:bodyPr/>
              <a:lstStyle/>
              <a:p>
                <a:pPr>
                  <a:defRPr sz="1000" baseline="0">
                    <a:latin typeface="ＭＳ 明朝" pitchFamily="17" charset="-128"/>
                    <a:ea typeface="ＭＳ 明朝" pitchFamily="17" charset="-128"/>
                  </a:defRPr>
                </a:pPr>
                <a:endParaRPr lang="ja-JP"/>
              </a:p>
            </c:txPr>
            <c:dLblPos val="t"/>
            <c:showVal val="1"/>
          </c:dLbls>
          <c:cat>
            <c:strRef>
              <c:f>Sheet1!$B$1:$F$1</c:f>
              <c:strCache>
                <c:ptCount val="5"/>
                <c:pt idx="0">
                  <c:v>23年度</c:v>
                </c:pt>
                <c:pt idx="1">
                  <c:v>24年度</c:v>
                </c:pt>
                <c:pt idx="2">
                  <c:v>25年度</c:v>
                </c:pt>
                <c:pt idx="3">
                  <c:v>26年度</c:v>
                </c:pt>
                <c:pt idx="4">
                  <c:v>27年度</c:v>
                </c:pt>
              </c:strCache>
            </c:strRef>
          </c:cat>
          <c:val>
            <c:numRef>
              <c:f>Sheet1!$B$2:$F$2</c:f>
              <c:numCache>
                <c:formatCode>General</c:formatCode>
                <c:ptCount val="5"/>
                <c:pt idx="0">
                  <c:v>104.5</c:v>
                </c:pt>
                <c:pt idx="1">
                  <c:v>102.8</c:v>
                </c:pt>
                <c:pt idx="2">
                  <c:v>101.4</c:v>
                </c:pt>
                <c:pt idx="3" formatCode="0.0_ ">
                  <c:v>81</c:v>
                </c:pt>
                <c:pt idx="4">
                  <c:v>78.099999999999994</c:v>
                </c:pt>
              </c:numCache>
            </c:numRef>
          </c:val>
        </c:ser>
        <c:ser>
          <c:idx val="1"/>
          <c:order val="1"/>
          <c:tx>
            <c:strRef>
              <c:f>Sheet1!$A$3</c:f>
              <c:strCache>
                <c:ptCount val="1"/>
                <c:pt idx="0">
                  <c:v>総収支比率</c:v>
                </c:pt>
              </c:strCache>
            </c:strRef>
          </c:tx>
          <c:spPr>
            <a:ln w="12700">
              <a:solidFill>
                <a:schemeClr val="tx1"/>
              </a:solidFill>
              <a:prstDash val="solid"/>
            </a:ln>
          </c:spPr>
          <c:marker>
            <c:symbol val="square"/>
            <c:size val="4"/>
            <c:spPr>
              <a:solidFill>
                <a:schemeClr val="tx1"/>
              </a:solidFill>
              <a:ln>
                <a:solidFill>
                  <a:schemeClr val="tx1"/>
                </a:solidFill>
                <a:prstDash val="solid"/>
              </a:ln>
            </c:spPr>
          </c:marker>
          <c:dLbls>
            <c:dLbl>
              <c:idx val="3"/>
              <c:layout>
                <c:manualLayout>
                  <c:x val="-2.9154518950437303E-2"/>
                  <c:y val="6.5573770491803282E-2"/>
                </c:manualLayout>
              </c:layout>
              <c:dLblPos val="r"/>
              <c:showVal val="1"/>
            </c:dLbl>
            <c:dLbl>
              <c:idx val="4"/>
              <c:layout>
                <c:manualLayout>
                  <c:x val="-3.1236984589754449E-2"/>
                  <c:y val="7.1038251366120214E-2"/>
                </c:manualLayout>
              </c:layout>
              <c:dLblPos val="r"/>
              <c:showVal val="1"/>
            </c:dLbl>
            <c:txPr>
              <a:bodyPr/>
              <a:lstStyle/>
              <a:p>
                <a:pPr>
                  <a:defRPr sz="1000" baseline="0">
                    <a:latin typeface="ＭＳ 明朝" pitchFamily="17" charset="-128"/>
                    <a:ea typeface="ＭＳ 明朝" pitchFamily="17" charset="-128"/>
                  </a:defRPr>
                </a:pPr>
                <a:endParaRPr lang="ja-JP"/>
              </a:p>
            </c:txPr>
            <c:dLblPos val="b"/>
            <c:showVal val="1"/>
          </c:dLbls>
          <c:cat>
            <c:strRef>
              <c:f>Sheet1!$B$1:$F$1</c:f>
              <c:strCache>
                <c:ptCount val="5"/>
                <c:pt idx="0">
                  <c:v>23年度</c:v>
                </c:pt>
                <c:pt idx="1">
                  <c:v>24年度</c:v>
                </c:pt>
                <c:pt idx="2">
                  <c:v>25年度</c:v>
                </c:pt>
                <c:pt idx="3">
                  <c:v>26年度</c:v>
                </c:pt>
                <c:pt idx="4">
                  <c:v>27年度</c:v>
                </c:pt>
              </c:strCache>
            </c:strRef>
          </c:cat>
          <c:val>
            <c:numRef>
              <c:f>Sheet1!$B$3:$F$3</c:f>
              <c:numCache>
                <c:formatCode>General</c:formatCode>
                <c:ptCount val="5"/>
                <c:pt idx="0">
                  <c:v>98.4</c:v>
                </c:pt>
                <c:pt idx="1">
                  <c:v>97.1</c:v>
                </c:pt>
                <c:pt idx="2">
                  <c:v>97.2</c:v>
                </c:pt>
                <c:pt idx="3">
                  <c:v>91.7</c:v>
                </c:pt>
                <c:pt idx="4">
                  <c:v>90.8</c:v>
                </c:pt>
              </c:numCache>
            </c:numRef>
          </c:val>
        </c:ser>
        <c:dLbls>
          <c:showVal val="1"/>
        </c:dLbls>
        <c:marker val="1"/>
        <c:axId val="191091840"/>
        <c:axId val="191093376"/>
      </c:lineChart>
      <c:catAx>
        <c:axId val="191091840"/>
        <c:scaling>
          <c:orientation val="minMax"/>
        </c:scaling>
        <c:axPos val="b"/>
        <c:numFmt formatCode="General" sourceLinked="1"/>
        <c:majorTickMark val="in"/>
        <c:tickLblPos val="nextTo"/>
        <c:spPr>
          <a:ln w="3175">
            <a:solidFill>
              <a:srgbClr val="000000"/>
            </a:solidFill>
            <a:prstDash val="solid"/>
          </a:ln>
        </c:spPr>
        <c:txPr>
          <a:bodyPr rot="0" vert="horz"/>
          <a:lstStyle/>
          <a:p>
            <a:pPr>
              <a:defRPr sz="1150" b="0" i="0" u="none" strike="noStrike" baseline="0">
                <a:solidFill>
                  <a:srgbClr val="000000"/>
                </a:solidFill>
                <a:latin typeface="ＭＳ Ｐゴシック"/>
                <a:ea typeface="ＭＳ Ｐゴシック"/>
                <a:cs typeface="ＭＳ Ｐゴシック"/>
              </a:defRPr>
            </a:pPr>
            <a:endParaRPr lang="ja-JP"/>
          </a:p>
        </c:txPr>
        <c:crossAx val="191093376"/>
        <c:crosses val="autoZero"/>
        <c:auto val="1"/>
        <c:lblAlgn val="ctr"/>
        <c:lblOffset val="100"/>
        <c:tickLblSkip val="1"/>
        <c:tickMarkSkip val="1"/>
      </c:catAx>
      <c:valAx>
        <c:axId val="191093376"/>
        <c:scaling>
          <c:orientation val="minMax"/>
          <c:max val="110"/>
          <c:min val="70"/>
        </c:scaling>
        <c:axPos val="l"/>
        <c:numFmt formatCode="General" sourceLinked="1"/>
        <c:majorTickMark val="in"/>
        <c:tickLblPos val="nextTo"/>
        <c:spPr>
          <a:ln w="3175">
            <a:solidFill>
              <a:srgbClr val="000000"/>
            </a:solidFill>
            <a:prstDash val="solid"/>
          </a:ln>
        </c:spPr>
        <c:txPr>
          <a:bodyPr rot="0" vert="horz"/>
          <a:lstStyle/>
          <a:p>
            <a:pPr>
              <a:defRPr sz="1150" b="0" i="0" u="none" strike="noStrike" baseline="0">
                <a:solidFill>
                  <a:srgbClr val="000000"/>
                </a:solidFill>
                <a:latin typeface="ＭＳ ゴシック"/>
                <a:ea typeface="ＭＳ ゴシック"/>
                <a:cs typeface="ＭＳ ゴシック"/>
              </a:defRPr>
            </a:pPr>
            <a:endParaRPr lang="ja-JP"/>
          </a:p>
        </c:txPr>
        <c:crossAx val="191091840"/>
        <c:crosses val="autoZero"/>
        <c:crossBetween val="between"/>
        <c:majorUnit val="10"/>
        <c:minorUnit val="10"/>
      </c:valAx>
    </c:plotArea>
    <c:legend>
      <c:legendPos val="b"/>
      <c:layout>
        <c:manualLayout>
          <c:xMode val="edge"/>
          <c:yMode val="edge"/>
          <c:x val="0.27586206896552384"/>
          <c:y val="0.86324786324786362"/>
          <c:w val="0.35565523870554311"/>
          <c:h val="7.7417494944282114E-2"/>
        </c:manualLayout>
      </c:layout>
      <c:spPr>
        <a:no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115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drawings/drawing1.xml><?xml version="1.0" encoding="utf-8"?>
<c:userShapes xmlns:c="http://schemas.openxmlformats.org/drawingml/2006/chart">
  <cdr:relSizeAnchor xmlns:cdr="http://schemas.openxmlformats.org/drawingml/2006/chartDrawing">
    <cdr:from>
      <cdr:x>0.11558</cdr:x>
      <cdr:y>0.21339</cdr:y>
    </cdr:from>
    <cdr:to>
      <cdr:x>0.9824</cdr:x>
      <cdr:y>0.21758</cdr:y>
    </cdr:to>
    <cdr:sp macro="" textlink="">
      <cdr:nvSpPr>
        <cdr:cNvPr id="3" name="直線コネクタ 2"/>
        <cdr:cNvSpPr/>
      </cdr:nvSpPr>
      <cdr:spPr>
        <a:xfrm xmlns:a="http://schemas.openxmlformats.org/drawingml/2006/main">
          <a:off x="704881" y="485772"/>
          <a:ext cx="5286336" cy="9538"/>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72BFD-FCE7-4AAB-AAAE-A337741D4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16</Pages>
  <Words>1140</Words>
  <Characters>6498</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57</cp:revision>
  <cp:lastPrinted>2016-06-20T09:48:00Z</cp:lastPrinted>
  <dcterms:created xsi:type="dcterms:W3CDTF">2013-09-11T05:26:00Z</dcterms:created>
  <dcterms:modified xsi:type="dcterms:W3CDTF">2016-11-08T09:40:00Z</dcterms:modified>
</cp:coreProperties>
</file>