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E3" w:rsidRPr="00267700" w:rsidRDefault="00B70AE3" w:rsidP="00267700">
      <w:pPr>
        <w:tabs>
          <w:tab w:val="left" w:pos="10668"/>
        </w:tabs>
        <w:snapToGrid w:val="0"/>
        <w:jc w:val="center"/>
        <w:rPr>
          <w:rFonts w:ascii="ＭＳ ゴシック" w:eastAsia="ＭＳ ゴシック"/>
          <w:sz w:val="28"/>
        </w:rPr>
      </w:pPr>
      <w:r w:rsidRPr="00B70AE3">
        <w:rPr>
          <w:rFonts w:ascii="ＭＳ ゴシック" w:eastAsia="ＭＳ ゴシック" w:hint="eastAsia"/>
          <w:kern w:val="0"/>
          <w:sz w:val="28"/>
        </w:rPr>
        <w:t>工</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用</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水</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道</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事</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会</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計</w:t>
      </w:r>
    </w:p>
    <w:p w:rsidR="00B70AE3" w:rsidRDefault="00B70AE3" w:rsidP="00B70AE3">
      <w:pPr>
        <w:kinsoku w:val="0"/>
        <w:overflowPunct w:val="0"/>
        <w:snapToGrid w:val="0"/>
        <w:ind w:right="1020"/>
        <w:rPr>
          <w:rFonts w:ascii="ゴシック体" w:eastAsia="ゴシック体"/>
        </w:rPr>
      </w:pPr>
    </w:p>
    <w:p w:rsidR="00B70AE3" w:rsidRDefault="00A40FEB" w:rsidP="00B70AE3">
      <w:pPr>
        <w:kinsoku w:val="0"/>
        <w:overflowPunct w:val="0"/>
        <w:snapToGrid w:val="0"/>
        <w:ind w:left="276" w:right="-1" w:hangingChars="126" w:hanging="276"/>
        <w:rPr>
          <w:rFonts w:ascii="ＭＳ ゴシック" w:eastAsia="ＭＳ ゴシック" w:hAnsi="ＭＳ ゴシック"/>
        </w:rPr>
      </w:pPr>
      <w:r>
        <w:rPr>
          <w:rFonts w:ascii="ＭＳ ゴシック" w:eastAsia="ＭＳ ゴシック" w:hAnsi="ＭＳ ゴシック" w:hint="eastAsia"/>
        </w:rPr>
        <w:t>１　業務状</w:t>
      </w:r>
      <w:r w:rsidR="00B70AE3" w:rsidRPr="00B70AE3">
        <w:rPr>
          <w:rFonts w:ascii="ＭＳ ゴシック" w:eastAsia="ＭＳ ゴシック" w:hAnsi="ＭＳ ゴシック" w:hint="eastAsia"/>
        </w:rPr>
        <w:t xml:space="preserve">況　</w:t>
      </w:r>
    </w:p>
    <w:p w:rsidR="00A40FEB" w:rsidRPr="00D553FB" w:rsidRDefault="00B70AE3" w:rsidP="001F4751">
      <w:pPr>
        <w:tabs>
          <w:tab w:val="left" w:pos="10922"/>
        </w:tabs>
        <w:kinsoku w:val="0"/>
        <w:overflowPunct w:val="0"/>
        <w:snapToGrid w:val="0"/>
        <w:ind w:leftChars="194" w:left="436" w:right="10" w:hangingChars="5" w:hanging="11"/>
        <w:jc w:val="distribute"/>
        <w:rPr>
          <w:rFonts w:hAnsi="ＭＳ 明朝"/>
          <w:kern w:val="0"/>
        </w:rPr>
      </w:pPr>
      <w:r w:rsidRPr="00D553FB">
        <w:rPr>
          <w:rFonts w:hAnsi="ＭＳ 明朝" w:hint="eastAsia"/>
          <w:kern w:val="0"/>
        </w:rPr>
        <w:t>平成</w:t>
      </w:r>
      <w:r w:rsidR="00361238" w:rsidRPr="00D553FB">
        <w:rPr>
          <w:rFonts w:hAnsi="ＭＳ 明朝" w:hint="eastAsia"/>
          <w:kern w:val="0"/>
        </w:rPr>
        <w:t>2</w:t>
      </w:r>
      <w:r w:rsidR="000C185B">
        <w:rPr>
          <w:rFonts w:hAnsi="ＭＳ 明朝" w:hint="eastAsia"/>
          <w:kern w:val="0"/>
        </w:rPr>
        <w:t>7</w:t>
      </w:r>
      <w:r w:rsidRPr="00D553FB">
        <w:rPr>
          <w:rFonts w:hAnsi="ＭＳ 明朝" w:hint="eastAsia"/>
          <w:kern w:val="0"/>
        </w:rPr>
        <w:t>年度は、庄川水系より日量60,000</w:t>
      </w:r>
      <w:r w:rsidR="00EA5BAC" w:rsidRPr="00D553FB">
        <w:rPr>
          <w:rFonts w:hAnsi="ＭＳ 明朝" w:hint="eastAsia"/>
          <w:kern w:val="0"/>
        </w:rPr>
        <w:t>㎥の配水能力をもって、前年度に引き</w:t>
      </w:r>
      <w:r w:rsidR="00A40FEB" w:rsidRPr="00D553FB">
        <w:rPr>
          <w:rFonts w:hAnsi="ＭＳ 明朝" w:hint="eastAsia"/>
          <w:kern w:val="0"/>
        </w:rPr>
        <w:t>続き</w:t>
      </w:r>
    </w:p>
    <w:p w:rsidR="009F63C3" w:rsidRPr="00D553FB" w:rsidRDefault="003F6F15" w:rsidP="009F63C3">
      <w:pPr>
        <w:tabs>
          <w:tab w:val="left" w:pos="10922"/>
        </w:tabs>
        <w:kinsoku w:val="0"/>
        <w:overflowPunct w:val="0"/>
        <w:snapToGrid w:val="0"/>
        <w:ind w:leftChars="100" w:left="219" w:right="10"/>
        <w:jc w:val="distribute"/>
        <w:rPr>
          <w:rFonts w:hAnsi="ＭＳ 明朝"/>
          <w:kern w:val="0"/>
        </w:rPr>
      </w:pPr>
      <w:r w:rsidRPr="00D553FB">
        <w:rPr>
          <w:rFonts w:hAnsi="ＭＳ 明朝" w:hint="eastAsia"/>
        </w:rPr>
        <w:t>３</w:t>
      </w:r>
      <w:r w:rsidR="00B70AE3" w:rsidRPr="00D553FB">
        <w:rPr>
          <w:rFonts w:hAnsi="ＭＳ 明朝" w:hint="eastAsia"/>
        </w:rPr>
        <w:t>社へ工業用水を供給している。</w:t>
      </w:r>
      <w:r w:rsidR="009F63C3" w:rsidRPr="00D553FB">
        <w:rPr>
          <w:rFonts w:hAnsi="ＭＳ 明朝" w:hint="eastAsia"/>
          <w:kern w:val="0"/>
        </w:rPr>
        <w:t>契約水量(</w:t>
      </w:r>
      <w:r w:rsidR="00C20D9F" w:rsidRPr="00D553FB">
        <w:rPr>
          <w:rFonts w:hAnsi="ＭＳ 明朝" w:hint="eastAsia"/>
          <w:kern w:val="0"/>
        </w:rPr>
        <w:t>日量</w:t>
      </w:r>
      <w:r w:rsidR="009F63C3" w:rsidRPr="00D553FB">
        <w:rPr>
          <w:rFonts w:hAnsi="ＭＳ 明朝" w:hint="eastAsia"/>
          <w:kern w:val="0"/>
        </w:rPr>
        <w:t>)</w:t>
      </w:r>
      <w:r w:rsidR="00C20D9F" w:rsidRPr="00D553FB">
        <w:rPr>
          <w:rFonts w:hAnsi="ＭＳ 明朝" w:hint="eastAsia"/>
          <w:kern w:val="0"/>
        </w:rPr>
        <w:t>は</w:t>
      </w:r>
      <w:r w:rsidR="007140C5">
        <w:rPr>
          <w:rFonts w:hAnsi="ＭＳ 明朝" w:hint="eastAsia"/>
          <w:kern w:val="0"/>
        </w:rPr>
        <w:t>19</w:t>
      </w:r>
      <w:r w:rsidR="00C20D9F" w:rsidRPr="00D553FB">
        <w:rPr>
          <w:rFonts w:hAnsi="ＭＳ 明朝" w:hint="eastAsia"/>
          <w:kern w:val="0"/>
        </w:rPr>
        <w:t>,600㎥で、</w:t>
      </w:r>
      <w:r w:rsidR="001F4751" w:rsidRPr="00D553FB">
        <w:rPr>
          <w:rFonts w:hAnsi="ＭＳ 明朝" w:hint="eastAsia"/>
          <w:kern w:val="0"/>
        </w:rPr>
        <w:t>１㎥当たりの契約単価は</w:t>
      </w:r>
    </w:p>
    <w:p w:rsidR="001F4751" w:rsidRPr="00D553FB" w:rsidRDefault="00B70AE3" w:rsidP="001F4751">
      <w:pPr>
        <w:tabs>
          <w:tab w:val="left" w:pos="10922"/>
        </w:tabs>
        <w:kinsoku w:val="0"/>
        <w:overflowPunct w:val="0"/>
        <w:snapToGrid w:val="0"/>
        <w:ind w:leftChars="100" w:left="219" w:right="10"/>
        <w:rPr>
          <w:rFonts w:hAnsi="ＭＳ 明朝"/>
          <w:kern w:val="0"/>
        </w:rPr>
      </w:pPr>
      <w:r w:rsidRPr="00D553FB">
        <w:rPr>
          <w:rFonts w:hAnsi="ＭＳ 明朝" w:hint="eastAsia"/>
          <w:kern w:val="0"/>
        </w:rPr>
        <w:t>前年度と同じ4円30</w:t>
      </w:r>
      <w:r w:rsidR="009E080B" w:rsidRPr="00D553FB">
        <w:rPr>
          <w:rFonts w:hAnsi="ＭＳ 明朝" w:hint="eastAsia"/>
          <w:kern w:val="0"/>
        </w:rPr>
        <w:t>銭である。</w:t>
      </w:r>
    </w:p>
    <w:p w:rsidR="009F63C3" w:rsidRPr="00D553FB" w:rsidRDefault="009E080B" w:rsidP="001F4751">
      <w:pPr>
        <w:tabs>
          <w:tab w:val="left" w:pos="10922"/>
        </w:tabs>
        <w:kinsoku w:val="0"/>
        <w:overflowPunct w:val="0"/>
        <w:snapToGrid w:val="0"/>
        <w:ind w:leftChars="200" w:left="438" w:right="10"/>
        <w:jc w:val="distribute"/>
        <w:rPr>
          <w:rFonts w:hAnsi="ＭＳ 明朝"/>
        </w:rPr>
      </w:pPr>
      <w:r w:rsidRPr="00D553FB">
        <w:rPr>
          <w:rFonts w:hAnsi="ＭＳ 明朝" w:hint="eastAsia"/>
          <w:kern w:val="0"/>
        </w:rPr>
        <w:t>当年度の供給</w:t>
      </w:r>
      <w:r w:rsidR="00B70AE3" w:rsidRPr="00D553FB">
        <w:rPr>
          <w:rFonts w:hAnsi="ＭＳ 明朝" w:hint="eastAsia"/>
          <w:kern w:val="0"/>
        </w:rPr>
        <w:t>水量は</w:t>
      </w:r>
      <w:r w:rsidR="00361238" w:rsidRPr="00D553FB">
        <w:rPr>
          <w:rFonts w:hAnsi="ＭＳ 明朝" w:hint="eastAsia"/>
          <w:kern w:val="0"/>
        </w:rPr>
        <w:t>7,</w:t>
      </w:r>
      <w:r w:rsidR="00EE4952">
        <w:rPr>
          <w:rFonts w:hAnsi="ＭＳ 明朝" w:hint="eastAsia"/>
          <w:kern w:val="0"/>
        </w:rPr>
        <w:t>264</w:t>
      </w:r>
      <w:r w:rsidR="00B70AE3" w:rsidRPr="00D553FB">
        <w:rPr>
          <w:rFonts w:hAnsi="ＭＳ 明朝" w:hint="eastAsia"/>
          <w:kern w:val="0"/>
        </w:rPr>
        <w:t>,</w:t>
      </w:r>
      <w:r w:rsidR="00EE4952">
        <w:rPr>
          <w:rFonts w:hAnsi="ＭＳ 明朝" w:hint="eastAsia"/>
          <w:kern w:val="0"/>
        </w:rPr>
        <w:t>6</w:t>
      </w:r>
      <w:r w:rsidR="00B70AE3" w:rsidRPr="00D553FB">
        <w:rPr>
          <w:rFonts w:hAnsi="ＭＳ 明朝" w:hint="eastAsia"/>
          <w:kern w:val="0"/>
        </w:rPr>
        <w:t>00</w:t>
      </w:r>
      <w:r w:rsidR="00B70AE3" w:rsidRPr="00D553FB">
        <w:rPr>
          <w:rFonts w:hAnsi="ＭＳ 明朝" w:hint="eastAsia"/>
        </w:rPr>
        <w:t>㎥で、前年度に比べ</w:t>
      </w:r>
      <w:r w:rsidR="00EE4952">
        <w:rPr>
          <w:rFonts w:hAnsi="ＭＳ 明朝" w:hint="eastAsia"/>
        </w:rPr>
        <w:t>254</w:t>
      </w:r>
      <w:r w:rsidR="00361238" w:rsidRPr="00D553FB">
        <w:rPr>
          <w:rFonts w:hAnsi="ＭＳ 明朝" w:hint="eastAsia"/>
        </w:rPr>
        <w:t>,</w:t>
      </w:r>
      <w:r w:rsidR="00EE4952">
        <w:rPr>
          <w:rFonts w:hAnsi="ＭＳ 明朝" w:hint="eastAsia"/>
        </w:rPr>
        <w:t>4</w:t>
      </w:r>
      <w:r w:rsidR="00B70AE3" w:rsidRPr="00D553FB">
        <w:rPr>
          <w:rFonts w:hAnsi="ＭＳ 明朝" w:hint="eastAsia"/>
        </w:rPr>
        <w:t>00</w:t>
      </w:r>
      <w:r w:rsidR="009F63C3" w:rsidRPr="00D553FB">
        <w:rPr>
          <w:rFonts w:hAnsi="ＭＳ 明朝" w:hint="eastAsia"/>
        </w:rPr>
        <w:t>㎥(</w:t>
      </w:r>
      <w:r w:rsidR="00A40FEB" w:rsidRPr="00D553FB">
        <w:rPr>
          <w:rFonts w:hAnsi="ＭＳ 明朝" w:hint="eastAsia"/>
        </w:rPr>
        <w:t>△</w:t>
      </w:r>
      <w:r w:rsidR="00EE4952">
        <w:rPr>
          <w:rFonts w:hAnsi="ＭＳ 明朝" w:hint="eastAsia"/>
        </w:rPr>
        <w:t>3.4</w:t>
      </w:r>
      <w:r w:rsidR="00B70AE3" w:rsidRPr="00D553FB">
        <w:rPr>
          <w:rFonts w:hAnsi="ＭＳ 明朝" w:hint="eastAsia"/>
        </w:rPr>
        <w:t>％</w:t>
      </w:r>
      <w:r w:rsidR="009F63C3" w:rsidRPr="00D553FB">
        <w:rPr>
          <w:rFonts w:hAnsi="ＭＳ 明朝" w:hint="eastAsia"/>
        </w:rPr>
        <w:t>)</w:t>
      </w:r>
      <w:r w:rsidR="00707B2E" w:rsidRPr="00D553FB">
        <w:rPr>
          <w:rFonts w:hAnsi="ＭＳ 明朝" w:hint="eastAsia"/>
        </w:rPr>
        <w:t>減少</w:t>
      </w:r>
      <w:r w:rsidR="00B70AE3" w:rsidRPr="00D553FB">
        <w:rPr>
          <w:rFonts w:hAnsi="ＭＳ 明朝" w:hint="eastAsia"/>
        </w:rPr>
        <w:t>している。</w:t>
      </w:r>
    </w:p>
    <w:p w:rsidR="004E54FA" w:rsidRPr="00D553FB" w:rsidRDefault="000233A5" w:rsidP="004E54FA">
      <w:pPr>
        <w:tabs>
          <w:tab w:val="left" w:pos="10922"/>
        </w:tabs>
        <w:kinsoku w:val="0"/>
        <w:overflowPunct w:val="0"/>
        <w:snapToGrid w:val="0"/>
        <w:ind w:right="11" w:firstLineChars="100" w:firstLine="219"/>
        <w:jc w:val="left"/>
        <w:rPr>
          <w:rFonts w:hAnsi="ＭＳ 明朝"/>
        </w:rPr>
      </w:pPr>
      <w:r w:rsidRPr="00D553FB">
        <w:rPr>
          <w:rFonts w:hAnsi="ＭＳ 明朝" w:hint="eastAsia"/>
          <w:kern w:val="0"/>
        </w:rPr>
        <w:t>これは、</w:t>
      </w:r>
      <w:r w:rsidR="00B70AE3" w:rsidRPr="00D553FB">
        <w:rPr>
          <w:rFonts w:hAnsi="ＭＳ 明朝" w:hint="eastAsia"/>
          <w:kern w:val="0"/>
        </w:rPr>
        <w:t>契約水量</w:t>
      </w:r>
      <w:r w:rsidR="009F63C3" w:rsidRPr="00D553FB">
        <w:rPr>
          <w:rFonts w:hAnsi="ＭＳ 明朝" w:hint="eastAsia"/>
        </w:rPr>
        <w:t>(日量)</w:t>
      </w:r>
      <w:r w:rsidRPr="00D553FB">
        <w:rPr>
          <w:rFonts w:hAnsi="ＭＳ 明朝" w:hint="eastAsia"/>
        </w:rPr>
        <w:t>が</w:t>
      </w:r>
      <w:r w:rsidR="00EE4952">
        <w:rPr>
          <w:rFonts w:hAnsi="ＭＳ 明朝" w:hint="eastAsia"/>
        </w:rPr>
        <w:t>7月1日から</w:t>
      </w:r>
      <w:r w:rsidRPr="00D553FB">
        <w:rPr>
          <w:rFonts w:hAnsi="ＭＳ 明朝" w:hint="eastAsia"/>
        </w:rPr>
        <w:t>1,0</w:t>
      </w:r>
      <w:r w:rsidR="00B70AE3" w:rsidRPr="00D553FB">
        <w:rPr>
          <w:rFonts w:hAnsi="ＭＳ 明朝" w:hint="eastAsia"/>
        </w:rPr>
        <w:t>00㎥</w:t>
      </w:r>
      <w:r w:rsidRPr="00D553FB">
        <w:rPr>
          <w:rFonts w:hAnsi="ＭＳ 明朝" w:hint="eastAsia"/>
        </w:rPr>
        <w:t>減</w:t>
      </w:r>
      <w:r w:rsidR="00B70AE3" w:rsidRPr="00D553FB">
        <w:rPr>
          <w:rFonts w:hAnsi="ＭＳ 明朝" w:hint="eastAsia"/>
        </w:rPr>
        <w:t>量し</w:t>
      </w:r>
      <w:r w:rsidRPr="00D553FB">
        <w:rPr>
          <w:rFonts w:hAnsi="ＭＳ 明朝" w:hint="eastAsia"/>
        </w:rPr>
        <w:t>た</w:t>
      </w:r>
      <w:r w:rsidR="00B70AE3" w:rsidRPr="00D553FB">
        <w:rPr>
          <w:rFonts w:hAnsi="ＭＳ 明朝" w:hint="eastAsia"/>
        </w:rPr>
        <w:t>ことによるも</w:t>
      </w:r>
      <w:r w:rsidR="004E54FA" w:rsidRPr="00D553FB">
        <w:rPr>
          <w:rFonts w:hAnsi="ＭＳ 明朝" w:hint="eastAsia"/>
        </w:rPr>
        <w:t>のである。</w:t>
      </w:r>
    </w:p>
    <w:p w:rsidR="00EE4952" w:rsidRDefault="004E54FA" w:rsidP="004E54FA">
      <w:pPr>
        <w:tabs>
          <w:tab w:val="left" w:pos="10922"/>
        </w:tabs>
        <w:kinsoku w:val="0"/>
        <w:overflowPunct w:val="0"/>
        <w:snapToGrid w:val="0"/>
        <w:ind w:right="11"/>
        <w:jc w:val="left"/>
        <w:rPr>
          <w:rFonts w:hAnsi="ＭＳ 明朝"/>
        </w:rPr>
      </w:pPr>
      <w:r>
        <w:rPr>
          <w:rFonts w:hAnsi="ＭＳ 明朝" w:hint="eastAsia"/>
        </w:rPr>
        <w:t xml:space="preserve">　　</w:t>
      </w:r>
      <w:r w:rsidR="00CA15BE">
        <w:rPr>
          <w:rFonts w:hAnsi="ＭＳ 明朝" w:hint="eastAsia"/>
        </w:rPr>
        <w:t>配水</w:t>
      </w:r>
      <w:r>
        <w:rPr>
          <w:rFonts w:hAnsi="ＭＳ 明朝" w:hint="eastAsia"/>
        </w:rPr>
        <w:t>管延長は、前年度と同じ4,582ｍである。</w:t>
      </w:r>
    </w:p>
    <w:p w:rsidR="00B70AE3" w:rsidRPr="00D553FB" w:rsidRDefault="00EE4952" w:rsidP="00D553FB">
      <w:pPr>
        <w:tabs>
          <w:tab w:val="left" w:pos="10922"/>
        </w:tabs>
        <w:kinsoku w:val="0"/>
        <w:overflowPunct w:val="0"/>
        <w:snapToGrid w:val="0"/>
        <w:ind w:right="11" w:firstLineChars="200" w:firstLine="438"/>
        <w:jc w:val="left"/>
        <w:rPr>
          <w:rFonts w:hAnsi="ＭＳ 明朝"/>
        </w:rPr>
      </w:pPr>
      <w:r>
        <w:rPr>
          <w:rFonts w:hAnsi="ＭＳ 明朝" w:hint="eastAsia"/>
        </w:rPr>
        <w:t>施設</w:t>
      </w:r>
      <w:r w:rsidR="008733AB">
        <w:rPr>
          <w:rFonts w:hAnsi="ＭＳ 明朝" w:hint="eastAsia"/>
        </w:rPr>
        <w:t>整備</w:t>
      </w:r>
      <w:r>
        <w:rPr>
          <w:rFonts w:hAnsi="ＭＳ 明朝" w:hint="eastAsia"/>
        </w:rPr>
        <w:t>においては、工業用水道3号</w:t>
      </w:r>
      <w:r w:rsidR="003B527F">
        <w:rPr>
          <w:rFonts w:hAnsi="ＭＳ 明朝" w:hint="eastAsia"/>
        </w:rPr>
        <w:t>配水</w:t>
      </w:r>
      <w:r>
        <w:rPr>
          <w:rFonts w:hAnsi="ＭＳ 明朝" w:hint="eastAsia"/>
        </w:rPr>
        <w:t>ポンプ更新工事に着手している。</w:t>
      </w:r>
    </w:p>
    <w:p w:rsidR="002D39F1" w:rsidRPr="00D553FB" w:rsidRDefault="00B70AE3" w:rsidP="00192B62">
      <w:pPr>
        <w:tabs>
          <w:tab w:val="left" w:pos="10922"/>
        </w:tabs>
        <w:kinsoku w:val="0"/>
        <w:overflowPunct w:val="0"/>
        <w:snapToGrid w:val="0"/>
        <w:ind w:left="219" w:right="11" w:hangingChars="100" w:hanging="219"/>
        <w:jc w:val="left"/>
        <w:rPr>
          <w:rFonts w:hAnsi="ＭＳ 明朝"/>
        </w:rPr>
      </w:pPr>
      <w:r w:rsidRPr="00D553FB">
        <w:rPr>
          <w:rFonts w:hAnsi="ＭＳ 明朝" w:hint="eastAsia"/>
        </w:rPr>
        <w:t xml:space="preserve">  </w:t>
      </w:r>
      <w:r w:rsidR="00124C28" w:rsidRPr="00D553FB">
        <w:rPr>
          <w:rFonts w:hAnsi="ＭＳ 明朝" w:hint="eastAsia"/>
        </w:rPr>
        <w:t xml:space="preserve">　</w:t>
      </w:r>
    </w:p>
    <w:p w:rsidR="00B70AE3" w:rsidRPr="00CF6A16" w:rsidRDefault="00B70AE3" w:rsidP="00B70AE3">
      <w:pPr>
        <w:tabs>
          <w:tab w:val="left" w:pos="10922"/>
        </w:tabs>
        <w:kinsoku w:val="0"/>
        <w:overflowPunct w:val="0"/>
        <w:snapToGrid w:val="0"/>
        <w:ind w:right="11"/>
        <w:rPr>
          <w:rFonts w:hAnsi="ＭＳ 明朝"/>
          <w:spacing w:val="14"/>
        </w:rPr>
      </w:pPr>
    </w:p>
    <w:p w:rsidR="00B70AE3" w:rsidRPr="00B70AE3" w:rsidRDefault="00FA033B" w:rsidP="005C5470">
      <w:pPr>
        <w:tabs>
          <w:tab w:val="left" w:pos="10922"/>
        </w:tabs>
        <w:kinsoku w:val="0"/>
        <w:overflowPunct w:val="0"/>
        <w:snapToGrid w:val="0"/>
        <w:ind w:right="10" w:firstLineChars="100" w:firstLine="219"/>
        <w:rPr>
          <w:rFonts w:ascii="ＭＳ ゴシック" w:eastAsia="ＭＳ ゴシック" w:hAnsi="ＭＳ ゴシック"/>
        </w:rPr>
      </w:pPr>
      <w:r>
        <w:rPr>
          <w:rFonts w:ascii="ＭＳ ゴシック" w:eastAsia="ＭＳ ゴシック" w:hAnsi="ＭＳ ゴシック" w:hint="eastAsia"/>
        </w:rPr>
        <w:t>業務実</w:t>
      </w:r>
      <w:r w:rsidR="00B70AE3" w:rsidRPr="00B70AE3">
        <w:rPr>
          <w:rFonts w:ascii="ＭＳ ゴシック" w:eastAsia="ＭＳ ゴシック" w:hAnsi="ＭＳ ゴシック" w:hint="eastAsia"/>
        </w:rPr>
        <w:t>績</w:t>
      </w:r>
    </w:p>
    <w:bookmarkStart w:id="0" w:name="_MON_1436269400"/>
    <w:bookmarkEnd w:id="0"/>
    <w:p w:rsidR="004C446B" w:rsidRDefault="004C446B" w:rsidP="004C446B">
      <w:pPr>
        <w:tabs>
          <w:tab w:val="left" w:pos="10922"/>
        </w:tabs>
        <w:kinsoku w:val="0"/>
        <w:overflowPunct w:val="0"/>
        <w:snapToGrid w:val="0"/>
        <w:ind w:left="80" w:hangingChars="50" w:hanging="80"/>
        <w:rPr>
          <w:rFonts w:ascii="ＭＳ Ｐ明朝" w:eastAsia="ＭＳ Ｐ明朝" w:hAnsi="ＭＳ Ｐ明朝"/>
          <w:spacing w:val="14"/>
          <w:sz w:val="18"/>
        </w:rPr>
      </w:pPr>
      <w:r w:rsidRPr="00237CD7">
        <w:rPr>
          <w:rFonts w:ascii="ＭＳ Ｐ明朝" w:eastAsia="ＭＳ Ｐ明朝" w:hAnsi="ＭＳ Ｐ明朝"/>
          <w:spacing w:val="14"/>
          <w:sz w:val="18"/>
        </w:rPr>
        <w:object w:dxaOrig="8764" w:dyaOrig="3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5pt;height:179.25pt" o:ole="">
            <v:imagedata r:id="rId7" o:title=""/>
          </v:shape>
          <o:OLEObject Type="Embed" ProgID="Excel.Sheet.12" ShapeID="_x0000_i1025" DrawAspect="Content" ObjectID="_1540133718" r:id="rId8"/>
        </w:object>
      </w:r>
      <w:r w:rsidR="00B70AE3">
        <w:rPr>
          <w:rFonts w:ascii="ＭＳ Ｐ明朝" w:eastAsia="ＭＳ Ｐ明朝" w:hAnsi="ＭＳ Ｐ明朝" w:hint="eastAsia"/>
          <w:spacing w:val="14"/>
          <w:sz w:val="18"/>
        </w:rPr>
        <w:t>（</w:t>
      </w:r>
      <w:r w:rsidR="00B70AE3" w:rsidRPr="00BD1627">
        <w:rPr>
          <w:rFonts w:ascii="ＭＳ Ｐ明朝" w:eastAsia="ＭＳ Ｐ明朝" w:hAnsi="ＭＳ Ｐ明朝" w:hint="eastAsia"/>
          <w:spacing w:val="14"/>
          <w:sz w:val="18"/>
        </w:rPr>
        <w:t>注）</w:t>
      </w:r>
      <w:r>
        <w:rPr>
          <w:rFonts w:ascii="ＭＳ Ｐ明朝" w:eastAsia="ＭＳ Ｐ明朝" w:hAnsi="ＭＳ Ｐ明朝" w:hint="eastAsia"/>
          <w:spacing w:val="14"/>
          <w:sz w:val="18"/>
        </w:rPr>
        <w:t xml:space="preserve">　１　</w:t>
      </w:r>
      <w:r w:rsidR="00C5159C">
        <w:rPr>
          <w:rFonts w:ascii="ＭＳ Ｐ明朝" w:eastAsia="ＭＳ Ｐ明朝" w:hAnsi="ＭＳ Ｐ明朝" w:hint="eastAsia"/>
          <w:spacing w:val="14"/>
          <w:sz w:val="18"/>
        </w:rPr>
        <w:t>契約水量</w:t>
      </w:r>
      <w:r>
        <w:rPr>
          <w:rFonts w:ascii="ＭＳ Ｐ明朝" w:eastAsia="ＭＳ Ｐ明朝" w:hAnsi="ＭＳ Ｐ明朝" w:hint="eastAsia"/>
          <w:spacing w:val="14"/>
          <w:sz w:val="18"/>
        </w:rPr>
        <w:t>の(　)内は４月～６月まで</w:t>
      </w:r>
    </w:p>
    <w:p w:rsidR="00C5159C" w:rsidRPr="00BD1627" w:rsidRDefault="004C446B" w:rsidP="004C446B">
      <w:pPr>
        <w:tabs>
          <w:tab w:val="left" w:pos="10922"/>
        </w:tabs>
        <w:kinsoku w:val="0"/>
        <w:overflowPunct w:val="0"/>
        <w:snapToGrid w:val="0"/>
        <w:ind w:left="94" w:firstLineChars="250" w:firstLine="468"/>
        <w:rPr>
          <w:rFonts w:ascii="ＭＳ Ｐ明朝" w:eastAsia="ＭＳ Ｐ明朝" w:hAnsi="ＭＳ Ｐ明朝"/>
          <w:spacing w:val="14"/>
          <w:sz w:val="18"/>
        </w:rPr>
      </w:pPr>
      <w:r>
        <w:rPr>
          <w:rFonts w:ascii="ＭＳ Ｐ明朝" w:eastAsia="ＭＳ Ｐ明朝" w:hAnsi="ＭＳ Ｐ明朝" w:hint="eastAsia"/>
          <w:spacing w:val="14"/>
          <w:sz w:val="18"/>
        </w:rPr>
        <w:t>２　職員数は</w:t>
      </w:r>
      <w:r w:rsidRPr="00BD1627">
        <w:rPr>
          <w:rFonts w:ascii="ＭＳ Ｐ明朝" w:eastAsia="ＭＳ Ｐ明朝" w:hAnsi="ＭＳ Ｐ明朝" w:hint="eastAsia"/>
          <w:spacing w:val="14"/>
          <w:sz w:val="18"/>
        </w:rPr>
        <w:t>各年度末現在</w:t>
      </w:r>
    </w:p>
    <w:p w:rsidR="00B70AE3" w:rsidRDefault="00B70AE3"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4E54FA" w:rsidRPr="00221476" w:rsidRDefault="004E54FA"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B70AE3" w:rsidRPr="00A85221" w:rsidRDefault="00CA76D6" w:rsidP="00A85221">
      <w:pPr>
        <w:tabs>
          <w:tab w:val="left" w:pos="10922"/>
        </w:tabs>
        <w:kinsoku w:val="0"/>
        <w:overflowPunct w:val="0"/>
        <w:snapToGrid w:val="0"/>
        <w:ind w:right="11" w:firstLineChars="100" w:firstLine="247"/>
        <w:jc w:val="left"/>
        <w:rPr>
          <w:rFonts w:ascii="ＭＳ ゴシック" w:eastAsia="ＭＳ ゴシック" w:hAnsi="ＭＳ ゴシック"/>
          <w:spacing w:val="14"/>
        </w:rPr>
      </w:pPr>
      <w:r>
        <w:rPr>
          <w:rFonts w:ascii="ＭＳ ゴシック" w:eastAsia="ＭＳ ゴシック" w:hAnsi="ＭＳ ゴシック" w:hint="eastAsia"/>
          <w:spacing w:val="14"/>
        </w:rPr>
        <w:t>事業所別供給</w:t>
      </w:r>
      <w:r w:rsidR="00B70AE3" w:rsidRPr="00A85221">
        <w:rPr>
          <w:rFonts w:ascii="ＭＳ ゴシック" w:eastAsia="ＭＳ ゴシック" w:hAnsi="ＭＳ ゴシック" w:hint="eastAsia"/>
          <w:spacing w:val="14"/>
        </w:rPr>
        <w:t>水量及び料金（消費税抜き）</w:t>
      </w:r>
    </w:p>
    <w:bookmarkStart w:id="1" w:name="_MON_1436271196"/>
    <w:bookmarkEnd w:id="1"/>
    <w:p w:rsidR="004E6555" w:rsidRDefault="004C446B" w:rsidP="008B7272">
      <w:pPr>
        <w:jc w:val="left"/>
      </w:pPr>
      <w:r>
        <w:object w:dxaOrig="8625" w:dyaOrig="2657">
          <v:shape id="_x0000_i1026" type="#_x0000_t75" style="width:484.5pt;height:147pt" o:ole="">
            <v:imagedata r:id="rId9" o:title=""/>
          </v:shape>
          <o:OLEObject Type="Embed" ProgID="Excel.Sheet.12" ShapeID="_x0000_i1026" DrawAspect="Content" ObjectID="_1540133719" r:id="rId10"/>
        </w:object>
      </w:r>
      <w:r w:rsidR="00C5159C">
        <w:rPr>
          <w:rFonts w:ascii="ＭＳ Ｐ明朝" w:eastAsia="ＭＳ Ｐ明朝" w:hAnsi="ＭＳ Ｐ明朝" w:hint="eastAsia"/>
          <w:spacing w:val="14"/>
          <w:sz w:val="18"/>
        </w:rPr>
        <w:t>（</w:t>
      </w:r>
      <w:r w:rsidR="00C5159C" w:rsidRPr="00BD1627">
        <w:rPr>
          <w:rFonts w:ascii="ＭＳ Ｐ明朝" w:eastAsia="ＭＳ Ｐ明朝" w:hAnsi="ＭＳ Ｐ明朝" w:hint="eastAsia"/>
          <w:spacing w:val="14"/>
          <w:sz w:val="18"/>
        </w:rPr>
        <w:t>注）</w:t>
      </w:r>
      <w:r w:rsidR="008B7272">
        <w:rPr>
          <w:rFonts w:ascii="ＭＳ Ｐ明朝" w:eastAsia="ＭＳ Ｐ明朝" w:hAnsi="ＭＳ Ｐ明朝" w:hint="eastAsia"/>
          <w:spacing w:val="14"/>
          <w:sz w:val="18"/>
        </w:rPr>
        <w:t xml:space="preserve">　契約水量の(　)内は４月～６月まで</w:t>
      </w:r>
    </w:p>
    <w:p w:rsidR="00B70AE3" w:rsidRDefault="00B70AE3"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Pr="00711543" w:rsidRDefault="00AD1A50" w:rsidP="00AD1A50">
      <w:pPr>
        <w:rPr>
          <w:rFonts w:ascii="ＭＳ ゴシック" w:eastAsia="ＭＳ ゴシック" w:hAnsi="ＭＳ ゴシック"/>
        </w:rPr>
      </w:pPr>
      <w:r w:rsidRPr="00711543">
        <w:rPr>
          <w:rFonts w:ascii="ＭＳ ゴシック" w:eastAsia="ＭＳ ゴシック" w:hAnsi="ＭＳ ゴシック" w:hint="eastAsia"/>
        </w:rPr>
        <w:lastRenderedPageBreak/>
        <w:t>２　予算の執行状況</w:t>
      </w:r>
    </w:p>
    <w:p w:rsidR="00AD1A50" w:rsidRPr="008A1AC0" w:rsidRDefault="00AD1A50" w:rsidP="00AD1A50">
      <w:pPr>
        <w:ind w:firstLineChars="100" w:firstLine="219"/>
        <w:rPr>
          <w:rFonts w:ascii="ＭＳ ゴシック" w:eastAsia="ＭＳ ゴシック" w:hAnsi="ＭＳ ゴシック"/>
        </w:rPr>
      </w:pPr>
      <w:r>
        <w:rPr>
          <w:rFonts w:ascii="ＭＳ ゴシック" w:eastAsia="ＭＳ ゴシック" w:hAnsi="ＭＳ ゴシック" w:hint="eastAsia"/>
        </w:rPr>
        <w:t>⑴　収益的収入及び支出(</w:t>
      </w:r>
      <w:r w:rsidRPr="008A1AC0">
        <w:rPr>
          <w:rFonts w:ascii="ＭＳ ゴシック" w:eastAsia="ＭＳ ゴシック" w:hAnsi="ＭＳ ゴシック" w:hint="eastAsia"/>
        </w:rPr>
        <w:t>消費税込み）</w:t>
      </w:r>
    </w:p>
    <w:p w:rsidR="00AD1A50" w:rsidRDefault="00AD1A50" w:rsidP="00AD1A50">
      <w:pPr>
        <w:ind w:firstLineChars="300" w:firstLine="657"/>
      </w:pPr>
      <w:r w:rsidRPr="008A1AC0">
        <w:rPr>
          <w:rFonts w:hint="eastAsia"/>
        </w:rPr>
        <w:t>各科目の予算の執行状況は、下表のとおりである。</w:t>
      </w:r>
      <w:r>
        <w:rPr>
          <w:rFonts w:hint="eastAsia"/>
        </w:rPr>
        <w:t xml:space="preserve">　</w:t>
      </w:r>
    </w:p>
    <w:p w:rsidR="00AD1A50" w:rsidRPr="00E41A2A" w:rsidRDefault="00AD1A50" w:rsidP="00AD1A50">
      <w:pPr>
        <w:ind w:firstLineChars="300" w:firstLine="657"/>
        <w:rPr>
          <w:sz w:val="22"/>
        </w:rPr>
      </w:pPr>
      <w:r>
        <w:rPr>
          <w:rFonts w:hint="eastAsia"/>
        </w:rPr>
        <w:t xml:space="preserve">　　　　　　　　　　　　　　　　　　　　　　　　　　　　　　　    </w:t>
      </w:r>
      <w:r w:rsidRPr="00E41A2A">
        <w:rPr>
          <w:rFonts w:hint="eastAsia"/>
          <w:sz w:val="22"/>
        </w:rPr>
        <w:t>（単位：千円・％）</w:t>
      </w:r>
    </w:p>
    <w:bookmarkStart w:id="2" w:name="_MON_1436080364"/>
    <w:bookmarkEnd w:id="2"/>
    <w:p w:rsidR="00AD1A50" w:rsidRDefault="00AD1A50" w:rsidP="00AD1A50">
      <w:pPr>
        <w:rPr>
          <w:rFonts w:hAnsi="ＭＳ 明朝"/>
        </w:rPr>
      </w:pPr>
      <w:r w:rsidRPr="00C31A3A">
        <w:rPr>
          <w:sz w:val="22"/>
        </w:rPr>
        <w:object w:dxaOrig="9252" w:dyaOrig="5045">
          <v:shape id="_x0000_i1027" type="#_x0000_t75" style="width:477.75pt;height:231.75pt" o:ole="">
            <v:imagedata r:id="rId11" o:title=""/>
          </v:shape>
          <o:OLEObject Type="Embed" ProgID="Excel.Sheet.12" ShapeID="_x0000_i1027" DrawAspect="Content" ObjectID="_1540133720" r:id="rId12"/>
        </w:object>
      </w:r>
    </w:p>
    <w:p w:rsidR="00AD1A50" w:rsidRDefault="00AD1A50" w:rsidP="00AD1A50">
      <w:pPr>
        <w:kinsoku w:val="0"/>
        <w:wordWrap w:val="0"/>
        <w:overflowPunct w:val="0"/>
        <w:snapToGrid w:val="0"/>
        <w:spacing w:line="362" w:lineRule="exact"/>
        <w:ind w:right="1021" w:firstLineChars="200" w:firstLine="438"/>
        <w:rPr>
          <w:rFonts w:hAnsi="ＭＳ 明朝"/>
        </w:rPr>
      </w:pPr>
    </w:p>
    <w:p w:rsidR="00AD1A50" w:rsidRPr="00B04313" w:rsidRDefault="00AD1A50" w:rsidP="00AD1A50">
      <w:pPr>
        <w:kinsoku w:val="0"/>
        <w:wordWrap w:val="0"/>
        <w:overflowPunct w:val="0"/>
        <w:snapToGrid w:val="0"/>
        <w:spacing w:line="362" w:lineRule="exact"/>
        <w:ind w:right="1021" w:firstLineChars="200" w:firstLine="438"/>
        <w:rPr>
          <w:rFonts w:hAnsi="ＭＳ 明朝"/>
        </w:rPr>
      </w:pPr>
      <w:r w:rsidRPr="00B04313">
        <w:rPr>
          <w:rFonts w:hAnsi="ＭＳ 明朝" w:hint="eastAsia"/>
        </w:rPr>
        <w:t xml:space="preserve">ア　</w:t>
      </w:r>
      <w:r w:rsidRPr="00B04313">
        <w:rPr>
          <w:rFonts w:hAnsi="ＭＳ 明朝" w:hint="eastAsia"/>
          <w:kern w:val="0"/>
        </w:rPr>
        <w:t>収益的収入</w:t>
      </w:r>
    </w:p>
    <w:p w:rsidR="00AD1A50" w:rsidRPr="00465557" w:rsidRDefault="00AD1A50" w:rsidP="00AD1A50">
      <w:pPr>
        <w:snapToGrid w:val="0"/>
        <w:spacing w:line="362" w:lineRule="exact"/>
        <w:ind w:leftChars="324" w:left="710" w:right="-1" w:firstLineChars="64" w:firstLine="133"/>
        <w:jc w:val="left"/>
        <w:rPr>
          <w:rFonts w:hAnsi="ＭＳ 明朝"/>
          <w:kern w:val="0"/>
        </w:rPr>
      </w:pPr>
      <w:r w:rsidRPr="00AD1A50">
        <w:rPr>
          <w:rFonts w:hAnsi="ＭＳ 明朝" w:hint="eastAsia"/>
          <w:spacing w:val="6"/>
          <w:w w:val="91"/>
          <w:kern w:val="0"/>
          <w:fitText w:val="8466" w:id="1262777856"/>
        </w:rPr>
        <w:t>予算額37,122千円に対し、決算額は35,884千円(仮受消費税2,499千円を含む)</w:t>
      </w:r>
      <w:r w:rsidRPr="00AD1A50">
        <w:rPr>
          <w:rFonts w:hAnsi="ＭＳ 明朝" w:hint="eastAsia"/>
          <w:spacing w:val="-6"/>
          <w:w w:val="91"/>
          <w:kern w:val="0"/>
          <w:fitText w:val="8466" w:id="1262777856"/>
        </w:rPr>
        <w:t>で</w:t>
      </w:r>
    </w:p>
    <w:p w:rsidR="00AD1A50" w:rsidRPr="00465557" w:rsidRDefault="00AD1A50" w:rsidP="00AD1A50">
      <w:pPr>
        <w:snapToGrid w:val="0"/>
        <w:spacing w:line="362" w:lineRule="exact"/>
        <w:ind w:leftChars="258" w:left="565" w:right="-1" w:firstLineChars="50" w:firstLine="110"/>
        <w:jc w:val="left"/>
        <w:rPr>
          <w:rFonts w:hAnsi="ＭＳ 明朝"/>
        </w:rPr>
      </w:pPr>
      <w:r w:rsidRPr="00465557">
        <w:rPr>
          <w:rFonts w:hAnsi="ＭＳ 明朝" w:hint="eastAsia"/>
          <w:kern w:val="0"/>
        </w:rPr>
        <w:t>執行率</w:t>
      </w:r>
      <w:r w:rsidRPr="00465557">
        <w:rPr>
          <w:rFonts w:hAnsi="ＭＳ 明朝" w:hint="eastAsia"/>
        </w:rPr>
        <w:t>9</w:t>
      </w:r>
      <w:r>
        <w:rPr>
          <w:rFonts w:hAnsi="ＭＳ 明朝" w:hint="eastAsia"/>
        </w:rPr>
        <w:t>6</w:t>
      </w:r>
      <w:r w:rsidRPr="00465557">
        <w:rPr>
          <w:rFonts w:hAnsi="ＭＳ 明朝" w:hint="eastAsia"/>
        </w:rPr>
        <w:t>.</w:t>
      </w:r>
      <w:r>
        <w:rPr>
          <w:rFonts w:hAnsi="ＭＳ 明朝" w:hint="eastAsia"/>
        </w:rPr>
        <w:t>7</w:t>
      </w:r>
      <w:r w:rsidRPr="00465557">
        <w:rPr>
          <w:rFonts w:hAnsi="ＭＳ 明朝" w:hint="eastAsia"/>
        </w:rPr>
        <w:t>％、1,</w:t>
      </w:r>
      <w:r>
        <w:rPr>
          <w:rFonts w:hAnsi="ＭＳ 明朝" w:hint="eastAsia"/>
        </w:rPr>
        <w:t>238</w:t>
      </w:r>
      <w:r w:rsidRPr="00465557">
        <w:rPr>
          <w:rFonts w:hAnsi="ＭＳ 明朝" w:hint="eastAsia"/>
        </w:rPr>
        <w:t>千円の収入減となっている。</w:t>
      </w:r>
    </w:p>
    <w:p w:rsidR="00AD1A50" w:rsidRPr="00B04313" w:rsidRDefault="00AD1A50" w:rsidP="00AD1A50">
      <w:pPr>
        <w:snapToGrid w:val="0"/>
        <w:spacing w:line="362" w:lineRule="exact"/>
        <w:ind w:right="45" w:firstLineChars="400" w:firstLine="876"/>
        <w:jc w:val="left"/>
        <w:rPr>
          <w:rFonts w:hAnsi="ＭＳ 明朝"/>
        </w:rPr>
      </w:pPr>
      <w:r w:rsidRPr="00465557">
        <w:rPr>
          <w:rFonts w:hAnsi="ＭＳ 明朝" w:hint="eastAsia"/>
        </w:rPr>
        <w:t xml:space="preserve">これは主に、営業収益の減少によるものである。　</w:t>
      </w:r>
      <w:r w:rsidRPr="00B04313">
        <w:rPr>
          <w:rFonts w:hAnsi="ＭＳ 明朝" w:hint="eastAsia"/>
        </w:rPr>
        <w:t xml:space="preserve">　</w:t>
      </w:r>
    </w:p>
    <w:p w:rsidR="00AD1A50" w:rsidRPr="00B04313" w:rsidRDefault="00AD1A50" w:rsidP="00AD1A50">
      <w:pPr>
        <w:snapToGrid w:val="0"/>
        <w:spacing w:line="362" w:lineRule="exact"/>
        <w:ind w:right="45" w:firstLineChars="300" w:firstLine="657"/>
        <w:rPr>
          <w:rFonts w:hAnsi="ＭＳ 明朝"/>
        </w:rPr>
      </w:pPr>
    </w:p>
    <w:p w:rsidR="00AD1A50" w:rsidRPr="00B04313" w:rsidRDefault="00AD1A50" w:rsidP="00AD1A50">
      <w:pPr>
        <w:kinsoku w:val="0"/>
        <w:overflowPunct w:val="0"/>
        <w:snapToGrid w:val="0"/>
        <w:spacing w:line="362" w:lineRule="exact"/>
        <w:ind w:right="1021" w:firstLineChars="200" w:firstLine="438"/>
        <w:rPr>
          <w:rFonts w:hAnsi="ＭＳ 明朝"/>
        </w:rPr>
      </w:pPr>
      <w:r w:rsidRPr="00B04313">
        <w:rPr>
          <w:rFonts w:hAnsi="ＭＳ 明朝" w:hint="eastAsia"/>
        </w:rPr>
        <w:t xml:space="preserve">イ　</w:t>
      </w:r>
      <w:r w:rsidRPr="00B04313">
        <w:rPr>
          <w:rFonts w:hAnsi="ＭＳ 明朝" w:hint="eastAsia"/>
          <w:kern w:val="0"/>
        </w:rPr>
        <w:t>収益的支出</w:t>
      </w:r>
    </w:p>
    <w:p w:rsidR="00AD1A50" w:rsidRPr="00465557" w:rsidRDefault="00AD1A50" w:rsidP="00AD1A50">
      <w:pPr>
        <w:tabs>
          <w:tab w:val="left" w:pos="9072"/>
          <w:tab w:val="left" w:pos="9720"/>
        </w:tabs>
        <w:kinsoku w:val="0"/>
        <w:overflowPunct w:val="0"/>
        <w:snapToGrid w:val="0"/>
        <w:spacing w:line="362" w:lineRule="exact"/>
        <w:ind w:leftChars="400" w:left="876" w:right="-142"/>
        <w:jc w:val="left"/>
        <w:rPr>
          <w:rFonts w:hAnsi="ＭＳ 明朝"/>
        </w:rPr>
      </w:pPr>
      <w:r w:rsidRPr="00AD1A50">
        <w:rPr>
          <w:rFonts w:hAnsi="ＭＳ 明朝" w:hint="eastAsia"/>
          <w:spacing w:val="5"/>
          <w:w w:val="90"/>
          <w:kern w:val="0"/>
          <w:fitText w:val="8322" w:id="1262777857"/>
        </w:rPr>
        <w:t>予算額35,151千円に対し、決算額は34,218千円(仮払消費税1,183千円を含む)</w:t>
      </w:r>
      <w:r w:rsidRPr="00AD1A50">
        <w:rPr>
          <w:rFonts w:hAnsi="ＭＳ 明朝" w:hint="eastAsia"/>
          <w:spacing w:val="-8"/>
          <w:w w:val="90"/>
          <w:kern w:val="0"/>
          <w:fitText w:val="8322" w:id="1262777857"/>
        </w:rPr>
        <w:t>で</w:t>
      </w:r>
    </w:p>
    <w:p w:rsidR="00AD1A50" w:rsidRPr="00465557" w:rsidRDefault="00AD1A50" w:rsidP="00AD1A50">
      <w:pPr>
        <w:tabs>
          <w:tab w:val="left" w:pos="8820"/>
          <w:tab w:val="left" w:pos="9720"/>
        </w:tabs>
        <w:kinsoku w:val="0"/>
        <w:overflowPunct w:val="0"/>
        <w:snapToGrid w:val="0"/>
        <w:spacing w:line="362" w:lineRule="exact"/>
        <w:ind w:leftChars="308" w:left="706" w:right="-142" w:hangingChars="14" w:hanging="31"/>
        <w:jc w:val="left"/>
        <w:rPr>
          <w:rFonts w:hAnsi="ＭＳ 明朝"/>
        </w:rPr>
      </w:pPr>
      <w:r w:rsidRPr="00465557">
        <w:rPr>
          <w:rFonts w:hAnsi="ＭＳ 明朝" w:hint="eastAsia"/>
        </w:rPr>
        <w:t>執行率</w:t>
      </w:r>
      <w:r>
        <w:rPr>
          <w:rFonts w:hAnsi="ＭＳ 明朝" w:hint="eastAsia"/>
        </w:rPr>
        <w:t>97</w:t>
      </w:r>
      <w:r w:rsidRPr="00465557">
        <w:rPr>
          <w:rFonts w:hAnsi="ＭＳ 明朝" w:hint="eastAsia"/>
        </w:rPr>
        <w:t>.</w:t>
      </w:r>
      <w:r>
        <w:rPr>
          <w:rFonts w:hAnsi="ＭＳ 明朝" w:hint="eastAsia"/>
        </w:rPr>
        <w:t>3</w:t>
      </w:r>
      <w:r w:rsidRPr="00465557">
        <w:rPr>
          <w:rFonts w:hAnsi="ＭＳ 明朝" w:hint="eastAsia"/>
        </w:rPr>
        <w:t>％、</w:t>
      </w:r>
      <w:r>
        <w:rPr>
          <w:rFonts w:hAnsi="ＭＳ 明朝" w:hint="eastAsia"/>
        </w:rPr>
        <w:t>933</w:t>
      </w:r>
      <w:r w:rsidRPr="00465557">
        <w:rPr>
          <w:rFonts w:hAnsi="ＭＳ 明朝" w:hint="eastAsia"/>
        </w:rPr>
        <w:t>千円の</w:t>
      </w:r>
      <w:r>
        <w:rPr>
          <w:rFonts w:hAnsi="ＭＳ 明朝" w:hint="eastAsia"/>
        </w:rPr>
        <w:t>不用額が生じている</w:t>
      </w:r>
      <w:r w:rsidRPr="00465557">
        <w:rPr>
          <w:rFonts w:hAnsi="ＭＳ 明朝" w:hint="eastAsia"/>
        </w:rPr>
        <w:t>。</w:t>
      </w:r>
    </w:p>
    <w:p w:rsidR="00AD1A50" w:rsidRPr="00465557" w:rsidRDefault="00AD1A50" w:rsidP="00AD1A50">
      <w:pPr>
        <w:kinsoku w:val="0"/>
        <w:overflowPunct w:val="0"/>
        <w:snapToGrid w:val="0"/>
        <w:spacing w:line="362" w:lineRule="exact"/>
        <w:ind w:right="142" w:firstLineChars="400" w:firstLine="876"/>
        <w:jc w:val="left"/>
        <w:rPr>
          <w:rFonts w:hAnsi="ＭＳ 明朝"/>
        </w:rPr>
      </w:pPr>
      <w:r>
        <w:rPr>
          <w:rFonts w:hAnsi="ＭＳ 明朝" w:hint="eastAsia"/>
        </w:rPr>
        <w:t>これは主に</w:t>
      </w:r>
      <w:r w:rsidRPr="00465557">
        <w:rPr>
          <w:rFonts w:hAnsi="ＭＳ 明朝" w:hint="eastAsia"/>
        </w:rPr>
        <w:t>、</w:t>
      </w:r>
      <w:r>
        <w:rPr>
          <w:rFonts w:hAnsi="ＭＳ 明朝" w:hint="eastAsia"/>
        </w:rPr>
        <w:t>営業費用</w:t>
      </w:r>
      <w:r w:rsidRPr="00465557">
        <w:rPr>
          <w:rFonts w:hAnsi="ＭＳ 明朝" w:hint="eastAsia"/>
        </w:rPr>
        <w:t>の</w:t>
      </w:r>
      <w:r>
        <w:rPr>
          <w:rFonts w:hAnsi="ＭＳ 明朝" w:hint="eastAsia"/>
        </w:rPr>
        <w:t>減少</w:t>
      </w:r>
      <w:r w:rsidRPr="00465557">
        <w:rPr>
          <w:rFonts w:hAnsi="ＭＳ 明朝" w:hint="eastAsia"/>
        </w:rPr>
        <w:t>によるものである。</w:t>
      </w:r>
    </w:p>
    <w:p w:rsidR="00AD1A50" w:rsidRPr="00B04313" w:rsidRDefault="00AD1A50" w:rsidP="00AD1A50">
      <w:pPr>
        <w:rPr>
          <w:rFonts w:hAnsi="ＭＳ 明朝"/>
        </w:rPr>
      </w:pPr>
    </w:p>
    <w:p w:rsidR="00AD1A50" w:rsidRPr="008A1AC0" w:rsidRDefault="00AD1A50" w:rsidP="00AD1A50">
      <w:pPr>
        <w:ind w:firstLineChars="100" w:firstLine="219"/>
      </w:pPr>
      <w:r w:rsidRPr="008A1AC0">
        <w:rPr>
          <w:rFonts w:ascii="ＭＳ ゴシック" w:eastAsia="ＭＳ ゴシック" w:hAnsi="ＭＳ ゴシック" w:hint="eastAsia"/>
        </w:rPr>
        <w:t xml:space="preserve">収益的収入及び支出決算額の推移　　　　　　　　　　　</w:t>
      </w:r>
      <w:r>
        <w:rPr>
          <w:rFonts w:ascii="ＭＳ ゴシック" w:eastAsia="ＭＳ ゴシック" w:hAnsi="ＭＳ ゴシック" w:hint="eastAsia"/>
        </w:rPr>
        <w:t xml:space="preserve">　　　　　　　　</w:t>
      </w:r>
      <w:r w:rsidRPr="008A1AC0">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E41A2A">
        <w:rPr>
          <w:rFonts w:hint="eastAsia"/>
          <w:sz w:val="22"/>
        </w:rPr>
        <w:t>(単位：千円)</w:t>
      </w:r>
    </w:p>
    <w:p w:rsidR="00AD1A50" w:rsidRDefault="00AD1A50" w:rsidP="00AD1A50">
      <w:pPr>
        <w:ind w:left="1"/>
        <w:rPr>
          <w:sz w:val="22"/>
        </w:rPr>
      </w:pPr>
      <w:r>
        <w:rPr>
          <w:noProof/>
          <w:sz w:val="22"/>
        </w:rPr>
        <w:drawing>
          <wp:inline distT="0" distB="0" distL="0" distR="0">
            <wp:extent cx="6067425" cy="2247900"/>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D1A50" w:rsidRDefault="00AD1A50" w:rsidP="00AD1A50">
      <w:pPr>
        <w:ind w:left="1"/>
        <w:rPr>
          <w:rFonts w:ascii="ＭＳ ゴシック" w:eastAsia="ＭＳ ゴシック" w:hAnsi="ＭＳ ゴシック"/>
        </w:rPr>
      </w:pPr>
      <w:r w:rsidRPr="000F084A">
        <w:rPr>
          <w:rFonts w:asciiTheme="majorEastAsia" w:eastAsiaTheme="majorEastAsia" w:hAnsiTheme="majorEastAsia" w:hint="eastAsia"/>
          <w:sz w:val="22"/>
        </w:rPr>
        <w:lastRenderedPageBreak/>
        <w:t xml:space="preserve">　⑵　</w:t>
      </w:r>
      <w:r w:rsidRPr="000F084A">
        <w:rPr>
          <w:rFonts w:asciiTheme="majorEastAsia" w:eastAsiaTheme="majorEastAsia" w:hAnsiTheme="majorEastAsia" w:hint="eastAsia"/>
        </w:rPr>
        <w:t>資</w:t>
      </w:r>
      <w:r>
        <w:rPr>
          <w:rFonts w:ascii="ＭＳ ゴシック" w:eastAsia="ＭＳ ゴシック" w:hAnsi="ＭＳ ゴシック" w:hint="eastAsia"/>
        </w:rPr>
        <w:t>本的収入及び支出(</w:t>
      </w:r>
      <w:r w:rsidRPr="008A1AC0">
        <w:rPr>
          <w:rFonts w:ascii="ＭＳ ゴシック" w:eastAsia="ＭＳ ゴシック" w:hAnsi="ＭＳ ゴシック" w:hint="eastAsia"/>
        </w:rPr>
        <w:t>消費税込み）</w:t>
      </w:r>
    </w:p>
    <w:p w:rsidR="00AD1A50" w:rsidRDefault="00AD1A50" w:rsidP="00AD1A50">
      <w:pPr>
        <w:ind w:firstLineChars="300" w:firstLine="657"/>
      </w:pPr>
      <w:r w:rsidRPr="008A1AC0">
        <w:rPr>
          <w:rFonts w:hint="eastAsia"/>
        </w:rPr>
        <w:t>各科目の予算の執行状況は、下表のとおりである。</w:t>
      </w:r>
      <w:r>
        <w:rPr>
          <w:rFonts w:hint="eastAsia"/>
        </w:rPr>
        <w:t xml:space="preserve">　</w:t>
      </w:r>
    </w:p>
    <w:p w:rsidR="00AD1A50" w:rsidRPr="00E41A2A" w:rsidRDefault="00AD1A50" w:rsidP="00AD1A50">
      <w:pPr>
        <w:ind w:right="1" w:firstLineChars="300" w:firstLine="597"/>
        <w:rPr>
          <w:sz w:val="22"/>
        </w:rPr>
      </w:pPr>
      <w:r>
        <w:rPr>
          <w:rFonts w:hint="eastAsia"/>
          <w:sz w:val="22"/>
        </w:rPr>
        <w:t xml:space="preserve">                                                                         </w:t>
      </w:r>
      <w:r w:rsidRPr="00E41A2A">
        <w:rPr>
          <w:rFonts w:hint="eastAsia"/>
          <w:sz w:val="22"/>
        </w:rPr>
        <w:t>（単位：千円・％）</w:t>
      </w:r>
    </w:p>
    <w:bookmarkStart w:id="3" w:name="_MON_1495541090"/>
    <w:bookmarkEnd w:id="3"/>
    <w:p w:rsidR="00AD1A50" w:rsidRDefault="00AD1A50" w:rsidP="00AD1A50">
      <w:pPr>
        <w:rPr>
          <w:sz w:val="22"/>
        </w:rPr>
      </w:pPr>
      <w:r w:rsidRPr="00C31A3A">
        <w:rPr>
          <w:sz w:val="22"/>
        </w:rPr>
        <w:object w:dxaOrig="9514" w:dyaOrig="2369">
          <v:shape id="_x0000_i1028" type="#_x0000_t75" style="width:483pt;height:108.75pt" o:ole="">
            <v:imagedata r:id="rId14" o:title=""/>
          </v:shape>
          <o:OLEObject Type="Embed" ProgID="Excel.Sheet.12" ShapeID="_x0000_i1028" DrawAspect="Content" ObjectID="_1540133721" r:id="rId15"/>
        </w:object>
      </w:r>
    </w:p>
    <w:p w:rsidR="00AD1A50" w:rsidRPr="00AD5442" w:rsidRDefault="00AD1A50" w:rsidP="00AD1A50">
      <w:pPr>
        <w:rPr>
          <w:rFonts w:hAnsi="ＭＳ 明朝"/>
        </w:rPr>
      </w:pPr>
    </w:p>
    <w:p w:rsidR="00AD1A50" w:rsidRPr="0027273C" w:rsidRDefault="00AD1A50" w:rsidP="00AD1A50">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資本的収入</w:t>
      </w:r>
      <w:r w:rsidRPr="0027273C">
        <w:rPr>
          <w:rFonts w:hAnsi="ＭＳ 明朝" w:hint="eastAsia"/>
        </w:rPr>
        <w:t xml:space="preserve">　</w:t>
      </w:r>
    </w:p>
    <w:p w:rsidR="00AD1A50" w:rsidRPr="0027273C" w:rsidRDefault="00AD1A50" w:rsidP="00AD1A50">
      <w:pPr>
        <w:kinsoku w:val="0"/>
        <w:wordWrap w:val="0"/>
        <w:overflowPunct w:val="0"/>
        <w:snapToGrid w:val="0"/>
        <w:spacing w:line="362" w:lineRule="exact"/>
        <w:ind w:firstLineChars="400" w:firstLine="876"/>
        <w:rPr>
          <w:rFonts w:hAnsi="ＭＳ 明朝"/>
        </w:rPr>
      </w:pPr>
      <w:r>
        <w:rPr>
          <w:rFonts w:hAnsi="ＭＳ 明朝" w:hint="eastAsia"/>
        </w:rPr>
        <w:t>な　し</w:t>
      </w:r>
    </w:p>
    <w:p w:rsidR="00AD1A50" w:rsidRPr="0027273C" w:rsidRDefault="00AD1A50" w:rsidP="00AD1A50">
      <w:pPr>
        <w:kinsoku w:val="0"/>
        <w:wordWrap w:val="0"/>
        <w:overflowPunct w:val="0"/>
        <w:snapToGrid w:val="0"/>
        <w:spacing w:line="200" w:lineRule="exact"/>
        <w:ind w:right="1021"/>
        <w:rPr>
          <w:rFonts w:hAnsi="ＭＳ 明朝"/>
        </w:rPr>
      </w:pPr>
    </w:p>
    <w:p w:rsidR="00AD1A50" w:rsidRPr="0027273C" w:rsidRDefault="00AD1A50" w:rsidP="00AD1A50">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イ　</w:t>
      </w:r>
      <w:r w:rsidRPr="0027273C">
        <w:rPr>
          <w:rFonts w:hAnsi="ＭＳ 明朝" w:hint="eastAsia"/>
          <w:kern w:val="0"/>
        </w:rPr>
        <w:t>資本的支出</w:t>
      </w:r>
      <w:r w:rsidRPr="0027273C">
        <w:rPr>
          <w:rFonts w:hAnsi="ＭＳ 明朝" w:hint="eastAsia"/>
        </w:rPr>
        <w:t xml:space="preserve">　</w:t>
      </w:r>
    </w:p>
    <w:p w:rsidR="00AD1A50" w:rsidRDefault="00AD1A50" w:rsidP="00AD1A50">
      <w:pPr>
        <w:tabs>
          <w:tab w:val="left" w:pos="9072"/>
          <w:tab w:val="left" w:pos="9639"/>
        </w:tabs>
        <w:kinsoku w:val="0"/>
        <w:overflowPunct w:val="0"/>
        <w:snapToGrid w:val="0"/>
        <w:spacing w:line="362" w:lineRule="exact"/>
        <w:ind w:leftChars="400" w:left="876" w:right="-1"/>
        <w:jc w:val="left"/>
        <w:rPr>
          <w:rFonts w:hAnsi="ＭＳ 明朝"/>
        </w:rPr>
      </w:pPr>
      <w:r w:rsidRPr="00EC4BBD">
        <w:rPr>
          <w:rFonts w:hAnsi="ＭＳ 明朝" w:hint="eastAsia"/>
          <w:kern w:val="0"/>
        </w:rPr>
        <w:t>予算額</w:t>
      </w:r>
      <w:r>
        <w:rPr>
          <w:rFonts w:hAnsi="ＭＳ 明朝" w:hint="eastAsia"/>
          <w:kern w:val="0"/>
        </w:rPr>
        <w:t>20,520</w:t>
      </w:r>
      <w:r w:rsidRPr="00EC4BBD">
        <w:rPr>
          <w:rFonts w:hAnsi="ＭＳ 明朝" w:hint="eastAsia"/>
          <w:kern w:val="0"/>
        </w:rPr>
        <w:t>千円に対し、決算額は</w:t>
      </w:r>
      <w:r>
        <w:rPr>
          <w:rFonts w:hAnsi="ＭＳ 明朝" w:hint="eastAsia"/>
          <w:kern w:val="0"/>
        </w:rPr>
        <w:t>0</w:t>
      </w:r>
      <w:r w:rsidRPr="00EC4BBD">
        <w:rPr>
          <w:rFonts w:hAnsi="ＭＳ 明朝" w:hint="eastAsia"/>
          <w:kern w:val="0"/>
        </w:rPr>
        <w:t>円で</w:t>
      </w:r>
      <w:r>
        <w:rPr>
          <w:rFonts w:hAnsi="ＭＳ 明朝" w:hint="eastAsia"/>
        </w:rPr>
        <w:t>ある。</w:t>
      </w:r>
    </w:p>
    <w:p w:rsidR="00AD1A50" w:rsidRPr="00465557" w:rsidRDefault="00AD1A50" w:rsidP="00AD1A50">
      <w:pPr>
        <w:kinsoku w:val="0"/>
        <w:overflowPunct w:val="0"/>
        <w:snapToGrid w:val="0"/>
        <w:spacing w:line="362" w:lineRule="exact"/>
        <w:ind w:leftChars="300" w:left="657" w:right="142" w:firstLineChars="100" w:firstLine="219"/>
        <w:jc w:val="left"/>
        <w:rPr>
          <w:rFonts w:hAnsi="ＭＳ 明朝"/>
        </w:rPr>
      </w:pPr>
      <w:r w:rsidRPr="00465557">
        <w:rPr>
          <w:rFonts w:hAnsi="ＭＳ 明朝" w:hint="eastAsia"/>
        </w:rPr>
        <w:t>これは、</w:t>
      </w:r>
      <w:r>
        <w:rPr>
          <w:rFonts w:hAnsi="ＭＳ 明朝" w:hint="eastAsia"/>
        </w:rPr>
        <w:t>配水ポンプ更新工事等に係る工事請負費を平成28年度へ繰越すものである。</w:t>
      </w:r>
    </w:p>
    <w:p w:rsidR="00AD1A50" w:rsidRPr="00AD5442" w:rsidRDefault="00AD1A50" w:rsidP="00AD1A50">
      <w:pPr>
        <w:tabs>
          <w:tab w:val="left" w:pos="9922"/>
        </w:tabs>
        <w:kinsoku w:val="0"/>
        <w:overflowPunct w:val="0"/>
        <w:snapToGrid w:val="0"/>
        <w:spacing w:line="362" w:lineRule="exact"/>
        <w:ind w:right="-1" w:firstLineChars="400" w:firstLine="876"/>
        <w:jc w:val="distribute"/>
        <w:rPr>
          <w:rFonts w:hAnsi="ＭＳ 明朝"/>
        </w:rPr>
      </w:pPr>
    </w:p>
    <w:p w:rsidR="00AD1A50" w:rsidRPr="000F084A" w:rsidRDefault="00AD1A50" w:rsidP="00AD1A50">
      <w:pPr>
        <w:kinsoku w:val="0"/>
        <w:overflowPunct w:val="0"/>
        <w:snapToGrid w:val="0"/>
        <w:spacing w:line="283" w:lineRule="exact"/>
        <w:ind w:right="1020" w:firstLineChars="100" w:firstLine="219"/>
        <w:rPr>
          <w:rFonts w:asciiTheme="majorEastAsia" w:eastAsiaTheme="majorEastAsia" w:hAnsiTheme="majorEastAsia"/>
          <w:kern w:val="0"/>
        </w:rPr>
      </w:pPr>
      <w:r w:rsidRPr="000F084A">
        <w:rPr>
          <w:rFonts w:asciiTheme="majorEastAsia" w:eastAsiaTheme="majorEastAsia" w:hAnsiTheme="majorEastAsia" w:hint="eastAsia"/>
        </w:rPr>
        <w:t xml:space="preserve">⑶　</w:t>
      </w:r>
      <w:r w:rsidRPr="000F084A">
        <w:rPr>
          <w:rFonts w:asciiTheme="majorEastAsia" w:eastAsiaTheme="majorEastAsia" w:hAnsiTheme="majorEastAsia" w:hint="eastAsia"/>
          <w:kern w:val="0"/>
        </w:rPr>
        <w:t>その他の事項</w:t>
      </w:r>
    </w:p>
    <w:p w:rsidR="00AD1A50" w:rsidRPr="0027273C" w:rsidRDefault="00AD1A50" w:rsidP="00AD1A50">
      <w:pPr>
        <w:kinsoku w:val="0"/>
        <w:overflowPunct w:val="0"/>
        <w:snapToGrid w:val="0"/>
        <w:spacing w:line="200" w:lineRule="exact"/>
        <w:ind w:right="1021"/>
        <w:rPr>
          <w:rFonts w:hAnsi="ＭＳ 明朝"/>
        </w:rPr>
      </w:pPr>
    </w:p>
    <w:p w:rsidR="00AD1A50" w:rsidRPr="0027273C" w:rsidRDefault="00AD1A50" w:rsidP="00AD1A50">
      <w:pPr>
        <w:kinsoku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一時借入金</w:t>
      </w:r>
    </w:p>
    <w:p w:rsidR="00AD1A50" w:rsidRPr="0027273C" w:rsidRDefault="00AD1A50" w:rsidP="00AD1A50">
      <w:pPr>
        <w:kinsoku w:val="0"/>
        <w:overflowPunct w:val="0"/>
        <w:snapToGrid w:val="0"/>
        <w:spacing w:line="362" w:lineRule="exact"/>
        <w:ind w:right="-1" w:firstLineChars="400" w:firstLine="876"/>
        <w:rPr>
          <w:rFonts w:hAnsi="ＭＳ 明朝"/>
        </w:rPr>
      </w:pPr>
      <w:r w:rsidRPr="0027273C">
        <w:rPr>
          <w:rFonts w:hAnsi="ＭＳ 明朝" w:hint="eastAsia"/>
        </w:rPr>
        <w:t>一時借入金の限度額は10,000千円となっているが、借り入れはなかった。</w:t>
      </w:r>
    </w:p>
    <w:p w:rsidR="00AD1A50" w:rsidRPr="0027273C" w:rsidRDefault="00AD1A50" w:rsidP="00AD1A50">
      <w:pPr>
        <w:kinsoku w:val="0"/>
        <w:overflowPunct w:val="0"/>
        <w:snapToGrid w:val="0"/>
        <w:spacing w:line="362" w:lineRule="exact"/>
        <w:ind w:right="262"/>
        <w:rPr>
          <w:rFonts w:hAnsi="ＭＳ 明朝"/>
        </w:rPr>
      </w:pPr>
    </w:p>
    <w:p w:rsidR="00AD1A50" w:rsidRPr="0027273C" w:rsidRDefault="00AD1A50" w:rsidP="00AD1A50">
      <w:pPr>
        <w:kinsoku w:val="0"/>
        <w:overflowPunct w:val="0"/>
        <w:snapToGrid w:val="0"/>
        <w:spacing w:line="362" w:lineRule="exact"/>
        <w:ind w:right="1021" w:firstLineChars="200" w:firstLine="438"/>
        <w:rPr>
          <w:rFonts w:hAnsi="ＭＳ 明朝"/>
        </w:rPr>
      </w:pPr>
      <w:r w:rsidRPr="0027273C">
        <w:rPr>
          <w:rFonts w:hAnsi="ＭＳ 明朝" w:hint="eastAsia"/>
        </w:rPr>
        <w:t>イ</w:t>
      </w:r>
      <w:r>
        <w:rPr>
          <w:rFonts w:hAnsi="ＭＳ 明朝" w:hint="eastAsia"/>
        </w:rPr>
        <w:t xml:space="preserve">　</w:t>
      </w:r>
      <w:r w:rsidRPr="0027273C">
        <w:rPr>
          <w:rFonts w:hAnsi="ＭＳ 明朝" w:hint="eastAsia"/>
        </w:rPr>
        <w:t xml:space="preserve">議会の議決を経なければ流用することのできない経費　　</w:t>
      </w:r>
    </w:p>
    <w:p w:rsidR="00AD1A50" w:rsidRPr="0027273C" w:rsidRDefault="00AD1A50" w:rsidP="00AD1A50">
      <w:pPr>
        <w:kinsoku w:val="0"/>
        <w:overflowPunct w:val="0"/>
        <w:snapToGrid w:val="0"/>
        <w:spacing w:line="362" w:lineRule="exact"/>
        <w:ind w:right="425" w:firstLineChars="400" w:firstLine="876"/>
        <w:rPr>
          <w:rFonts w:hAnsi="ＭＳ 明朝"/>
        </w:rPr>
      </w:pPr>
      <w:r w:rsidRPr="0027273C">
        <w:rPr>
          <w:rFonts w:hAnsi="ＭＳ 明朝" w:hint="eastAsia"/>
        </w:rPr>
        <w:t>この経費は職員給与費であり、他の経費との間における流用はなかった。</w:t>
      </w:r>
    </w:p>
    <w:p w:rsidR="00AD1A50" w:rsidRPr="0027273C" w:rsidRDefault="00AD1A50" w:rsidP="00AD1A50">
      <w:pPr>
        <w:rPr>
          <w:rFonts w:hAnsi="ＭＳ 明朝"/>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Pr="00D339B8" w:rsidRDefault="00AD1A50" w:rsidP="00AD1A50">
      <w:pPr>
        <w:rPr>
          <w:rFonts w:ascii="ＭＳ ゴシック" w:eastAsia="ＭＳ ゴシック" w:hAnsi="ＭＳ ゴシック"/>
        </w:rPr>
      </w:pPr>
      <w:r>
        <w:rPr>
          <w:rFonts w:ascii="ＭＳ ゴシック" w:eastAsia="ＭＳ ゴシック" w:hAnsi="ＭＳ ゴシック" w:hint="eastAsia"/>
        </w:rPr>
        <w:t>３　経営状</w:t>
      </w:r>
      <w:r w:rsidRPr="00D339B8">
        <w:rPr>
          <w:rFonts w:ascii="ＭＳ ゴシック" w:eastAsia="ＭＳ ゴシック" w:hAnsi="ＭＳ ゴシック" w:hint="eastAsia"/>
        </w:rPr>
        <w:t>況</w:t>
      </w:r>
    </w:p>
    <w:p w:rsidR="00AD1A50" w:rsidRDefault="00AD1A50" w:rsidP="00AD1A50">
      <w:pPr>
        <w:ind w:firstLineChars="200" w:firstLine="438"/>
      </w:pPr>
      <w:r w:rsidRPr="00D339B8">
        <w:rPr>
          <w:rFonts w:hint="eastAsia"/>
        </w:rPr>
        <w:t>経営状況は、下表のとおりである。</w:t>
      </w:r>
    </w:p>
    <w:p w:rsidR="00AD1A50" w:rsidRDefault="00AD1A50" w:rsidP="00AD1A50">
      <w:pPr>
        <w:ind w:firstLineChars="100" w:firstLine="219"/>
        <w:jc w:val="right"/>
        <w:rPr>
          <w:sz w:val="22"/>
        </w:rPr>
      </w:pPr>
      <w:r w:rsidRPr="00D339B8">
        <w:rPr>
          <w:rFonts w:ascii="ＭＳ ゴシック" w:eastAsia="ＭＳ ゴシック" w:hAnsi="ＭＳ ゴシック" w:hint="eastAsia"/>
        </w:rPr>
        <w:t xml:space="preserve">損益比較表　　</w:t>
      </w:r>
      <w:r>
        <w:rPr>
          <w:rFonts w:ascii="ＭＳ ゴシック" w:eastAsia="ＭＳ ゴシック" w:hAnsi="ＭＳ ゴシック" w:hint="eastAsia"/>
        </w:rPr>
        <w:t xml:space="preserve">　　　　　　　　　　　　　　　　　　　　　　　　　　　 　　</w:t>
      </w:r>
      <w:r w:rsidRPr="00FB09BD">
        <w:rPr>
          <w:rFonts w:hint="eastAsia"/>
          <w:sz w:val="22"/>
        </w:rPr>
        <w:t>（単位：千円・％）</w:t>
      </w:r>
    </w:p>
    <w:bookmarkStart w:id="4" w:name="_MON_1436090246"/>
    <w:bookmarkEnd w:id="4"/>
    <w:p w:rsidR="00AD1A50" w:rsidRDefault="00AD1A50" w:rsidP="00AD1A50">
      <w:pPr>
        <w:rPr>
          <w:sz w:val="22"/>
        </w:rPr>
      </w:pPr>
      <w:r w:rsidRPr="001046C7">
        <w:rPr>
          <w:sz w:val="22"/>
        </w:rPr>
        <w:object w:dxaOrig="9499" w:dyaOrig="5871">
          <v:shape id="_x0000_i1031" type="#_x0000_t75" style="width:486pt;height:4in" o:ole="">
            <v:imagedata r:id="rId16" o:title=""/>
          </v:shape>
          <o:OLEObject Type="Embed" ProgID="Excel.Sheet.12" ShapeID="_x0000_i1031" DrawAspect="Content" ObjectID="_1540133722" r:id="rId17"/>
        </w:object>
      </w:r>
    </w:p>
    <w:p w:rsidR="00AD1A50" w:rsidRDefault="00AD1A50" w:rsidP="00AD1A50">
      <w:pPr>
        <w:ind w:firstLineChars="100" w:firstLine="219"/>
        <w:rPr>
          <w:rFonts w:ascii="ＭＳ ゴシック" w:eastAsia="ＭＳ ゴシック" w:hAnsi="ＭＳ ゴシック"/>
        </w:rPr>
      </w:pPr>
    </w:p>
    <w:p w:rsidR="00AD1A50" w:rsidRDefault="00AD1A50" w:rsidP="00AD1A50">
      <w:pPr>
        <w:ind w:firstLineChars="100" w:firstLine="219"/>
        <w:rPr>
          <w:rFonts w:ascii="ＭＳ ゴシック" w:eastAsia="ＭＳ ゴシック" w:hAnsi="ＭＳ ゴシック"/>
        </w:rPr>
      </w:pPr>
    </w:p>
    <w:p w:rsidR="00AD1A50" w:rsidRPr="00D339B8" w:rsidRDefault="00AD1A50" w:rsidP="00AD1A50">
      <w:pPr>
        <w:ind w:firstLineChars="100" w:firstLine="219"/>
        <w:jc w:val="right"/>
      </w:pPr>
      <w:r w:rsidRPr="00D339B8">
        <w:rPr>
          <w:rFonts w:ascii="ＭＳ ゴシック" w:eastAsia="ＭＳ ゴシック" w:hAnsi="ＭＳ ゴシック" w:hint="eastAsia"/>
        </w:rPr>
        <w:t>純利益（純損失）の推移</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p w:rsidR="00AD1A50" w:rsidRDefault="00AD1A50" w:rsidP="00AD1A50">
      <w:pPr>
        <w:rPr>
          <w:sz w:val="22"/>
        </w:rPr>
      </w:pPr>
      <w:r>
        <w:rPr>
          <w:noProof/>
          <w:sz w:val="22"/>
        </w:rPr>
        <w:drawing>
          <wp:inline distT="0" distB="0" distL="0" distR="0">
            <wp:extent cx="6057900" cy="2247900"/>
            <wp:effectExtent l="19050" t="0" r="1905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D1A50" w:rsidRDefault="00AD1A50" w:rsidP="00AD1A50">
      <w:pPr>
        <w:kinsoku w:val="0"/>
        <w:overflowPunct w:val="0"/>
        <w:snapToGrid w:val="0"/>
        <w:ind w:leftChars="100" w:left="219" w:right="-1" w:firstLineChars="100" w:firstLine="219"/>
        <w:rPr>
          <w:rFonts w:hAnsi="ＭＳ 明朝"/>
          <w:snapToGrid w:val="0"/>
        </w:rPr>
      </w:pPr>
    </w:p>
    <w:p w:rsidR="00AD1A50" w:rsidRDefault="00AD1A50" w:rsidP="00AD1A50">
      <w:pPr>
        <w:kinsoku w:val="0"/>
        <w:overflowPunct w:val="0"/>
        <w:snapToGrid w:val="0"/>
        <w:ind w:leftChars="100" w:left="219" w:right="140" w:firstLineChars="200" w:firstLine="438"/>
        <w:jc w:val="distribute"/>
        <w:rPr>
          <w:rFonts w:hAnsi="ＭＳ 明朝"/>
          <w:snapToGrid w:val="0"/>
        </w:rPr>
      </w:pPr>
      <w:r w:rsidRPr="003343F6">
        <w:rPr>
          <w:rFonts w:hAnsi="ＭＳ 明朝" w:hint="eastAsia"/>
          <w:snapToGrid w:val="0"/>
        </w:rPr>
        <w:t>収益</w:t>
      </w:r>
      <w:r>
        <w:rPr>
          <w:rFonts w:hAnsi="ＭＳ 明朝" w:hint="eastAsia"/>
          <w:snapToGrid w:val="0"/>
        </w:rPr>
        <w:t>33,385</w:t>
      </w:r>
      <w:r w:rsidRPr="003343F6">
        <w:rPr>
          <w:rFonts w:hAnsi="ＭＳ 明朝" w:hint="eastAsia"/>
          <w:snapToGrid w:val="0"/>
        </w:rPr>
        <w:t>千円に対し、費用は</w:t>
      </w:r>
      <w:r>
        <w:rPr>
          <w:rFonts w:hAnsi="ＭＳ 明朝" w:hint="eastAsia"/>
          <w:snapToGrid w:val="0"/>
        </w:rPr>
        <w:t>31,719</w:t>
      </w:r>
      <w:r w:rsidRPr="003343F6">
        <w:rPr>
          <w:rFonts w:hAnsi="ＭＳ 明朝" w:hint="eastAsia"/>
          <w:snapToGrid w:val="0"/>
        </w:rPr>
        <w:t>千円とな</w:t>
      </w:r>
      <w:r>
        <w:rPr>
          <w:rFonts w:hAnsi="ＭＳ 明朝" w:hint="eastAsia"/>
          <w:snapToGrid w:val="0"/>
        </w:rPr>
        <w:t>ってお</w:t>
      </w:r>
      <w:r w:rsidRPr="003343F6">
        <w:rPr>
          <w:rFonts w:hAnsi="ＭＳ 明朝" w:hint="eastAsia"/>
          <w:snapToGrid w:val="0"/>
        </w:rPr>
        <w:t>り、</w:t>
      </w:r>
      <w:r>
        <w:rPr>
          <w:rFonts w:hAnsi="ＭＳ 明朝" w:hint="eastAsia"/>
          <w:snapToGrid w:val="0"/>
        </w:rPr>
        <w:t>1,666</w:t>
      </w:r>
      <w:r w:rsidRPr="003343F6">
        <w:rPr>
          <w:rFonts w:hAnsi="ＭＳ 明朝" w:hint="eastAsia"/>
          <w:snapToGrid w:val="0"/>
        </w:rPr>
        <w:t>千円の当年度</w:t>
      </w:r>
    </w:p>
    <w:p w:rsidR="00AD1A50" w:rsidRPr="003343F6" w:rsidRDefault="00AD1A50" w:rsidP="00AD1A50">
      <w:pPr>
        <w:kinsoku w:val="0"/>
        <w:overflowPunct w:val="0"/>
        <w:snapToGrid w:val="0"/>
        <w:ind w:right="-1" w:firstLineChars="200" w:firstLine="438"/>
        <w:rPr>
          <w:rFonts w:hAnsi="ＭＳ 明朝"/>
          <w:snapToGrid w:val="0"/>
        </w:rPr>
      </w:pPr>
      <w:r>
        <w:rPr>
          <w:rFonts w:hAnsi="ＭＳ 明朝" w:hint="eastAsia"/>
          <w:snapToGrid w:val="0"/>
        </w:rPr>
        <w:t>純利益</w:t>
      </w:r>
      <w:r w:rsidRPr="003343F6">
        <w:rPr>
          <w:rFonts w:hAnsi="ＭＳ 明朝" w:hint="eastAsia"/>
          <w:snapToGrid w:val="0"/>
        </w:rPr>
        <w:t>が生じている。</w:t>
      </w:r>
    </w:p>
    <w:p w:rsidR="00AD1A50" w:rsidRPr="003343F6" w:rsidRDefault="00AD1A50" w:rsidP="00AD1A50">
      <w:pPr>
        <w:kinsoku w:val="0"/>
        <w:overflowPunct w:val="0"/>
        <w:snapToGrid w:val="0"/>
        <w:ind w:right="-1" w:firstLineChars="300" w:firstLine="657"/>
        <w:rPr>
          <w:rFonts w:hAnsi="ＭＳ 明朝"/>
          <w:snapToGrid w:val="0"/>
        </w:rPr>
      </w:pPr>
      <w:r w:rsidRPr="003343F6">
        <w:rPr>
          <w:rFonts w:hAnsi="ＭＳ 明朝" w:hint="eastAsia"/>
          <w:snapToGrid w:val="0"/>
        </w:rPr>
        <w:t>前年度に比べ</w:t>
      </w:r>
      <w:r>
        <w:rPr>
          <w:rFonts w:hAnsi="ＭＳ 明朝" w:hint="eastAsia"/>
          <w:snapToGrid w:val="0"/>
        </w:rPr>
        <w:t>13,046千円(114.6％)の増益</w:t>
      </w:r>
      <w:r w:rsidRPr="003343F6">
        <w:rPr>
          <w:rFonts w:hAnsi="ＭＳ 明朝" w:hint="eastAsia"/>
          <w:snapToGrid w:val="0"/>
        </w:rPr>
        <w:t>となっている。</w:t>
      </w:r>
    </w:p>
    <w:p w:rsidR="00AD1A50" w:rsidRDefault="00AD1A50" w:rsidP="00AD1A50">
      <w:r>
        <w:rPr>
          <w:rFonts w:hint="eastAsia"/>
        </w:rPr>
        <w:t xml:space="preserve">　　　</w:t>
      </w:r>
    </w:p>
    <w:p w:rsidR="00AD1A50" w:rsidRDefault="00AD1A50" w:rsidP="00AD1A50">
      <w:pPr>
        <w:rPr>
          <w:sz w:val="22"/>
        </w:rPr>
      </w:pPr>
    </w:p>
    <w:p w:rsidR="00AD1A50" w:rsidRPr="002A2441" w:rsidRDefault="00AD1A50" w:rsidP="00AD1A50">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⑴　</w:t>
      </w:r>
      <w:r w:rsidRPr="002A2441">
        <w:rPr>
          <w:rFonts w:ascii="ＭＳ ゴシック" w:eastAsia="ＭＳ ゴシック" w:hAnsi="ＭＳ ゴシック" w:hint="eastAsia"/>
        </w:rPr>
        <w:t>収益の部</w:t>
      </w:r>
    </w:p>
    <w:p w:rsidR="00AD1A50" w:rsidRDefault="00AD1A50" w:rsidP="00AD1A50">
      <w:pPr>
        <w:ind w:firstLineChars="300" w:firstLine="657"/>
      </w:pPr>
      <w:r w:rsidRPr="002A2441">
        <w:rPr>
          <w:rFonts w:hint="eastAsia"/>
        </w:rPr>
        <w:t>収益の内訳は、下表のとおりである。</w:t>
      </w:r>
    </w:p>
    <w:p w:rsidR="00AD1A50" w:rsidRPr="002A2441" w:rsidRDefault="00AD1A50" w:rsidP="00AD1A50">
      <w:pPr>
        <w:ind w:firstLineChars="100" w:firstLine="219"/>
        <w:jc w:val="right"/>
      </w:pPr>
      <w:r w:rsidRPr="002A2441">
        <w:rPr>
          <w:rFonts w:ascii="ＭＳ ゴシック" w:eastAsia="ＭＳ ゴシック" w:hAnsi="ＭＳ ゴシック" w:hint="eastAsia"/>
        </w:rPr>
        <w:t xml:space="preserve">収益内訳表　　　　　　　　　　　　　　　　　　　</w:t>
      </w:r>
      <w:r>
        <w:rPr>
          <w:rFonts w:ascii="ＭＳ ゴシック" w:eastAsia="ＭＳ ゴシック" w:hAnsi="ＭＳ ゴシック" w:hint="eastAsia"/>
        </w:rPr>
        <w:t xml:space="preserve">　　　　　　　</w:t>
      </w:r>
      <w:r w:rsidRPr="002A244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bookmarkStart w:id="5" w:name="_MON_1436094477"/>
    <w:bookmarkEnd w:id="5"/>
    <w:p w:rsidR="00AD1A50" w:rsidRPr="0039452A" w:rsidRDefault="00AD1A50" w:rsidP="00AD1A50">
      <w:pPr>
        <w:rPr>
          <w:sz w:val="22"/>
        </w:rPr>
      </w:pPr>
      <w:r w:rsidRPr="00BF44A2">
        <w:rPr>
          <w:sz w:val="22"/>
        </w:rPr>
        <w:object w:dxaOrig="8545" w:dyaOrig="4797">
          <v:shape id="_x0000_i1032" type="#_x0000_t75" style="width:481.5pt;height:228.75pt" o:ole="">
            <v:imagedata r:id="rId19" o:title=""/>
          </v:shape>
          <o:OLEObject Type="Embed" ProgID="Excel.Sheet.12" ShapeID="_x0000_i1032" DrawAspect="Content" ObjectID="_1540133723" r:id="rId20"/>
        </w:object>
      </w:r>
    </w:p>
    <w:p w:rsidR="00AD1A50" w:rsidRDefault="00AD1A50" w:rsidP="00AD1A50">
      <w:pPr>
        <w:kinsoku w:val="0"/>
        <w:overflowPunct w:val="0"/>
        <w:snapToGrid w:val="0"/>
        <w:spacing w:line="362" w:lineRule="exact"/>
        <w:ind w:right="1020" w:firstLineChars="250" w:firstLine="548"/>
        <w:rPr>
          <w:rFonts w:hAnsi="ＭＳ 明朝"/>
        </w:rPr>
      </w:pPr>
    </w:p>
    <w:p w:rsidR="00AD1A50" w:rsidRDefault="00AD1A50" w:rsidP="00AD1A50">
      <w:pPr>
        <w:kinsoku w:val="0"/>
        <w:overflowPunct w:val="0"/>
        <w:snapToGrid w:val="0"/>
        <w:spacing w:line="362" w:lineRule="exact"/>
        <w:ind w:right="1020" w:firstLineChars="250" w:firstLine="548"/>
        <w:rPr>
          <w:rFonts w:hAnsi="ＭＳ 明朝"/>
        </w:rPr>
      </w:pPr>
      <w:r w:rsidRPr="0039452A">
        <w:rPr>
          <w:rFonts w:hAnsi="ＭＳ 明朝" w:hint="eastAsia"/>
        </w:rPr>
        <w:t xml:space="preserve">ア　</w:t>
      </w:r>
      <w:r w:rsidRPr="0039452A">
        <w:rPr>
          <w:rFonts w:hAnsi="ＭＳ 明朝" w:hint="eastAsia"/>
          <w:kern w:val="0"/>
        </w:rPr>
        <w:t>営業収益</w:t>
      </w:r>
    </w:p>
    <w:p w:rsidR="00AD1A50" w:rsidRDefault="00AD1A50" w:rsidP="00AD1A50">
      <w:pPr>
        <w:kinsoku w:val="0"/>
        <w:overflowPunct w:val="0"/>
        <w:snapToGrid w:val="0"/>
        <w:spacing w:line="362" w:lineRule="exact"/>
        <w:ind w:right="-1" w:firstLineChars="450" w:firstLine="986"/>
        <w:jc w:val="left"/>
        <w:rPr>
          <w:rFonts w:hAnsi="ＭＳ 明朝"/>
          <w:snapToGrid w:val="0"/>
        </w:rPr>
      </w:pPr>
      <w:r w:rsidRPr="0039452A">
        <w:rPr>
          <w:rFonts w:hAnsi="ＭＳ 明朝" w:hint="eastAsia"/>
          <w:snapToGrid w:val="0"/>
        </w:rPr>
        <w:t>営業収益</w:t>
      </w:r>
      <w:r>
        <w:rPr>
          <w:rFonts w:hAnsi="ＭＳ 明朝" w:hint="eastAsia"/>
          <w:snapToGrid w:val="0"/>
        </w:rPr>
        <w:t>31,238千円はすべて給水収益で、</w:t>
      </w:r>
      <w:r w:rsidRPr="0039452A">
        <w:rPr>
          <w:rFonts w:hAnsi="ＭＳ 明朝" w:hint="eastAsia"/>
          <w:snapToGrid w:val="0"/>
        </w:rPr>
        <w:t>前年度に比べ</w:t>
      </w:r>
      <w:r>
        <w:rPr>
          <w:rFonts w:hAnsi="ＭＳ 明朝" w:hint="eastAsia"/>
          <w:snapToGrid w:val="0"/>
        </w:rPr>
        <w:t>1,094</w:t>
      </w:r>
      <w:r w:rsidRPr="0039452A">
        <w:rPr>
          <w:rFonts w:hAnsi="ＭＳ 明朝" w:hint="eastAsia"/>
          <w:snapToGrid w:val="0"/>
        </w:rPr>
        <w:t>千円</w:t>
      </w:r>
      <w:r>
        <w:rPr>
          <w:rFonts w:hAnsi="ＭＳ 明朝" w:hint="eastAsia"/>
          <w:snapToGrid w:val="0"/>
        </w:rPr>
        <w:t>(△3.4</w:t>
      </w:r>
      <w:r w:rsidRPr="0039452A">
        <w:rPr>
          <w:rFonts w:hAnsi="ＭＳ 明朝" w:hint="eastAsia"/>
          <w:snapToGrid w:val="0"/>
        </w:rPr>
        <w:t>％)</w:t>
      </w:r>
    </w:p>
    <w:p w:rsidR="00AD1A50" w:rsidRPr="0039452A" w:rsidRDefault="00AD1A50" w:rsidP="00AD1A50">
      <w:pPr>
        <w:kinsoku w:val="0"/>
        <w:overflowPunct w:val="0"/>
        <w:snapToGrid w:val="0"/>
        <w:spacing w:line="362" w:lineRule="exact"/>
        <w:ind w:firstLineChars="350" w:firstLine="767"/>
        <w:jc w:val="left"/>
        <w:rPr>
          <w:rFonts w:hAnsi="ＭＳ 明朝"/>
          <w:snapToGrid w:val="0"/>
        </w:rPr>
      </w:pPr>
      <w:r>
        <w:rPr>
          <w:rFonts w:hAnsi="ＭＳ 明朝" w:hint="eastAsia"/>
          <w:snapToGrid w:val="0"/>
        </w:rPr>
        <w:t>減少している</w:t>
      </w:r>
      <w:r w:rsidRPr="0039452A">
        <w:rPr>
          <w:rFonts w:hAnsi="ＭＳ 明朝" w:hint="eastAsia"/>
          <w:snapToGrid w:val="0"/>
        </w:rPr>
        <w:t>。</w:t>
      </w:r>
    </w:p>
    <w:p w:rsidR="00AD1A50" w:rsidRDefault="00AD1A50" w:rsidP="00AD1A50">
      <w:pPr>
        <w:kinsoku w:val="0"/>
        <w:overflowPunct w:val="0"/>
        <w:snapToGrid w:val="0"/>
        <w:spacing w:line="362" w:lineRule="exact"/>
        <w:ind w:firstLineChars="400" w:firstLine="876"/>
        <w:rPr>
          <w:rFonts w:hAnsi="ＭＳ 明朝"/>
          <w:snapToGrid w:val="0"/>
          <w:kern w:val="0"/>
        </w:rPr>
      </w:pPr>
      <w:r w:rsidRPr="00CF4FE5">
        <w:rPr>
          <w:rFonts w:hAnsi="ＭＳ 明朝" w:hint="eastAsia"/>
          <w:snapToGrid w:val="0"/>
          <w:kern w:val="0"/>
        </w:rPr>
        <w:t>これは、契約水量(日量)を7月1日から1,000</w:t>
      </w:r>
      <w:r w:rsidRPr="00CF4FE5">
        <w:rPr>
          <w:rFonts w:asciiTheme="minorEastAsia" w:eastAsiaTheme="minorEastAsia" w:hAnsiTheme="minorEastAsia" w:hint="eastAsia"/>
          <w:snapToGrid w:val="0"/>
          <w:kern w:val="0"/>
        </w:rPr>
        <w:t>㎥</w:t>
      </w:r>
      <w:r w:rsidRPr="00CF4FE5">
        <w:rPr>
          <w:rFonts w:hAnsi="ＭＳ 明朝" w:hint="eastAsia"/>
          <w:snapToGrid w:val="0"/>
          <w:kern w:val="0"/>
        </w:rPr>
        <w:t>減量したことによるものである</w:t>
      </w:r>
      <w:r>
        <w:rPr>
          <w:rFonts w:hAnsi="ＭＳ 明朝" w:hint="eastAsia"/>
          <w:snapToGrid w:val="0"/>
          <w:kern w:val="0"/>
        </w:rPr>
        <w:t>。</w:t>
      </w:r>
    </w:p>
    <w:p w:rsidR="00AD1A50" w:rsidRPr="00CF4FE5" w:rsidRDefault="00AD1A50" w:rsidP="00AD1A50">
      <w:pPr>
        <w:kinsoku w:val="0"/>
        <w:overflowPunct w:val="0"/>
        <w:snapToGrid w:val="0"/>
        <w:spacing w:line="362" w:lineRule="exact"/>
        <w:ind w:leftChars="400" w:left="876" w:firstLineChars="50" w:firstLine="110"/>
        <w:jc w:val="left"/>
        <w:rPr>
          <w:rFonts w:hAnsi="ＭＳ 明朝"/>
          <w:snapToGrid w:val="0"/>
        </w:rPr>
      </w:pPr>
    </w:p>
    <w:p w:rsidR="00AD1A50" w:rsidRPr="00941161" w:rsidRDefault="00AD1A50" w:rsidP="00AD1A50">
      <w:pPr>
        <w:kinsoku w:val="0"/>
        <w:overflowPunct w:val="0"/>
        <w:snapToGrid w:val="0"/>
        <w:spacing w:line="362" w:lineRule="exact"/>
        <w:rPr>
          <w:rFonts w:hAnsi="ＭＳ 明朝"/>
          <w:snapToGrid w:val="0"/>
        </w:rPr>
      </w:pPr>
    </w:p>
    <w:p w:rsidR="00AD1A50" w:rsidRPr="0039452A" w:rsidRDefault="00AD1A50" w:rsidP="00AD1A50">
      <w:pPr>
        <w:kinsoku w:val="0"/>
        <w:overflowPunct w:val="0"/>
        <w:snapToGrid w:val="0"/>
        <w:spacing w:line="362" w:lineRule="exact"/>
        <w:ind w:firstLineChars="250" w:firstLine="548"/>
        <w:rPr>
          <w:rFonts w:hAnsi="ＭＳ 明朝"/>
        </w:rPr>
      </w:pPr>
      <w:r w:rsidRPr="0039452A">
        <w:rPr>
          <w:rFonts w:hAnsi="ＭＳ 明朝" w:hint="eastAsia"/>
        </w:rPr>
        <w:t>イ　営業外収益</w:t>
      </w:r>
    </w:p>
    <w:p w:rsidR="00AD1A50" w:rsidRPr="0039452A" w:rsidRDefault="00AD1A50" w:rsidP="00AD1A50">
      <w:pPr>
        <w:kinsoku w:val="0"/>
        <w:overflowPunct w:val="0"/>
        <w:snapToGrid w:val="0"/>
        <w:spacing w:line="362" w:lineRule="exact"/>
        <w:ind w:right="-1" w:firstLineChars="450" w:firstLine="986"/>
        <w:rPr>
          <w:rFonts w:hAnsi="ＭＳ 明朝"/>
          <w:snapToGrid w:val="0"/>
        </w:rPr>
      </w:pPr>
      <w:r w:rsidRPr="0039452A">
        <w:rPr>
          <w:rFonts w:hAnsi="ＭＳ 明朝" w:hint="eastAsia"/>
          <w:snapToGrid w:val="0"/>
        </w:rPr>
        <w:t>営業外収益は</w:t>
      </w:r>
      <w:r>
        <w:rPr>
          <w:rFonts w:hAnsi="ＭＳ 明朝" w:hint="eastAsia"/>
          <w:snapToGrid w:val="0"/>
        </w:rPr>
        <w:t>2,147千円で、</w:t>
      </w:r>
      <w:r w:rsidRPr="0039452A">
        <w:rPr>
          <w:rFonts w:hAnsi="ＭＳ 明朝" w:hint="eastAsia"/>
          <w:snapToGrid w:val="0"/>
        </w:rPr>
        <w:t>前年度に比べ</w:t>
      </w:r>
      <w:r>
        <w:rPr>
          <w:rFonts w:hAnsi="ＭＳ 明朝" w:hint="eastAsia"/>
          <w:snapToGrid w:val="0"/>
        </w:rPr>
        <w:t>411</w:t>
      </w:r>
      <w:r w:rsidRPr="0039452A">
        <w:rPr>
          <w:rFonts w:hAnsi="ＭＳ 明朝" w:hint="eastAsia"/>
          <w:snapToGrid w:val="0"/>
        </w:rPr>
        <w:t>千円</w:t>
      </w:r>
      <w:r>
        <w:rPr>
          <w:rFonts w:hAnsi="ＭＳ 明朝" w:hint="eastAsia"/>
          <w:snapToGrid w:val="0"/>
        </w:rPr>
        <w:t>(△16.1</w:t>
      </w:r>
      <w:r w:rsidRPr="0039452A">
        <w:rPr>
          <w:rFonts w:hAnsi="ＭＳ 明朝" w:hint="eastAsia"/>
          <w:snapToGrid w:val="0"/>
        </w:rPr>
        <w:t>％)</w:t>
      </w:r>
      <w:r>
        <w:rPr>
          <w:rFonts w:hAnsi="ＭＳ 明朝" w:hint="eastAsia"/>
          <w:snapToGrid w:val="0"/>
        </w:rPr>
        <w:t>減少している。</w:t>
      </w:r>
    </w:p>
    <w:p w:rsidR="00AD1A50" w:rsidRPr="00C96EAC" w:rsidRDefault="00AD1A50" w:rsidP="00AD1A50">
      <w:pPr>
        <w:kinsoku w:val="0"/>
        <w:overflowPunct w:val="0"/>
        <w:snapToGrid w:val="0"/>
        <w:ind w:firstLineChars="450" w:firstLine="986"/>
        <w:rPr>
          <w:rFonts w:hAnsi="ＭＳ 明朝"/>
        </w:rPr>
      </w:pPr>
      <w:r w:rsidRPr="00C96EAC">
        <w:rPr>
          <w:rFonts w:hAnsi="ＭＳ 明朝" w:hint="eastAsia"/>
        </w:rPr>
        <w:t>これは主に、</w:t>
      </w:r>
      <w:r>
        <w:rPr>
          <w:rFonts w:hAnsi="ＭＳ 明朝" w:hint="eastAsia"/>
        </w:rPr>
        <w:t>雑収益が減少した</w:t>
      </w:r>
      <w:r w:rsidRPr="00C96EAC">
        <w:rPr>
          <w:rFonts w:hAnsi="ＭＳ 明朝" w:hint="eastAsia"/>
        </w:rPr>
        <w:t>ことによるものである。</w:t>
      </w:r>
    </w:p>
    <w:p w:rsidR="00AD1A50" w:rsidRPr="00C96EAC" w:rsidRDefault="00AD1A50" w:rsidP="00AD1A50">
      <w:pPr>
        <w:kinsoku w:val="0"/>
        <w:overflowPunct w:val="0"/>
        <w:snapToGrid w:val="0"/>
        <w:ind w:leftChars="350" w:left="767" w:firstLineChars="100" w:firstLine="219"/>
        <w:rPr>
          <w:rFonts w:hAnsi="ＭＳ 明朝"/>
        </w:rPr>
      </w:pPr>
    </w:p>
    <w:p w:rsidR="00AD1A50" w:rsidRPr="0039452A" w:rsidRDefault="00AD1A50" w:rsidP="00AD1A50">
      <w:pPr>
        <w:kinsoku w:val="0"/>
        <w:overflowPunct w:val="0"/>
        <w:snapToGrid w:val="0"/>
        <w:spacing w:line="362" w:lineRule="exact"/>
        <w:ind w:leftChars="350" w:left="767" w:firstLineChars="100" w:firstLine="219"/>
        <w:rPr>
          <w:rFonts w:hAnsi="ＭＳ 明朝"/>
          <w:snapToGrid w:val="0"/>
        </w:rPr>
      </w:pPr>
    </w:p>
    <w:p w:rsidR="00AD1A50" w:rsidRPr="0039452A" w:rsidRDefault="00AD1A50" w:rsidP="00AD1A50">
      <w:pPr>
        <w:rPr>
          <w:sz w:val="22"/>
        </w:rPr>
      </w:pPr>
    </w:p>
    <w:p w:rsidR="00AD1A50" w:rsidRPr="00857CAE"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Default="00AD1A50" w:rsidP="00AD1A50">
      <w:pPr>
        <w:rPr>
          <w:sz w:val="22"/>
        </w:rPr>
      </w:pPr>
    </w:p>
    <w:p w:rsidR="00AD1A50" w:rsidRPr="00151886" w:rsidRDefault="00AD1A50" w:rsidP="00AD1A50">
      <w:pPr>
        <w:ind w:firstLineChars="100" w:firstLine="219"/>
        <w:rPr>
          <w:rFonts w:ascii="ＭＳ ゴシック" w:eastAsia="ＭＳ ゴシック" w:hAnsi="ＭＳ ゴシック"/>
        </w:rPr>
      </w:pPr>
      <w:r w:rsidRPr="00151886">
        <w:rPr>
          <w:rFonts w:ascii="ＭＳ ゴシック" w:eastAsia="ＭＳ ゴシック" w:hAnsi="ＭＳ ゴシック" w:hint="eastAsia"/>
        </w:rPr>
        <w:lastRenderedPageBreak/>
        <w:t xml:space="preserve"> </w:t>
      </w:r>
      <w:r>
        <w:rPr>
          <w:rFonts w:ascii="ＭＳ ゴシック" w:eastAsia="ＭＳ ゴシック" w:hAnsi="ＭＳ ゴシック" w:hint="eastAsia"/>
        </w:rPr>
        <w:t>⑵　費用の</w:t>
      </w:r>
      <w:r w:rsidRPr="00151886">
        <w:rPr>
          <w:rFonts w:ascii="ＭＳ ゴシック" w:eastAsia="ＭＳ ゴシック" w:hAnsi="ＭＳ ゴシック" w:hint="eastAsia"/>
        </w:rPr>
        <w:t>部</w:t>
      </w:r>
    </w:p>
    <w:p w:rsidR="00AD1A50" w:rsidRDefault="00AD1A50" w:rsidP="00AD1A50">
      <w:pPr>
        <w:ind w:firstLineChars="350" w:firstLine="767"/>
      </w:pPr>
      <w:r w:rsidRPr="00151886">
        <w:rPr>
          <w:rFonts w:hint="eastAsia"/>
        </w:rPr>
        <w:t>費用の内訳は、下表のとおりである。</w:t>
      </w:r>
    </w:p>
    <w:p w:rsidR="00AD1A50" w:rsidRPr="00151886" w:rsidRDefault="00AD1A50" w:rsidP="00AD1A50">
      <w:pPr>
        <w:ind w:firstLineChars="100" w:firstLine="219"/>
        <w:rPr>
          <w:rFonts w:hAnsi="ＭＳ 明朝"/>
        </w:rPr>
      </w:pPr>
      <w:r>
        <w:rPr>
          <w:rFonts w:ascii="ＭＳ ゴシック" w:eastAsia="ＭＳ ゴシック" w:hAnsi="ＭＳ ゴシック" w:hint="eastAsia"/>
        </w:rPr>
        <w:t>費用内訳</w:t>
      </w:r>
      <w:r w:rsidRPr="00151886">
        <w:rPr>
          <w:rFonts w:ascii="ＭＳ ゴシック" w:eastAsia="ＭＳ ゴシック" w:hAnsi="ＭＳ ゴシック" w:hint="eastAsia"/>
        </w:rPr>
        <w:t xml:space="preserve">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bookmarkStart w:id="6" w:name="_MON_1436171948"/>
    <w:bookmarkEnd w:id="6"/>
    <w:p w:rsidR="00AD1A50" w:rsidRDefault="00030E6A" w:rsidP="00AD1A50">
      <w:pPr>
        <w:kinsoku w:val="0"/>
        <w:overflowPunct w:val="0"/>
        <w:snapToGrid w:val="0"/>
        <w:jc w:val="left"/>
        <w:rPr>
          <w:rFonts w:hAnsi="ＭＳ 明朝"/>
        </w:rPr>
      </w:pPr>
      <w:r w:rsidRPr="00BF44A2">
        <w:rPr>
          <w:rFonts w:hAnsi="ＭＳ 明朝"/>
        </w:rPr>
        <w:object w:dxaOrig="9842" w:dyaOrig="4353">
          <v:shape id="_x0000_i1033" type="#_x0000_t75" style="width:479.25pt;height:201pt" o:ole="">
            <v:imagedata r:id="rId21" o:title=""/>
          </v:shape>
          <o:OLEObject Type="Embed" ProgID="Excel.Sheet.12" ShapeID="_x0000_i1033" DrawAspect="Content" ObjectID="_1540133724" r:id="rId22"/>
        </w:object>
      </w:r>
    </w:p>
    <w:p w:rsidR="00AD1A50" w:rsidRDefault="00AD1A50" w:rsidP="00AD1A50">
      <w:pPr>
        <w:kinsoku w:val="0"/>
        <w:overflowPunct w:val="0"/>
        <w:snapToGrid w:val="0"/>
        <w:jc w:val="left"/>
        <w:rPr>
          <w:rFonts w:hAnsi="ＭＳ 明朝"/>
        </w:rPr>
      </w:pPr>
    </w:p>
    <w:p w:rsidR="00AD1A50" w:rsidRPr="003A25BC" w:rsidRDefault="00AD1A50" w:rsidP="00AD1A50">
      <w:pPr>
        <w:kinsoku w:val="0"/>
        <w:overflowPunct w:val="0"/>
        <w:snapToGrid w:val="0"/>
        <w:spacing w:line="362" w:lineRule="exact"/>
        <w:ind w:firstLineChars="100" w:firstLine="219"/>
        <w:jc w:val="right"/>
        <w:rPr>
          <w:rFonts w:hAnsi="ＭＳ 明朝"/>
        </w:rPr>
      </w:pPr>
      <w:r w:rsidRPr="00151886">
        <w:rPr>
          <w:rFonts w:ascii="ＭＳ ゴシック" w:eastAsia="ＭＳ ゴシック" w:hAnsi="ＭＳ ゴシック" w:hint="eastAsia"/>
        </w:rPr>
        <w:t xml:space="preserve">性質別費用内訳表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bookmarkStart w:id="7" w:name="_MON_1436177322"/>
    <w:bookmarkEnd w:id="7"/>
    <w:p w:rsidR="00AD1A50" w:rsidRPr="005C0A41" w:rsidRDefault="00030E6A" w:rsidP="00AD1A50">
      <w:pPr>
        <w:kinsoku w:val="0"/>
        <w:overflowPunct w:val="0"/>
        <w:snapToGrid w:val="0"/>
        <w:jc w:val="left"/>
        <w:rPr>
          <w:rFonts w:hAnsi="ＭＳ 明朝"/>
          <w:sz w:val="18"/>
          <w:szCs w:val="18"/>
        </w:rPr>
      </w:pPr>
      <w:r w:rsidRPr="00BF44A2">
        <w:rPr>
          <w:rFonts w:hAnsi="ＭＳ 明朝"/>
          <w:sz w:val="22"/>
        </w:rPr>
        <w:object w:dxaOrig="8433" w:dyaOrig="4512">
          <v:shape id="_x0000_i1034" type="#_x0000_t75" style="width:479.25pt;height:208.5pt" o:ole="">
            <v:imagedata r:id="rId23" o:title=""/>
          </v:shape>
          <o:OLEObject Type="Embed" ProgID="Excel.Sheet.12" ShapeID="_x0000_i1034" DrawAspect="Content" ObjectID="_1540133725" r:id="rId24"/>
        </w:object>
      </w:r>
      <w:r w:rsidR="00AD1A50">
        <w:rPr>
          <w:rFonts w:hAnsi="ＭＳ 明朝" w:hint="eastAsia"/>
          <w:sz w:val="22"/>
        </w:rPr>
        <w:t xml:space="preserve">　</w:t>
      </w:r>
      <w:r w:rsidR="00AD1A50" w:rsidRPr="00A75B3D">
        <w:rPr>
          <w:rFonts w:hAnsi="ＭＳ 明朝" w:hint="eastAsia"/>
          <w:sz w:val="18"/>
          <w:szCs w:val="18"/>
        </w:rPr>
        <w:t>（注）区分は日本水道協会「水道統計」に準拠した。</w:t>
      </w:r>
    </w:p>
    <w:p w:rsidR="00AD1A50" w:rsidRPr="003A25BC" w:rsidRDefault="00AD1A50" w:rsidP="00AD1A50">
      <w:pPr>
        <w:kinsoku w:val="0"/>
        <w:overflowPunct w:val="0"/>
        <w:snapToGrid w:val="0"/>
        <w:spacing w:line="400" w:lineRule="exact"/>
        <w:ind w:firstLineChars="200" w:firstLine="438"/>
        <w:rPr>
          <w:rFonts w:hAnsi="ＭＳ 明朝"/>
        </w:rPr>
      </w:pPr>
      <w:r w:rsidRPr="003A25BC">
        <w:rPr>
          <w:rFonts w:hAnsi="ＭＳ 明朝" w:hint="eastAsia"/>
        </w:rPr>
        <w:t xml:space="preserve">ア　</w:t>
      </w:r>
      <w:r w:rsidRPr="003A25BC">
        <w:rPr>
          <w:rFonts w:hAnsi="ＭＳ 明朝" w:hint="eastAsia"/>
          <w:kern w:val="0"/>
        </w:rPr>
        <w:t>営業費用</w:t>
      </w:r>
    </w:p>
    <w:p w:rsidR="00AD1A50" w:rsidRPr="003A25BC" w:rsidRDefault="00AD1A50" w:rsidP="00AD1A50">
      <w:pPr>
        <w:kinsoku w:val="0"/>
        <w:overflowPunct w:val="0"/>
        <w:ind w:firstLineChars="400" w:firstLine="876"/>
        <w:jc w:val="left"/>
        <w:rPr>
          <w:rFonts w:hAnsi="ＭＳ 明朝"/>
          <w:snapToGrid w:val="0"/>
        </w:rPr>
      </w:pPr>
      <w:r w:rsidRPr="003A25BC">
        <w:rPr>
          <w:rFonts w:hAnsi="ＭＳ 明朝" w:hint="eastAsia"/>
          <w:snapToGrid w:val="0"/>
        </w:rPr>
        <w:t>営業費用は</w:t>
      </w:r>
      <w:r>
        <w:rPr>
          <w:rFonts w:hAnsi="ＭＳ 明朝" w:hint="eastAsia"/>
          <w:snapToGrid w:val="0"/>
        </w:rPr>
        <w:t>31,719千</w:t>
      </w:r>
      <w:r w:rsidRPr="003A25BC">
        <w:rPr>
          <w:rFonts w:hAnsi="ＭＳ 明朝" w:hint="eastAsia"/>
          <w:snapToGrid w:val="0"/>
        </w:rPr>
        <w:t>円で、前年度に比べ</w:t>
      </w:r>
      <w:r>
        <w:rPr>
          <w:rFonts w:hAnsi="ＭＳ 明朝" w:hint="eastAsia"/>
          <w:snapToGrid w:val="0"/>
        </w:rPr>
        <w:t>473</w:t>
      </w:r>
      <w:r w:rsidRPr="003A25BC">
        <w:rPr>
          <w:rFonts w:hAnsi="ＭＳ 明朝" w:hint="eastAsia"/>
          <w:snapToGrid w:val="0"/>
        </w:rPr>
        <w:t>千円(</w:t>
      </w:r>
      <w:r>
        <w:rPr>
          <w:rFonts w:hAnsi="ＭＳ 明朝" w:hint="eastAsia"/>
          <w:snapToGrid w:val="0"/>
        </w:rPr>
        <w:t>1.5</w:t>
      </w:r>
      <w:r w:rsidRPr="003A25BC">
        <w:rPr>
          <w:rFonts w:hAnsi="ＭＳ 明朝" w:hint="eastAsia"/>
          <w:snapToGrid w:val="0"/>
        </w:rPr>
        <w:t>％)</w:t>
      </w:r>
      <w:r>
        <w:rPr>
          <w:rFonts w:hAnsi="ＭＳ 明朝" w:hint="eastAsia"/>
          <w:snapToGrid w:val="0"/>
        </w:rPr>
        <w:t>増加</w:t>
      </w:r>
      <w:r w:rsidRPr="003A25BC">
        <w:rPr>
          <w:rFonts w:hAnsi="ＭＳ 明朝" w:hint="eastAsia"/>
          <w:snapToGrid w:val="0"/>
        </w:rPr>
        <w:t>している。</w:t>
      </w:r>
    </w:p>
    <w:p w:rsidR="00AD1A50" w:rsidRDefault="00AD1A50" w:rsidP="00AD1A50">
      <w:pPr>
        <w:kinsoku w:val="0"/>
        <w:overflowPunct w:val="0"/>
        <w:ind w:leftChars="300" w:left="657" w:firstLineChars="100" w:firstLine="219"/>
        <w:jc w:val="left"/>
        <w:rPr>
          <w:rFonts w:hAnsi="ＭＳ 明朝"/>
          <w:snapToGrid w:val="0"/>
        </w:rPr>
      </w:pPr>
      <w:r>
        <w:rPr>
          <w:rFonts w:hAnsi="ＭＳ 明朝" w:hint="eastAsia"/>
          <w:snapToGrid w:val="0"/>
        </w:rPr>
        <w:t>これは主に</w:t>
      </w:r>
      <w:r w:rsidRPr="003A25BC">
        <w:rPr>
          <w:rFonts w:hAnsi="ＭＳ 明朝" w:hint="eastAsia"/>
          <w:snapToGrid w:val="0"/>
        </w:rPr>
        <w:t>、</w:t>
      </w:r>
      <w:r>
        <w:rPr>
          <w:rFonts w:hAnsi="ＭＳ 明朝" w:hint="eastAsia"/>
          <w:snapToGrid w:val="0"/>
        </w:rPr>
        <w:t>物件費や人件費が減少したものの、維持管理費や動力費が増加した</w:t>
      </w:r>
    </w:p>
    <w:p w:rsidR="00AD1A50" w:rsidRDefault="00AD1A50" w:rsidP="00AD1A50">
      <w:pPr>
        <w:kinsoku w:val="0"/>
        <w:overflowPunct w:val="0"/>
        <w:ind w:firstLineChars="300" w:firstLine="657"/>
        <w:jc w:val="left"/>
        <w:rPr>
          <w:rFonts w:hAnsi="ＭＳ 明朝"/>
          <w:snapToGrid w:val="0"/>
        </w:rPr>
      </w:pPr>
      <w:r>
        <w:rPr>
          <w:rFonts w:hAnsi="ＭＳ 明朝" w:hint="eastAsia"/>
          <w:snapToGrid w:val="0"/>
        </w:rPr>
        <w:t>ことによるものである。</w:t>
      </w:r>
    </w:p>
    <w:p w:rsidR="00AD1A50" w:rsidRDefault="00AD1A50" w:rsidP="00AD1A50">
      <w:pPr>
        <w:kinsoku w:val="0"/>
        <w:overflowPunct w:val="0"/>
        <w:ind w:firstLineChars="400" w:firstLine="876"/>
        <w:jc w:val="left"/>
        <w:rPr>
          <w:rFonts w:hAnsi="ＭＳ 明朝"/>
          <w:snapToGrid w:val="0"/>
        </w:rPr>
      </w:pPr>
    </w:p>
    <w:p w:rsidR="00AD1A50" w:rsidRPr="003A25BC" w:rsidRDefault="00AD1A50" w:rsidP="00AD1A50">
      <w:pPr>
        <w:kinsoku w:val="0"/>
        <w:overflowPunct w:val="0"/>
        <w:ind w:firstLineChars="200" w:firstLine="438"/>
        <w:jc w:val="left"/>
        <w:rPr>
          <w:rFonts w:hAnsi="ＭＳ 明朝"/>
        </w:rPr>
      </w:pPr>
      <w:r w:rsidRPr="003A25BC">
        <w:rPr>
          <w:rFonts w:hAnsi="ＭＳ 明朝" w:hint="eastAsia"/>
        </w:rPr>
        <w:t xml:space="preserve">イ　</w:t>
      </w:r>
      <w:r w:rsidRPr="003A25BC">
        <w:rPr>
          <w:rFonts w:hAnsi="ＭＳ 明朝" w:hint="eastAsia"/>
          <w:kern w:val="0"/>
        </w:rPr>
        <w:t>営業外費用</w:t>
      </w:r>
    </w:p>
    <w:p w:rsidR="00AD1A50" w:rsidRDefault="00AD1A50" w:rsidP="00AD1A50">
      <w:pPr>
        <w:kinsoku w:val="0"/>
        <w:overflowPunct w:val="0"/>
        <w:snapToGrid w:val="0"/>
        <w:spacing w:line="400" w:lineRule="exact"/>
        <w:ind w:rightChars="65" w:right="142" w:firstLineChars="400" w:firstLine="876"/>
        <w:rPr>
          <w:rFonts w:hAnsi="ＭＳ 明朝"/>
        </w:rPr>
      </w:pPr>
      <w:r w:rsidRPr="003A25BC">
        <w:rPr>
          <w:rFonts w:hAnsi="ＭＳ 明朝" w:hint="eastAsia"/>
        </w:rPr>
        <w:t>な</w:t>
      </w:r>
      <w:r>
        <w:rPr>
          <w:rFonts w:hAnsi="ＭＳ 明朝" w:hint="eastAsia"/>
        </w:rPr>
        <w:t xml:space="preserve">　</w:t>
      </w:r>
      <w:r w:rsidRPr="003A25BC">
        <w:rPr>
          <w:rFonts w:hAnsi="ＭＳ 明朝" w:hint="eastAsia"/>
        </w:rPr>
        <w:t>し</w:t>
      </w:r>
    </w:p>
    <w:p w:rsidR="00AD1A50" w:rsidRDefault="00AD1A50" w:rsidP="00AD1A50">
      <w:pPr>
        <w:ind w:firstLineChars="100" w:firstLine="219"/>
        <w:rPr>
          <w:rFonts w:ascii="ＭＳ ゴシック" w:eastAsia="ＭＳ ゴシック" w:hAnsi="ＭＳ ゴシック"/>
        </w:rPr>
      </w:pPr>
    </w:p>
    <w:p w:rsidR="00AD1A50" w:rsidRPr="007877EE" w:rsidRDefault="00AD1A50" w:rsidP="00AD1A50">
      <w:pPr>
        <w:ind w:firstLineChars="100" w:firstLine="219"/>
        <w:rPr>
          <w:rFonts w:asciiTheme="minorEastAsia" w:eastAsiaTheme="minorEastAsia" w:hAnsiTheme="minorEastAsia"/>
        </w:rPr>
      </w:pPr>
      <w:r>
        <w:rPr>
          <w:rFonts w:ascii="ＭＳ ゴシック" w:eastAsia="ＭＳ ゴシック" w:hAnsi="ＭＳ ゴシック" w:hint="eastAsia"/>
        </w:rPr>
        <w:t xml:space="preserve">　</w:t>
      </w:r>
      <w:r w:rsidRPr="007877EE">
        <w:rPr>
          <w:rFonts w:asciiTheme="minorEastAsia" w:eastAsiaTheme="minorEastAsia" w:hAnsiTheme="minorEastAsia" w:hint="eastAsia"/>
        </w:rPr>
        <w:t>ウ　特別損失</w:t>
      </w:r>
    </w:p>
    <w:p w:rsidR="00AD1A50" w:rsidRPr="007877EE" w:rsidRDefault="00AD1A50" w:rsidP="00AD1A50">
      <w:pPr>
        <w:ind w:firstLineChars="100" w:firstLine="219"/>
        <w:rPr>
          <w:rFonts w:asciiTheme="minorEastAsia" w:eastAsiaTheme="minorEastAsia" w:hAnsiTheme="minorEastAsia"/>
        </w:rPr>
      </w:pPr>
      <w:r w:rsidRPr="007877EE">
        <w:rPr>
          <w:rFonts w:asciiTheme="minorEastAsia" w:eastAsiaTheme="minorEastAsia" w:hAnsiTheme="minorEastAsia" w:hint="eastAsia"/>
        </w:rPr>
        <w:t xml:space="preserve">　　　特別損失は0円で、前年度に比べ15,024千円(皆減)減少している。</w:t>
      </w:r>
    </w:p>
    <w:p w:rsidR="00AD1A50" w:rsidRPr="005C0A41" w:rsidRDefault="00AD1A50" w:rsidP="00AD1A50">
      <w:pPr>
        <w:rPr>
          <w:rFonts w:asciiTheme="minorEastAsia" w:eastAsiaTheme="minorEastAsia" w:hAnsiTheme="minorEastAsia"/>
        </w:rPr>
      </w:pPr>
      <w:r>
        <w:rPr>
          <w:rFonts w:ascii="ＭＳ ゴシック" w:eastAsia="ＭＳ ゴシック" w:hAnsi="ＭＳ ゴシック" w:hint="eastAsia"/>
        </w:rPr>
        <w:t xml:space="preserve">　　　　</w:t>
      </w:r>
      <w:r w:rsidRPr="005C0A41">
        <w:rPr>
          <w:rFonts w:asciiTheme="minorEastAsia" w:eastAsiaTheme="minorEastAsia" w:hAnsiTheme="minorEastAsia" w:hint="eastAsia"/>
        </w:rPr>
        <w:t>これは、退職給付引当金繰入額及び賞与引当金繰入額がそれぞれ減少したことによるもの</w:t>
      </w:r>
    </w:p>
    <w:p w:rsidR="00AD1A50" w:rsidRPr="005C0A41" w:rsidRDefault="00AD1A50" w:rsidP="00AD1A50">
      <w:pPr>
        <w:rPr>
          <w:rFonts w:asciiTheme="minorEastAsia" w:eastAsiaTheme="minorEastAsia" w:hAnsiTheme="minorEastAsia"/>
        </w:rPr>
      </w:pPr>
      <w:r w:rsidRPr="005C0A41">
        <w:rPr>
          <w:rFonts w:asciiTheme="minorEastAsia" w:eastAsiaTheme="minorEastAsia" w:hAnsiTheme="minorEastAsia" w:hint="eastAsia"/>
        </w:rPr>
        <w:t xml:space="preserve">　　　である。</w:t>
      </w:r>
    </w:p>
    <w:p w:rsidR="00AD1A50" w:rsidRPr="00151886" w:rsidRDefault="00AD1A50" w:rsidP="00AD1A50">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⑶　</w:t>
      </w:r>
      <w:r w:rsidRPr="00151886">
        <w:rPr>
          <w:rFonts w:ascii="ＭＳ ゴシック" w:eastAsia="ＭＳ ゴシック" w:hAnsi="ＭＳ ゴシック" w:hint="eastAsia"/>
        </w:rPr>
        <w:t>供給単価と給水原価</w:t>
      </w:r>
    </w:p>
    <w:p w:rsidR="00AD1A50" w:rsidRDefault="00AD1A50" w:rsidP="00AD1A50">
      <w:pPr>
        <w:ind w:firstLineChars="300" w:firstLine="657"/>
      </w:pPr>
      <w:r w:rsidRPr="00151886">
        <w:rPr>
          <w:rFonts w:hint="eastAsia"/>
        </w:rPr>
        <w:t>供給単価と給水原価の比較は、下表のとおりである。</w:t>
      </w:r>
    </w:p>
    <w:p w:rsidR="00AD1A50" w:rsidRDefault="00AD1A50" w:rsidP="00AD1A50">
      <w:pPr>
        <w:ind w:firstLineChars="100" w:firstLine="219"/>
        <w:rPr>
          <w:rFonts w:hAnsi="ＭＳ 明朝"/>
        </w:rPr>
      </w:pPr>
      <w:r w:rsidRPr="00AB66E1">
        <w:rPr>
          <w:rFonts w:asciiTheme="majorEastAsia" w:eastAsiaTheme="majorEastAsia" w:hAnsiTheme="majorEastAsia" w:hint="eastAsia"/>
        </w:rPr>
        <w:t>供給単価・給水原価比較表</w:t>
      </w:r>
      <w:r w:rsidRPr="00151886">
        <w:rPr>
          <w:rFonts w:hint="eastAsia"/>
        </w:rPr>
        <w:t xml:space="preserve">　　　　　　　　　　　　　　　</w:t>
      </w:r>
      <w:r>
        <w:rPr>
          <w:rFonts w:hint="eastAsia"/>
        </w:rPr>
        <w:t xml:space="preserve">　　　　　　　  　   </w:t>
      </w:r>
      <w:r w:rsidRPr="00FB09BD">
        <w:rPr>
          <w:rFonts w:hAnsi="ＭＳ 明朝" w:hint="eastAsia"/>
          <w:sz w:val="22"/>
        </w:rPr>
        <w:t>（単位：円）</w:t>
      </w:r>
    </w:p>
    <w:bookmarkStart w:id="8" w:name="_MON_1436179968"/>
    <w:bookmarkEnd w:id="8"/>
    <w:p w:rsidR="00AD1A50" w:rsidRDefault="00AD1A50" w:rsidP="00AD1A50">
      <w:pPr>
        <w:spacing w:line="240" w:lineRule="atLeast"/>
        <w:ind w:left="1" w:right="-2"/>
        <w:jc w:val="left"/>
        <w:rPr>
          <w:rFonts w:hAnsi="ＭＳ 明朝"/>
          <w:sz w:val="18"/>
          <w:szCs w:val="18"/>
        </w:rPr>
      </w:pPr>
      <w:r w:rsidRPr="00BF44A2">
        <w:rPr>
          <w:rFonts w:hAnsi="ＭＳ 明朝"/>
          <w:kern w:val="0"/>
          <w:sz w:val="22"/>
        </w:rPr>
        <w:object w:dxaOrig="7784" w:dyaOrig="2960">
          <v:shape id="_x0000_i1035" type="#_x0000_t75" style="width:478.5pt;height:154.5pt" o:ole="">
            <v:imagedata r:id="rId25" o:title=""/>
          </v:shape>
          <o:OLEObject Type="Embed" ProgID="Excel.Sheet.12" ShapeID="_x0000_i1035" DrawAspect="Content" ObjectID="_1540133726" r:id="rId26"/>
        </w:object>
      </w:r>
      <w:r>
        <w:rPr>
          <w:rFonts w:hAnsi="ＭＳ 明朝" w:hint="eastAsia"/>
          <w:kern w:val="0"/>
          <w:sz w:val="22"/>
        </w:rPr>
        <w:t xml:space="preserve">　</w:t>
      </w:r>
      <w:r w:rsidRPr="00002C66">
        <w:rPr>
          <w:rFonts w:hAnsi="ＭＳ 明朝" w:hint="eastAsia"/>
          <w:sz w:val="18"/>
          <w:szCs w:val="18"/>
        </w:rPr>
        <w:t>（注）</w:t>
      </w:r>
      <w:r>
        <w:rPr>
          <w:rFonts w:hAnsi="ＭＳ 明朝" w:hint="eastAsia"/>
          <w:sz w:val="18"/>
          <w:szCs w:val="18"/>
        </w:rPr>
        <w:t xml:space="preserve">1　</w:t>
      </w:r>
      <w:r w:rsidRPr="00002C66">
        <w:rPr>
          <w:rFonts w:hAnsi="ＭＳ 明朝" w:hint="eastAsia"/>
          <w:sz w:val="18"/>
          <w:szCs w:val="18"/>
        </w:rPr>
        <w:t>有収水量の数値は、契約水量を使用している。</w:t>
      </w:r>
    </w:p>
    <w:p w:rsidR="00AD1A50" w:rsidRDefault="00AD1A50" w:rsidP="00AD1A50">
      <w:pPr>
        <w:kinsoku w:val="0"/>
        <w:overflowPunct w:val="0"/>
        <w:snapToGrid w:val="0"/>
        <w:jc w:val="left"/>
        <w:rPr>
          <w:rFonts w:hAnsi="ＭＳ 明朝"/>
          <w:sz w:val="18"/>
          <w:szCs w:val="18"/>
        </w:rPr>
      </w:pPr>
      <w:r w:rsidRPr="000B62DB">
        <w:rPr>
          <w:rFonts w:hAnsi="ＭＳ 明朝" w:hint="eastAsia"/>
          <w:color w:val="FFFFFF" w:themeColor="background1"/>
          <w:sz w:val="18"/>
          <w:szCs w:val="18"/>
        </w:rPr>
        <w:t>（注）</w:t>
      </w:r>
      <w:r>
        <w:rPr>
          <w:rFonts w:hAnsi="ＭＳ 明朝" w:hint="eastAsia"/>
          <w:sz w:val="18"/>
          <w:szCs w:val="18"/>
        </w:rPr>
        <w:t>2  経常費用＝営業費用－長期前受金戻入＋営業外費用</w:t>
      </w:r>
    </w:p>
    <w:p w:rsidR="00AD1A50" w:rsidRPr="00317695" w:rsidRDefault="00AD1A50" w:rsidP="00AD1A50">
      <w:pPr>
        <w:spacing w:line="240" w:lineRule="atLeast"/>
        <w:ind w:left="1" w:right="-2"/>
        <w:jc w:val="left"/>
        <w:rPr>
          <w:rFonts w:hAnsi="ＭＳ 明朝"/>
          <w:sz w:val="18"/>
          <w:szCs w:val="18"/>
        </w:rPr>
      </w:pPr>
    </w:p>
    <w:p w:rsidR="00AD1A50" w:rsidRDefault="00AD1A50" w:rsidP="00AD1A50">
      <w:pPr>
        <w:kinsoku w:val="0"/>
        <w:overflowPunct w:val="0"/>
        <w:ind w:leftChars="200" w:left="438" w:rightChars="132" w:right="289" w:firstLineChars="50" w:firstLine="110"/>
        <w:rPr>
          <w:rFonts w:hAnsi="ＭＳ 明朝"/>
          <w:snapToGrid w:val="0"/>
          <w:kern w:val="0"/>
        </w:rPr>
      </w:pPr>
      <w:r w:rsidRPr="00F4490F">
        <w:rPr>
          <w:rFonts w:hAnsi="ＭＳ 明朝" w:hint="eastAsia"/>
          <w:snapToGrid w:val="0"/>
          <w:kern w:val="0"/>
        </w:rPr>
        <w:t>有収水量１㎥当たりの供給単価は、前年度と同額の4円30銭</w:t>
      </w:r>
      <w:r>
        <w:rPr>
          <w:rFonts w:hAnsi="ＭＳ 明朝" w:hint="eastAsia"/>
          <w:snapToGrid w:val="0"/>
          <w:kern w:val="0"/>
        </w:rPr>
        <w:t>、</w:t>
      </w:r>
      <w:r w:rsidRPr="00F4490F">
        <w:rPr>
          <w:rFonts w:hAnsi="ＭＳ 明朝" w:hint="eastAsia"/>
          <w:snapToGrid w:val="0"/>
          <w:kern w:val="0"/>
        </w:rPr>
        <w:t>給水原価は</w:t>
      </w:r>
      <w:r>
        <w:rPr>
          <w:rFonts w:hAnsi="ＭＳ 明朝" w:hint="eastAsia"/>
          <w:snapToGrid w:val="0"/>
          <w:kern w:val="0"/>
        </w:rPr>
        <w:t>、</w:t>
      </w:r>
      <w:r>
        <w:rPr>
          <w:rFonts w:hAnsi="ＭＳ 明朝" w:hint="eastAsia"/>
          <w:kern w:val="0"/>
        </w:rPr>
        <w:t>4</w:t>
      </w:r>
      <w:r w:rsidRPr="00F47424">
        <w:rPr>
          <w:rFonts w:hAnsi="ＭＳ 明朝" w:hint="eastAsia"/>
          <w:kern w:val="0"/>
        </w:rPr>
        <w:t>円</w:t>
      </w:r>
    </w:p>
    <w:p w:rsidR="00AD1A50" w:rsidRPr="00F47424" w:rsidRDefault="00AD1A50" w:rsidP="00AD1A50">
      <w:pPr>
        <w:kinsoku w:val="0"/>
        <w:overflowPunct w:val="0"/>
        <w:ind w:rightChars="132" w:right="289" w:firstLineChars="150" w:firstLine="329"/>
        <w:jc w:val="left"/>
        <w:rPr>
          <w:rFonts w:hAnsi="ＭＳ 明朝"/>
          <w:kern w:val="0"/>
        </w:rPr>
      </w:pPr>
      <w:r>
        <w:rPr>
          <w:rFonts w:hAnsi="ＭＳ 明朝" w:hint="eastAsia"/>
          <w:kern w:val="0"/>
        </w:rPr>
        <w:t>1</w:t>
      </w:r>
      <w:r w:rsidRPr="00F47424">
        <w:rPr>
          <w:rFonts w:hAnsi="ＭＳ 明朝" w:hint="eastAsia"/>
          <w:kern w:val="0"/>
        </w:rPr>
        <w:t>2銭で、前年度に比べ</w:t>
      </w:r>
      <w:r>
        <w:rPr>
          <w:rFonts w:hAnsi="ＭＳ 明朝" w:hint="eastAsia"/>
          <w:kern w:val="0"/>
        </w:rPr>
        <w:t>20</w:t>
      </w:r>
      <w:r w:rsidRPr="00F47424">
        <w:rPr>
          <w:rFonts w:hAnsi="ＭＳ 明朝" w:hint="eastAsia"/>
          <w:kern w:val="0"/>
        </w:rPr>
        <w:t>銭の減少となり、１㎥当たり</w:t>
      </w:r>
      <w:r>
        <w:rPr>
          <w:rFonts w:hAnsi="ＭＳ 明朝" w:hint="eastAsia"/>
          <w:kern w:val="0"/>
        </w:rPr>
        <w:t>1</w:t>
      </w:r>
      <w:r w:rsidRPr="00F47424">
        <w:rPr>
          <w:rFonts w:hAnsi="ＭＳ 明朝" w:hint="eastAsia"/>
          <w:kern w:val="0"/>
        </w:rPr>
        <w:t>8銭の</w:t>
      </w:r>
      <w:r w:rsidRPr="00F47424">
        <w:rPr>
          <w:rFonts w:hAnsi="ＭＳ 明朝" w:hint="eastAsia"/>
        </w:rPr>
        <w:t>利益が生じている。</w:t>
      </w:r>
    </w:p>
    <w:p w:rsidR="00AD1A50" w:rsidRPr="004908A7" w:rsidRDefault="00AD1A50" w:rsidP="00AD1A50">
      <w:pPr>
        <w:kinsoku w:val="0"/>
        <w:overflowPunct w:val="0"/>
        <w:snapToGrid w:val="0"/>
        <w:spacing w:line="362" w:lineRule="exact"/>
        <w:jc w:val="left"/>
        <w:rPr>
          <w:rFonts w:hAnsi="ＭＳ 明朝"/>
        </w:rPr>
      </w:pPr>
    </w:p>
    <w:p w:rsidR="00AD1A50" w:rsidRPr="00901B18" w:rsidRDefault="00AD1A50" w:rsidP="00AD1A50">
      <w:pPr>
        <w:kinsoku w:val="0"/>
        <w:overflowPunct w:val="0"/>
        <w:snapToGrid w:val="0"/>
        <w:spacing w:line="362" w:lineRule="exact"/>
        <w:jc w:val="left"/>
        <w:rPr>
          <w:rFonts w:hAnsi="ＭＳ 明朝"/>
        </w:rPr>
      </w:pPr>
    </w:p>
    <w:p w:rsidR="00AD1A50" w:rsidRPr="00F47424"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A27F17" w:rsidRDefault="00AD1A50" w:rsidP="00AD1A50">
      <w:pPr>
        <w:kinsoku w:val="0"/>
        <w:overflowPunct w:val="0"/>
        <w:snapToGrid w:val="0"/>
        <w:spacing w:line="362" w:lineRule="exact"/>
        <w:jc w:val="left"/>
        <w:rPr>
          <w:rFonts w:hAnsi="ＭＳ 明朝"/>
        </w:rPr>
      </w:pPr>
    </w:p>
    <w:p w:rsidR="00AD1A50" w:rsidRPr="00B312A4"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Pr="00151886" w:rsidRDefault="00AD1A50" w:rsidP="00AD1A50">
      <w:pPr>
        <w:kinsoku w:val="0"/>
        <w:overflowPunct w:val="0"/>
        <w:snapToGrid w:val="0"/>
        <w:spacing w:line="362" w:lineRule="exact"/>
        <w:jc w:val="left"/>
        <w:rPr>
          <w:rFonts w:hAnsi="ＭＳ 明朝"/>
        </w:rPr>
      </w:pPr>
    </w:p>
    <w:p w:rsidR="00AD1A50" w:rsidRDefault="00AD1A50" w:rsidP="00AD1A50">
      <w:pPr>
        <w:kinsoku w:val="0"/>
        <w:overflowPunct w:val="0"/>
        <w:snapToGrid w:val="0"/>
        <w:spacing w:line="362" w:lineRule="exact"/>
        <w:jc w:val="left"/>
        <w:rPr>
          <w:rFonts w:hAnsi="ＭＳ 明朝"/>
        </w:rPr>
      </w:pPr>
    </w:p>
    <w:p w:rsidR="00AD1A50" w:rsidRDefault="00AD1A50" w:rsidP="00AD1A50">
      <w:pPr>
        <w:kinsoku w:val="0"/>
        <w:overflowPunct w:val="0"/>
        <w:snapToGrid w:val="0"/>
        <w:spacing w:line="362" w:lineRule="exact"/>
        <w:jc w:val="left"/>
        <w:rPr>
          <w:rFonts w:hAnsi="ＭＳ 明朝"/>
        </w:rPr>
      </w:pPr>
    </w:p>
    <w:p w:rsidR="00AD1A50" w:rsidRDefault="00AD1A50" w:rsidP="00AD1A50">
      <w:pPr>
        <w:kinsoku w:val="0"/>
        <w:overflowPunct w:val="0"/>
        <w:snapToGrid w:val="0"/>
        <w:spacing w:line="362" w:lineRule="exact"/>
        <w:jc w:val="left"/>
        <w:rPr>
          <w:rFonts w:hAnsi="ＭＳ 明朝"/>
        </w:rPr>
      </w:pPr>
    </w:p>
    <w:p w:rsidR="00AD1A50" w:rsidRDefault="00AD1A50" w:rsidP="00AD1A50">
      <w:pPr>
        <w:kinsoku w:val="0"/>
        <w:overflowPunct w:val="0"/>
        <w:snapToGrid w:val="0"/>
        <w:spacing w:line="362" w:lineRule="exact"/>
        <w:jc w:val="left"/>
        <w:rPr>
          <w:rFonts w:hAnsi="ＭＳ 明朝"/>
        </w:rPr>
      </w:pPr>
    </w:p>
    <w:p w:rsidR="00AD1A50" w:rsidRDefault="00AD1A50" w:rsidP="00AD1A50">
      <w:pPr>
        <w:kinsoku w:val="0"/>
        <w:overflowPunct w:val="0"/>
        <w:snapToGrid w:val="0"/>
        <w:spacing w:line="362" w:lineRule="exact"/>
        <w:jc w:val="left"/>
        <w:rPr>
          <w:rFonts w:hAnsi="ＭＳ 明朝"/>
        </w:rPr>
      </w:pPr>
    </w:p>
    <w:p w:rsidR="00AD1A50" w:rsidRDefault="00AD1A50" w:rsidP="00AD1A50">
      <w:pPr>
        <w:rPr>
          <w:rFonts w:ascii="ＭＳ ゴシック" w:eastAsia="ＭＳ ゴシック" w:hAnsi="ＭＳ ゴシック"/>
        </w:rPr>
      </w:pPr>
    </w:p>
    <w:p w:rsidR="00AD1A50" w:rsidRDefault="00AD1A50" w:rsidP="00B70AE3">
      <w:pPr>
        <w:rPr>
          <w:rFonts w:hint="eastAsia"/>
        </w:rPr>
      </w:pPr>
    </w:p>
    <w:p w:rsidR="00030E6A" w:rsidRDefault="00030E6A" w:rsidP="00B70AE3">
      <w:pPr>
        <w:rPr>
          <w:rFonts w:hint="eastAsia"/>
        </w:rPr>
      </w:pPr>
    </w:p>
    <w:p w:rsidR="00030E6A" w:rsidRDefault="00030E6A" w:rsidP="00B70AE3">
      <w:pPr>
        <w:rPr>
          <w:rFonts w:hint="eastAsia"/>
        </w:rPr>
      </w:pPr>
    </w:p>
    <w:p w:rsidR="00AD1A50" w:rsidRPr="00484416" w:rsidRDefault="00AD1A50" w:rsidP="00AD1A50">
      <w:pPr>
        <w:rPr>
          <w:rFonts w:ascii="ＭＳ ゴシック" w:eastAsia="ＭＳ ゴシック" w:hAnsi="ＭＳ ゴシック"/>
        </w:rPr>
      </w:pPr>
      <w:r w:rsidRPr="00484416">
        <w:rPr>
          <w:rFonts w:ascii="ＭＳ ゴシック" w:eastAsia="ＭＳ ゴシック" w:hAnsi="ＭＳ ゴシック" w:hint="eastAsia"/>
        </w:rPr>
        <w:lastRenderedPageBreak/>
        <w:t xml:space="preserve">４　</w:t>
      </w:r>
      <w:r>
        <w:rPr>
          <w:rFonts w:ascii="ＭＳ ゴシック" w:eastAsia="ＭＳ ゴシック" w:hAnsi="ＭＳ ゴシック" w:hint="eastAsia"/>
        </w:rPr>
        <w:t>財政状</w:t>
      </w:r>
      <w:r w:rsidRPr="00484416">
        <w:rPr>
          <w:rFonts w:ascii="ＭＳ ゴシック" w:eastAsia="ＭＳ ゴシック" w:hAnsi="ＭＳ ゴシック" w:hint="eastAsia"/>
        </w:rPr>
        <w:t>況</w:t>
      </w:r>
    </w:p>
    <w:p w:rsidR="00AD1A50" w:rsidRDefault="00AD1A50" w:rsidP="00AD1A50">
      <w:pPr>
        <w:ind w:firstLineChars="200" w:firstLine="438"/>
      </w:pPr>
      <w:r w:rsidRPr="00484416">
        <w:rPr>
          <w:rFonts w:hint="eastAsia"/>
        </w:rPr>
        <w:t>資産、負債及び資本の内訳は、下表のとおりである。</w:t>
      </w:r>
    </w:p>
    <w:p w:rsidR="00AD1A50" w:rsidRPr="00484416" w:rsidRDefault="00AD1A50" w:rsidP="00AD1A50">
      <w:pPr>
        <w:jc w:val="right"/>
        <w:rPr>
          <w:rFonts w:hAnsi="ＭＳ 明朝"/>
        </w:rPr>
      </w:pPr>
      <w:r w:rsidRPr="00484416">
        <w:rPr>
          <w:rFonts w:hint="eastAsia"/>
        </w:rPr>
        <w:t xml:space="preserve">　</w:t>
      </w:r>
      <w:r w:rsidRPr="00EA7DCA">
        <w:rPr>
          <w:rFonts w:ascii="ＭＳ ゴシック" w:eastAsia="ＭＳ ゴシック" w:hAnsi="ＭＳ ゴシック" w:hint="eastAsia"/>
        </w:rPr>
        <w:t>主要勘定貸借比較表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bookmarkStart w:id="9" w:name="_MON_1436183313"/>
    <w:bookmarkEnd w:id="9"/>
    <w:p w:rsidR="00AD1A50" w:rsidRDefault="00AD1A50" w:rsidP="00AD1A50">
      <w:pPr>
        <w:kinsoku w:val="0"/>
        <w:overflowPunct w:val="0"/>
        <w:snapToGrid w:val="0"/>
        <w:jc w:val="left"/>
        <w:rPr>
          <w:rFonts w:hAnsi="ＭＳ 明朝"/>
          <w:sz w:val="22"/>
        </w:rPr>
      </w:pPr>
      <w:r w:rsidRPr="00FC0189">
        <w:rPr>
          <w:rFonts w:hAnsi="ＭＳ 明朝"/>
          <w:sz w:val="22"/>
        </w:rPr>
        <w:object w:dxaOrig="8562" w:dyaOrig="4288">
          <v:shape id="_x0000_i1041" type="#_x0000_t75" style="width:478.5pt;height:219.75pt" o:ole="">
            <v:imagedata r:id="rId27" o:title=""/>
          </v:shape>
          <o:OLEObject Type="Embed" ProgID="Excel.Sheet.12" ShapeID="_x0000_i1041" DrawAspect="Content" ObjectID="_1540133727" r:id="rId28"/>
        </w:object>
      </w:r>
    </w:p>
    <w:p w:rsidR="00AD1A50" w:rsidRPr="00484416" w:rsidRDefault="00AD1A50" w:rsidP="00AD1A50">
      <w:pPr>
        <w:ind w:firstLineChars="100" w:firstLine="219"/>
        <w:rPr>
          <w:rFonts w:ascii="ＭＳ ゴシック" w:eastAsia="ＭＳ ゴシック" w:hAnsi="ＭＳ ゴシック"/>
        </w:rPr>
      </w:pPr>
      <w:r>
        <w:rPr>
          <w:rFonts w:ascii="ＭＳ ゴシック" w:eastAsia="ＭＳ ゴシック" w:hAnsi="ＭＳ ゴシック" w:hint="eastAsia"/>
        </w:rPr>
        <w:t>⑴　資産の</w:t>
      </w:r>
      <w:r w:rsidRPr="00484416">
        <w:rPr>
          <w:rFonts w:ascii="ＭＳ ゴシック" w:eastAsia="ＭＳ ゴシック" w:hAnsi="ＭＳ ゴシック" w:hint="eastAsia"/>
        </w:rPr>
        <w:t>部</w:t>
      </w:r>
    </w:p>
    <w:p w:rsidR="00AD1A50" w:rsidRDefault="00AD1A50" w:rsidP="00AD1A50">
      <w:pPr>
        <w:ind w:firstLineChars="300" w:firstLine="657"/>
      </w:pPr>
      <w:r w:rsidRPr="00484416">
        <w:rPr>
          <w:rFonts w:hint="eastAsia"/>
        </w:rPr>
        <w:t>資産の内訳は、下表のとおりである。</w:t>
      </w:r>
    </w:p>
    <w:p w:rsidR="00AD1A50" w:rsidRPr="00E114BF" w:rsidRDefault="00AD1A50" w:rsidP="00AD1A50">
      <w:pPr>
        <w:rPr>
          <w:rFonts w:hAnsi="ＭＳ 明朝"/>
        </w:rPr>
      </w:pPr>
      <w:r w:rsidRPr="00484416">
        <w:rPr>
          <w:rFonts w:hint="eastAsia"/>
        </w:rPr>
        <w:t xml:space="preserve">　</w:t>
      </w:r>
      <w:r w:rsidRPr="00EA7DCA">
        <w:rPr>
          <w:rFonts w:ascii="ＭＳ ゴシック" w:eastAsia="ＭＳ ゴシック" w:hAnsi="ＭＳ ゴシック" w:hint="eastAsia"/>
        </w:rPr>
        <w:t>資産内訳表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bookmarkStart w:id="10" w:name="_MON_1436185429"/>
    <w:bookmarkEnd w:id="10"/>
    <w:p w:rsidR="00AD1A50" w:rsidRPr="001637EB" w:rsidRDefault="00AD1A50" w:rsidP="00AD1A50">
      <w:pPr>
        <w:kinsoku w:val="0"/>
        <w:overflowPunct w:val="0"/>
        <w:snapToGrid w:val="0"/>
        <w:jc w:val="left"/>
        <w:rPr>
          <w:rFonts w:hAnsi="ＭＳ 明朝"/>
          <w:sz w:val="22"/>
        </w:rPr>
      </w:pPr>
      <w:r w:rsidRPr="00FC0189">
        <w:rPr>
          <w:rFonts w:hAnsi="ＭＳ 明朝"/>
          <w:sz w:val="22"/>
        </w:rPr>
        <w:object w:dxaOrig="10020" w:dyaOrig="5136">
          <v:shape id="_x0000_i1042" type="#_x0000_t75" style="width:478.5pt;height:240pt" o:ole="">
            <v:imagedata r:id="rId29" o:title=""/>
          </v:shape>
          <o:OLEObject Type="Embed" ProgID="Excel.Sheet.12" ShapeID="_x0000_i1042" DrawAspect="Content" ObjectID="_1540133728" r:id="rId30"/>
        </w:object>
      </w:r>
    </w:p>
    <w:p w:rsidR="00AD1A50" w:rsidRPr="001748CF" w:rsidRDefault="00AD1A50" w:rsidP="00AD1A50">
      <w:pPr>
        <w:kinsoku w:val="0"/>
        <w:overflowPunct w:val="0"/>
        <w:snapToGrid w:val="0"/>
        <w:spacing w:line="340" w:lineRule="exact"/>
        <w:ind w:right="1020" w:firstLineChars="200" w:firstLine="438"/>
        <w:rPr>
          <w:rFonts w:hAnsi="ＭＳ 明朝"/>
        </w:rPr>
      </w:pPr>
      <w:r>
        <w:rPr>
          <w:rFonts w:hAnsi="ＭＳ 明朝" w:hint="eastAsia"/>
        </w:rPr>
        <w:t>ア　固定資</w:t>
      </w:r>
      <w:r w:rsidRPr="001748CF">
        <w:rPr>
          <w:rFonts w:hAnsi="ＭＳ 明朝" w:hint="eastAsia"/>
        </w:rPr>
        <w:t>産</w:t>
      </w:r>
    </w:p>
    <w:p w:rsidR="00AD1A50" w:rsidRPr="001748CF" w:rsidRDefault="00AD1A50" w:rsidP="00AD1A50">
      <w:pPr>
        <w:kinsoku w:val="0"/>
        <w:overflowPunct w:val="0"/>
        <w:ind w:right="-3" w:firstLineChars="400" w:firstLine="876"/>
        <w:jc w:val="left"/>
        <w:rPr>
          <w:rFonts w:hAnsi="ＭＳ 明朝"/>
        </w:rPr>
      </w:pPr>
      <w:r w:rsidRPr="001748CF">
        <w:rPr>
          <w:rFonts w:hAnsi="ＭＳ 明朝" w:hint="eastAsia"/>
        </w:rPr>
        <w:t>固定資産は</w:t>
      </w:r>
      <w:r>
        <w:rPr>
          <w:rFonts w:hAnsi="ＭＳ 明朝" w:hint="eastAsia"/>
        </w:rPr>
        <w:t>195,486</w:t>
      </w:r>
      <w:r w:rsidRPr="001748CF">
        <w:rPr>
          <w:rFonts w:hAnsi="ＭＳ 明朝" w:hint="eastAsia"/>
        </w:rPr>
        <w:t>千円で、前年度に比べ</w:t>
      </w:r>
      <w:r>
        <w:rPr>
          <w:rFonts w:hAnsi="ＭＳ 明朝" w:hint="eastAsia"/>
        </w:rPr>
        <w:t>8,390</w:t>
      </w:r>
      <w:r w:rsidRPr="001748CF">
        <w:rPr>
          <w:rFonts w:hAnsi="ＭＳ 明朝" w:hint="eastAsia"/>
        </w:rPr>
        <w:t>千円(△</w:t>
      </w:r>
      <w:r>
        <w:rPr>
          <w:rFonts w:hAnsi="ＭＳ 明朝" w:hint="eastAsia"/>
        </w:rPr>
        <w:t>4.1</w:t>
      </w:r>
      <w:r w:rsidRPr="001748CF">
        <w:rPr>
          <w:rFonts w:hAnsi="ＭＳ 明朝" w:hint="eastAsia"/>
        </w:rPr>
        <w:t>％)減少している。</w:t>
      </w:r>
    </w:p>
    <w:p w:rsidR="00AD1A50" w:rsidRPr="00B442FB" w:rsidRDefault="00AD1A50" w:rsidP="00AD1A50">
      <w:pPr>
        <w:kinsoku w:val="0"/>
        <w:overflowPunct w:val="0"/>
        <w:ind w:leftChars="300" w:left="657" w:right="142" w:firstLineChars="100" w:firstLine="219"/>
        <w:jc w:val="left"/>
        <w:rPr>
          <w:rFonts w:hAnsi="ＭＳ 明朝"/>
        </w:rPr>
      </w:pPr>
      <w:r w:rsidRPr="00B442FB">
        <w:rPr>
          <w:rFonts w:hAnsi="ＭＳ 明朝" w:hint="eastAsia"/>
          <w:kern w:val="0"/>
        </w:rPr>
        <w:t>これは主に、有形固定資産の構築物が7,910千円(△4.</w:t>
      </w:r>
      <w:r>
        <w:rPr>
          <w:rFonts w:hAnsi="ＭＳ 明朝" w:hint="eastAsia"/>
          <w:kern w:val="0"/>
        </w:rPr>
        <w:t>3</w:t>
      </w:r>
      <w:r w:rsidRPr="00B442FB">
        <w:rPr>
          <w:rFonts w:hAnsi="ＭＳ 明朝" w:hint="eastAsia"/>
          <w:kern w:val="0"/>
        </w:rPr>
        <w:t>％)</w:t>
      </w:r>
      <w:r>
        <w:rPr>
          <w:rFonts w:hAnsi="ＭＳ 明朝"/>
        </w:rPr>
        <w:t xml:space="preserve"> </w:t>
      </w:r>
      <w:r w:rsidRPr="001748CF">
        <w:rPr>
          <w:rFonts w:hAnsi="ＭＳ 明朝" w:hint="eastAsia"/>
        </w:rPr>
        <w:t>減少したことによるものである。</w:t>
      </w:r>
    </w:p>
    <w:p w:rsidR="00AD1A50" w:rsidRDefault="00AD1A50" w:rsidP="00AD1A50">
      <w:pPr>
        <w:kinsoku w:val="0"/>
        <w:overflowPunct w:val="0"/>
        <w:snapToGrid w:val="0"/>
        <w:spacing w:line="340" w:lineRule="exact"/>
        <w:ind w:right="1020"/>
        <w:rPr>
          <w:rFonts w:hAnsi="ＭＳ 明朝"/>
        </w:rPr>
      </w:pPr>
    </w:p>
    <w:p w:rsidR="00AD1A50" w:rsidRPr="001748CF" w:rsidRDefault="00AD1A50" w:rsidP="00AD1A50">
      <w:pPr>
        <w:kinsoku w:val="0"/>
        <w:overflowPunct w:val="0"/>
        <w:snapToGrid w:val="0"/>
        <w:spacing w:line="340" w:lineRule="exact"/>
        <w:ind w:right="1020" w:firstLineChars="200" w:firstLine="438"/>
        <w:rPr>
          <w:rFonts w:hAnsi="ＭＳ 明朝"/>
        </w:rPr>
      </w:pPr>
      <w:r w:rsidRPr="001748CF">
        <w:rPr>
          <w:rFonts w:hAnsi="ＭＳ 明朝" w:hint="eastAsia"/>
        </w:rPr>
        <w:t>イ　流動資産</w:t>
      </w:r>
    </w:p>
    <w:p w:rsidR="00AD1A50" w:rsidRPr="001748CF" w:rsidRDefault="00AD1A50" w:rsidP="00AD1A50">
      <w:pPr>
        <w:kinsoku w:val="0"/>
        <w:overflowPunct w:val="0"/>
        <w:ind w:firstLineChars="400" w:firstLine="876"/>
        <w:jc w:val="left"/>
        <w:rPr>
          <w:rFonts w:hAnsi="ＭＳ 明朝"/>
        </w:rPr>
      </w:pPr>
      <w:r w:rsidRPr="001748CF">
        <w:rPr>
          <w:rFonts w:hAnsi="ＭＳ 明朝" w:hint="eastAsia"/>
        </w:rPr>
        <w:t>流動資産は</w:t>
      </w:r>
      <w:r>
        <w:rPr>
          <w:rFonts w:hAnsi="ＭＳ 明朝" w:hint="eastAsia"/>
        </w:rPr>
        <w:t>423,016</w:t>
      </w:r>
      <w:r w:rsidRPr="001748CF">
        <w:rPr>
          <w:rFonts w:hAnsi="ＭＳ 明朝" w:hint="eastAsia"/>
        </w:rPr>
        <w:t>千円で、前年度に比べ</w:t>
      </w:r>
      <w:r>
        <w:rPr>
          <w:rFonts w:hAnsi="ＭＳ 明朝" w:hint="eastAsia"/>
        </w:rPr>
        <w:t>7,353</w:t>
      </w:r>
      <w:r w:rsidRPr="001748CF">
        <w:rPr>
          <w:rFonts w:hAnsi="ＭＳ 明朝" w:hint="eastAsia"/>
        </w:rPr>
        <w:t>千円</w:t>
      </w:r>
      <w:r>
        <w:rPr>
          <w:rFonts w:hAnsi="ＭＳ 明朝" w:hint="eastAsia"/>
        </w:rPr>
        <w:t>(1.8</w:t>
      </w:r>
      <w:r w:rsidRPr="001748CF">
        <w:rPr>
          <w:rFonts w:hAnsi="ＭＳ 明朝" w:hint="eastAsia"/>
        </w:rPr>
        <w:t>％)増加している。</w:t>
      </w:r>
    </w:p>
    <w:p w:rsidR="00AD1A50" w:rsidRDefault="00AD1A50" w:rsidP="00AD1A50">
      <w:pPr>
        <w:kinsoku w:val="0"/>
        <w:overflowPunct w:val="0"/>
        <w:ind w:right="1020" w:firstLineChars="400" w:firstLine="876"/>
        <w:jc w:val="left"/>
        <w:rPr>
          <w:rFonts w:hAnsi="ＭＳ 明朝" w:hint="eastAsia"/>
        </w:rPr>
      </w:pPr>
      <w:r w:rsidRPr="001748CF">
        <w:rPr>
          <w:rFonts w:hAnsi="ＭＳ 明朝" w:hint="eastAsia"/>
        </w:rPr>
        <w:t>これは</w:t>
      </w:r>
      <w:r>
        <w:rPr>
          <w:rFonts w:hAnsi="ＭＳ 明朝" w:hint="eastAsia"/>
        </w:rPr>
        <w:t>主に、現金及び預金が増加したことに</w:t>
      </w:r>
      <w:r w:rsidRPr="001748CF">
        <w:rPr>
          <w:rFonts w:hAnsi="ＭＳ 明朝" w:hint="eastAsia"/>
        </w:rPr>
        <w:t>よるものである。</w:t>
      </w:r>
    </w:p>
    <w:p w:rsidR="00030E6A" w:rsidRPr="00B1067D" w:rsidRDefault="00030E6A" w:rsidP="00AD1A50">
      <w:pPr>
        <w:kinsoku w:val="0"/>
        <w:overflowPunct w:val="0"/>
        <w:ind w:right="1020" w:firstLineChars="400" w:firstLine="876"/>
        <w:jc w:val="left"/>
        <w:rPr>
          <w:rFonts w:hAnsi="ＭＳ 明朝"/>
        </w:rPr>
      </w:pPr>
    </w:p>
    <w:p w:rsidR="00AD1A50" w:rsidRPr="00994BA2" w:rsidRDefault="00AD1A50" w:rsidP="00AD1A50">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⑵　</w:t>
      </w:r>
      <w:r w:rsidRPr="00994BA2">
        <w:rPr>
          <w:rFonts w:ascii="ＭＳ ゴシック" w:eastAsia="ＭＳ ゴシック" w:hAnsi="ＭＳ ゴシック" w:hint="eastAsia"/>
        </w:rPr>
        <w:t>負債及び資本の部</w:t>
      </w:r>
    </w:p>
    <w:p w:rsidR="00AD1A50" w:rsidRDefault="00AD1A50" w:rsidP="00AD1A50">
      <w:pPr>
        <w:ind w:firstLineChars="300" w:firstLine="657"/>
      </w:pPr>
      <w:r w:rsidRPr="00994BA2">
        <w:rPr>
          <w:rFonts w:hint="eastAsia"/>
        </w:rPr>
        <w:t>負債及び資本の内訳は、下表のとおりである。</w:t>
      </w:r>
    </w:p>
    <w:p w:rsidR="00AD1A50" w:rsidRPr="00994BA2" w:rsidRDefault="00AD1A50" w:rsidP="00AD1A50">
      <w:pPr>
        <w:kinsoku w:val="0"/>
        <w:overflowPunct w:val="0"/>
        <w:snapToGrid w:val="0"/>
        <w:spacing w:line="362" w:lineRule="exact"/>
        <w:jc w:val="right"/>
        <w:rPr>
          <w:rFonts w:hAnsi="ＭＳ 明朝"/>
        </w:rPr>
      </w:pPr>
      <w:r w:rsidRPr="00994BA2">
        <w:rPr>
          <w:rFonts w:hAnsi="ＭＳ 明朝" w:hint="eastAsia"/>
        </w:rPr>
        <w:t xml:space="preserve">　</w:t>
      </w:r>
      <w:r w:rsidRPr="00570581">
        <w:rPr>
          <w:rFonts w:ascii="ＭＳ ゴシック" w:eastAsia="ＭＳ ゴシック" w:hAnsi="ＭＳ ゴシック" w:hint="eastAsia"/>
        </w:rPr>
        <w:t>負債・資本内訳表</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8C638B">
        <w:rPr>
          <w:rFonts w:hAnsi="ＭＳ 明朝" w:hint="eastAsia"/>
          <w:sz w:val="22"/>
        </w:rPr>
        <w:t>（単位：千円・％）</w:t>
      </w:r>
    </w:p>
    <w:bookmarkStart w:id="11" w:name="_MON_1436248066"/>
    <w:bookmarkEnd w:id="11"/>
    <w:p w:rsidR="00AD1A50" w:rsidRDefault="00AD1A50" w:rsidP="00AD1A50">
      <w:pPr>
        <w:snapToGrid w:val="0"/>
        <w:jc w:val="left"/>
        <w:rPr>
          <w:rFonts w:hAnsi="ＭＳ 明朝"/>
          <w:sz w:val="22"/>
        </w:rPr>
      </w:pPr>
      <w:r w:rsidRPr="00FC0189">
        <w:rPr>
          <w:rFonts w:hAnsi="ＭＳ 明朝"/>
          <w:sz w:val="22"/>
        </w:rPr>
        <w:object w:dxaOrig="9898" w:dyaOrig="9272">
          <v:shape id="_x0000_i1043" type="#_x0000_t75" style="width:480pt;height:473.25pt" o:ole="">
            <v:imagedata r:id="rId31" o:title=""/>
          </v:shape>
          <o:OLEObject Type="Embed" ProgID="Excel.Sheet.12" ShapeID="_x0000_i1043" DrawAspect="Content" ObjectID="_1540133729" r:id="rId32"/>
        </w:object>
      </w:r>
    </w:p>
    <w:p w:rsidR="00AD1A50" w:rsidRDefault="00AD1A50" w:rsidP="00AD1A50">
      <w:pPr>
        <w:kinsoku w:val="0"/>
        <w:overflowPunct w:val="0"/>
        <w:snapToGrid w:val="0"/>
        <w:spacing w:line="340" w:lineRule="exact"/>
        <w:ind w:rightChars="110" w:right="241" w:firstLineChars="196" w:firstLine="429"/>
        <w:rPr>
          <w:rFonts w:hAnsi="ＭＳ 明朝"/>
        </w:rPr>
      </w:pPr>
    </w:p>
    <w:p w:rsidR="00AD1A50" w:rsidRPr="001748CF" w:rsidRDefault="00AD1A50" w:rsidP="00AD1A50">
      <w:pPr>
        <w:kinsoku w:val="0"/>
        <w:overflowPunct w:val="0"/>
        <w:snapToGrid w:val="0"/>
        <w:spacing w:line="340" w:lineRule="exact"/>
        <w:ind w:rightChars="110" w:right="241" w:firstLineChars="196" w:firstLine="429"/>
        <w:rPr>
          <w:rFonts w:hAnsi="ＭＳ 明朝"/>
        </w:rPr>
      </w:pPr>
      <w:r>
        <w:rPr>
          <w:rFonts w:hAnsi="ＭＳ 明朝" w:hint="eastAsia"/>
        </w:rPr>
        <w:t>ア　固定負</w:t>
      </w:r>
      <w:r w:rsidRPr="001748CF">
        <w:rPr>
          <w:rFonts w:hAnsi="ＭＳ 明朝" w:hint="eastAsia"/>
        </w:rPr>
        <w:t>債</w:t>
      </w:r>
    </w:p>
    <w:p w:rsidR="00AD1A50" w:rsidRPr="001748CF" w:rsidRDefault="00AD1A50" w:rsidP="00AD1A50">
      <w:pPr>
        <w:kinsoku w:val="0"/>
        <w:overflowPunct w:val="0"/>
        <w:snapToGrid w:val="0"/>
        <w:ind w:rightChars="36" w:right="79" w:firstLineChars="400" w:firstLine="876"/>
        <w:jc w:val="left"/>
        <w:rPr>
          <w:rFonts w:hAnsi="ＭＳ 明朝"/>
        </w:rPr>
      </w:pPr>
      <w:r w:rsidRPr="001748CF">
        <w:rPr>
          <w:rFonts w:hAnsi="ＭＳ 明朝" w:hint="eastAsia"/>
        </w:rPr>
        <w:t>固定負債は</w:t>
      </w:r>
      <w:r>
        <w:rPr>
          <w:rFonts w:hAnsi="ＭＳ 明朝" w:hint="eastAsia"/>
        </w:rPr>
        <w:t>28,709</w:t>
      </w:r>
      <w:r w:rsidRPr="001748CF">
        <w:rPr>
          <w:rFonts w:hAnsi="ＭＳ 明朝" w:hint="eastAsia"/>
        </w:rPr>
        <w:t>千円で、前年度に比べ</w:t>
      </w:r>
      <w:r>
        <w:rPr>
          <w:rFonts w:hAnsi="ＭＳ 明朝" w:hint="eastAsia"/>
        </w:rPr>
        <w:t>666千円(△2.3％)減少</w:t>
      </w:r>
      <w:r w:rsidRPr="001748CF">
        <w:rPr>
          <w:rFonts w:hAnsi="ＭＳ 明朝" w:hint="eastAsia"/>
        </w:rPr>
        <w:t>している。</w:t>
      </w:r>
    </w:p>
    <w:p w:rsidR="00AD1A50" w:rsidRPr="000322C1" w:rsidRDefault="00AD1A50" w:rsidP="00AD1A50">
      <w:pPr>
        <w:pStyle w:val="aa"/>
        <w:ind w:firstLineChars="400" w:firstLine="876"/>
        <w:jc w:val="left"/>
      </w:pPr>
      <w:r w:rsidRPr="000322C1">
        <w:rPr>
          <w:rFonts w:hint="eastAsia"/>
        </w:rPr>
        <w:t>これは、引当金</w:t>
      </w:r>
      <w:r>
        <w:rPr>
          <w:rFonts w:hint="eastAsia"/>
        </w:rPr>
        <w:t>が減少</w:t>
      </w:r>
      <w:r w:rsidRPr="000322C1">
        <w:rPr>
          <w:rFonts w:hint="eastAsia"/>
        </w:rPr>
        <w:t>したことによるものである。</w:t>
      </w:r>
    </w:p>
    <w:p w:rsidR="00AD1A50" w:rsidRPr="00DA3778" w:rsidRDefault="00AD1A50" w:rsidP="00AD1A50">
      <w:pPr>
        <w:widowControl/>
        <w:kinsoku w:val="0"/>
        <w:overflowPunct w:val="0"/>
        <w:adjustRightInd w:val="0"/>
        <w:snapToGrid w:val="0"/>
        <w:spacing w:line="340" w:lineRule="exact"/>
        <w:ind w:rightChars="36" w:right="79" w:firstLineChars="400" w:firstLine="876"/>
        <w:rPr>
          <w:rFonts w:hAnsi="ＭＳ 明朝"/>
        </w:rPr>
      </w:pPr>
    </w:p>
    <w:p w:rsidR="00AD1A50" w:rsidRPr="001748CF" w:rsidRDefault="00AD1A50" w:rsidP="00AD1A50">
      <w:pPr>
        <w:kinsoku w:val="0"/>
        <w:overflowPunct w:val="0"/>
        <w:snapToGrid w:val="0"/>
        <w:spacing w:line="340" w:lineRule="exact"/>
        <w:ind w:firstLineChars="200" w:firstLine="438"/>
        <w:rPr>
          <w:rFonts w:hAnsi="ＭＳ 明朝"/>
        </w:rPr>
      </w:pPr>
      <w:r w:rsidRPr="001748CF">
        <w:rPr>
          <w:rFonts w:hAnsi="ＭＳ 明朝" w:hint="eastAsia"/>
        </w:rPr>
        <w:t>イ　流動負債</w:t>
      </w:r>
    </w:p>
    <w:p w:rsidR="00AD1A50" w:rsidRPr="001748CF" w:rsidRDefault="00AD1A50" w:rsidP="00AD1A50">
      <w:pPr>
        <w:tabs>
          <w:tab w:val="left" w:pos="9416"/>
        </w:tabs>
        <w:kinsoku w:val="0"/>
        <w:overflowPunct w:val="0"/>
        <w:ind w:rightChars="37" w:right="81" w:firstLineChars="400" w:firstLine="876"/>
        <w:rPr>
          <w:rFonts w:hAnsi="ＭＳ 明朝"/>
        </w:rPr>
      </w:pPr>
      <w:r w:rsidRPr="001748CF">
        <w:rPr>
          <w:rFonts w:hAnsi="ＭＳ 明朝" w:hint="eastAsia"/>
        </w:rPr>
        <w:t>流動負債は</w:t>
      </w:r>
      <w:r>
        <w:rPr>
          <w:rFonts w:hAnsi="ＭＳ 明朝" w:hint="eastAsia"/>
        </w:rPr>
        <w:t>1,398</w:t>
      </w:r>
      <w:r w:rsidRPr="001748CF">
        <w:rPr>
          <w:rFonts w:hAnsi="ＭＳ 明朝" w:hint="eastAsia"/>
        </w:rPr>
        <w:t>千円で、前年度に比べ</w:t>
      </w:r>
      <w:r>
        <w:rPr>
          <w:rFonts w:hAnsi="ＭＳ 明朝" w:hint="eastAsia"/>
        </w:rPr>
        <w:t>252千円(△15.3％)減少</w:t>
      </w:r>
      <w:r w:rsidRPr="001748CF">
        <w:rPr>
          <w:rFonts w:hAnsi="ＭＳ 明朝" w:hint="eastAsia"/>
        </w:rPr>
        <w:t>している。</w:t>
      </w:r>
    </w:p>
    <w:p w:rsidR="00AD1A50" w:rsidRPr="000322C1" w:rsidRDefault="00AD1A50" w:rsidP="00AD1A50">
      <w:pPr>
        <w:kinsoku w:val="0"/>
        <w:overflowPunct w:val="0"/>
        <w:ind w:leftChars="400" w:left="876"/>
        <w:jc w:val="left"/>
        <w:rPr>
          <w:rFonts w:hAnsi="ＭＳ 明朝"/>
        </w:rPr>
      </w:pPr>
      <w:r w:rsidRPr="000322C1">
        <w:rPr>
          <w:rFonts w:hAnsi="ＭＳ 明朝" w:hint="eastAsia"/>
        </w:rPr>
        <w:t>これは主に、</w:t>
      </w:r>
      <w:r>
        <w:rPr>
          <w:rFonts w:hAnsi="ＭＳ 明朝" w:hint="eastAsia"/>
        </w:rPr>
        <w:t>引当金が減少</w:t>
      </w:r>
      <w:r w:rsidRPr="000322C1">
        <w:rPr>
          <w:rFonts w:hAnsi="ＭＳ 明朝" w:hint="eastAsia"/>
        </w:rPr>
        <w:t>したことによるものである。</w:t>
      </w:r>
    </w:p>
    <w:p w:rsidR="00AD1A50" w:rsidRPr="000322C1" w:rsidRDefault="00AD1A50" w:rsidP="00AD1A50">
      <w:pPr>
        <w:tabs>
          <w:tab w:val="left" w:pos="9416"/>
        </w:tabs>
        <w:kinsoku w:val="0"/>
        <w:overflowPunct w:val="0"/>
        <w:snapToGrid w:val="0"/>
        <w:spacing w:line="340" w:lineRule="exact"/>
        <w:ind w:rightChars="37" w:right="81"/>
        <w:rPr>
          <w:rFonts w:hAnsi="ＭＳ 明朝"/>
        </w:rPr>
      </w:pPr>
    </w:p>
    <w:p w:rsidR="00AD1A50" w:rsidRPr="001748CF" w:rsidRDefault="00AD1A50" w:rsidP="00AD1A50">
      <w:pPr>
        <w:kinsoku w:val="0"/>
        <w:overflowPunct w:val="0"/>
        <w:snapToGrid w:val="0"/>
        <w:spacing w:line="340" w:lineRule="exact"/>
        <w:ind w:firstLineChars="200" w:firstLine="438"/>
        <w:rPr>
          <w:rFonts w:hAnsi="ＭＳ 明朝"/>
        </w:rPr>
      </w:pPr>
      <w:r>
        <w:rPr>
          <w:rFonts w:hAnsi="ＭＳ 明朝" w:hint="eastAsia"/>
        </w:rPr>
        <w:t>ウ　繰延収益</w:t>
      </w:r>
    </w:p>
    <w:p w:rsidR="00AD1A50" w:rsidRPr="000322C1" w:rsidRDefault="00AD1A50" w:rsidP="00AD1A50">
      <w:pPr>
        <w:kinsoku w:val="0"/>
        <w:overflowPunct w:val="0"/>
        <w:ind w:leftChars="300" w:left="657" w:firstLineChars="100" w:firstLine="219"/>
        <w:jc w:val="left"/>
        <w:rPr>
          <w:rFonts w:hAnsi="ＭＳ 明朝"/>
        </w:rPr>
      </w:pPr>
      <w:r>
        <w:rPr>
          <w:rFonts w:hAnsi="ＭＳ 明朝" w:hint="eastAsia"/>
        </w:rPr>
        <w:t>繰延収益は59,075千円で、前年度に比べ1,785千円(△2.9％)減少している。</w:t>
      </w:r>
    </w:p>
    <w:p w:rsidR="00AD1A50" w:rsidRPr="00205707" w:rsidRDefault="00AD1A50" w:rsidP="00AD1A50">
      <w:pPr>
        <w:tabs>
          <w:tab w:val="left" w:pos="9416"/>
        </w:tabs>
        <w:kinsoku w:val="0"/>
        <w:overflowPunct w:val="0"/>
        <w:snapToGrid w:val="0"/>
        <w:spacing w:line="220" w:lineRule="exact"/>
        <w:ind w:left="215" w:rightChars="37" w:right="81"/>
        <w:rPr>
          <w:rFonts w:hAnsi="ＭＳ 明朝"/>
        </w:rPr>
      </w:pPr>
    </w:p>
    <w:p w:rsidR="00AD1A50" w:rsidRPr="001748CF" w:rsidRDefault="00AD1A50" w:rsidP="00AD1A50">
      <w:pPr>
        <w:kinsoku w:val="0"/>
        <w:overflowPunct w:val="0"/>
        <w:snapToGrid w:val="0"/>
        <w:spacing w:line="340" w:lineRule="exact"/>
        <w:ind w:firstLineChars="200" w:firstLine="438"/>
        <w:rPr>
          <w:rFonts w:hAnsi="ＭＳ 明朝"/>
        </w:rPr>
      </w:pPr>
      <w:r>
        <w:rPr>
          <w:rFonts w:hAnsi="ＭＳ 明朝" w:hint="eastAsia"/>
        </w:rPr>
        <w:t>エ　資本</w:t>
      </w:r>
      <w:r w:rsidRPr="001748CF">
        <w:rPr>
          <w:rFonts w:hAnsi="ＭＳ 明朝" w:hint="eastAsia"/>
        </w:rPr>
        <w:t>金</w:t>
      </w:r>
    </w:p>
    <w:p w:rsidR="00AD1A50" w:rsidRDefault="00AD1A50" w:rsidP="00AD1A50">
      <w:pPr>
        <w:kinsoku w:val="0"/>
        <w:overflowPunct w:val="0"/>
        <w:snapToGrid w:val="0"/>
        <w:spacing w:line="340" w:lineRule="exact"/>
        <w:ind w:rightChars="37" w:right="81" w:firstLineChars="400" w:firstLine="876"/>
        <w:rPr>
          <w:rFonts w:hAnsi="ＭＳ 明朝"/>
        </w:rPr>
      </w:pPr>
      <w:r w:rsidRPr="001748CF">
        <w:rPr>
          <w:rFonts w:hAnsi="ＭＳ 明朝" w:hint="eastAsia"/>
        </w:rPr>
        <w:t>資本金は4</w:t>
      </w:r>
      <w:r>
        <w:rPr>
          <w:rFonts w:hAnsi="ＭＳ 明朝" w:hint="eastAsia"/>
        </w:rPr>
        <w:t>1</w:t>
      </w:r>
      <w:r w:rsidRPr="001748CF">
        <w:rPr>
          <w:rFonts w:hAnsi="ＭＳ 明朝" w:hint="eastAsia"/>
        </w:rPr>
        <w:t>5,</w:t>
      </w:r>
      <w:r>
        <w:rPr>
          <w:rFonts w:hAnsi="ＭＳ 明朝" w:hint="eastAsia"/>
        </w:rPr>
        <w:t>0</w:t>
      </w:r>
      <w:r w:rsidRPr="001748CF">
        <w:rPr>
          <w:rFonts w:hAnsi="ＭＳ 明朝" w:hint="eastAsia"/>
        </w:rPr>
        <w:t>7</w:t>
      </w:r>
      <w:r>
        <w:rPr>
          <w:rFonts w:hAnsi="ＭＳ 明朝" w:hint="eastAsia"/>
        </w:rPr>
        <w:t>0</w:t>
      </w:r>
      <w:r w:rsidRPr="001748CF">
        <w:rPr>
          <w:rFonts w:hAnsi="ＭＳ 明朝" w:hint="eastAsia"/>
        </w:rPr>
        <w:t>千円で、</w:t>
      </w:r>
      <w:r>
        <w:rPr>
          <w:rFonts w:hAnsi="ＭＳ 明朝" w:hint="eastAsia"/>
        </w:rPr>
        <w:t>前年度に比べ9,693千円(2.4％)増加している。</w:t>
      </w:r>
    </w:p>
    <w:p w:rsidR="00AD1A50" w:rsidRPr="007C4999" w:rsidRDefault="00AD1A50" w:rsidP="00AD1A50">
      <w:pPr>
        <w:kinsoku w:val="0"/>
        <w:overflowPunct w:val="0"/>
        <w:snapToGrid w:val="0"/>
        <w:spacing w:line="220" w:lineRule="exact"/>
        <w:ind w:left="215" w:rightChars="37" w:right="81"/>
        <w:rPr>
          <w:rFonts w:hAnsi="ＭＳ 明朝"/>
        </w:rPr>
      </w:pPr>
    </w:p>
    <w:p w:rsidR="00AD1A50" w:rsidRPr="001748CF" w:rsidRDefault="00AD1A50" w:rsidP="00AD1A50">
      <w:pPr>
        <w:kinsoku w:val="0"/>
        <w:overflowPunct w:val="0"/>
        <w:snapToGrid w:val="0"/>
        <w:spacing w:line="340" w:lineRule="exact"/>
        <w:ind w:rightChars="503" w:right="1102" w:firstLineChars="200" w:firstLine="438"/>
        <w:rPr>
          <w:rFonts w:hAnsi="ＭＳ 明朝"/>
        </w:rPr>
      </w:pPr>
      <w:r>
        <w:rPr>
          <w:rFonts w:hAnsi="ＭＳ 明朝" w:hint="eastAsia"/>
        </w:rPr>
        <w:t>オ　剰余</w:t>
      </w:r>
      <w:r w:rsidRPr="001748CF">
        <w:rPr>
          <w:rFonts w:hAnsi="ＭＳ 明朝" w:hint="eastAsia"/>
        </w:rPr>
        <w:t>金</w:t>
      </w:r>
    </w:p>
    <w:p w:rsidR="00AD1A50" w:rsidRDefault="00AD1A50" w:rsidP="00AD1A50">
      <w:pPr>
        <w:tabs>
          <w:tab w:val="left" w:pos="9630"/>
        </w:tabs>
        <w:kinsoku w:val="0"/>
        <w:overflowPunct w:val="0"/>
        <w:snapToGrid w:val="0"/>
        <w:ind w:rightChars="-113" w:right="-248" w:firstLineChars="400" w:firstLine="876"/>
        <w:jc w:val="left"/>
        <w:rPr>
          <w:rFonts w:hAnsi="ＭＳ 明朝"/>
        </w:rPr>
      </w:pPr>
      <w:r w:rsidRPr="001748CF">
        <w:rPr>
          <w:rFonts w:hAnsi="ＭＳ 明朝" w:hint="eastAsia"/>
        </w:rPr>
        <w:t>剰余金は</w:t>
      </w:r>
      <w:r>
        <w:rPr>
          <w:rFonts w:hAnsi="ＭＳ 明朝" w:hint="eastAsia"/>
        </w:rPr>
        <w:t>114,250</w:t>
      </w:r>
      <w:r w:rsidRPr="001748CF">
        <w:rPr>
          <w:rFonts w:hAnsi="ＭＳ 明朝" w:hint="eastAsia"/>
        </w:rPr>
        <w:t>千円で、前年度に比べ</w:t>
      </w:r>
      <w:r>
        <w:rPr>
          <w:rFonts w:hAnsi="ＭＳ 明朝" w:hint="eastAsia"/>
        </w:rPr>
        <w:t>8,027</w:t>
      </w:r>
      <w:r w:rsidRPr="001748CF">
        <w:rPr>
          <w:rFonts w:hAnsi="ＭＳ 明朝" w:hint="eastAsia"/>
        </w:rPr>
        <w:t>千円</w:t>
      </w:r>
      <w:r>
        <w:rPr>
          <w:rFonts w:hAnsi="ＭＳ 明朝" w:hint="eastAsia"/>
        </w:rPr>
        <w:t>(△6.6</w:t>
      </w:r>
      <w:r w:rsidRPr="001748CF">
        <w:rPr>
          <w:rFonts w:hAnsi="ＭＳ 明朝" w:hint="eastAsia"/>
        </w:rPr>
        <w:t>％</w:t>
      </w:r>
      <w:r>
        <w:rPr>
          <w:rFonts w:hAnsi="ＭＳ 明朝" w:hint="eastAsia"/>
        </w:rPr>
        <w:t>)減少</w:t>
      </w:r>
      <w:r w:rsidRPr="001748CF">
        <w:rPr>
          <w:rFonts w:hAnsi="ＭＳ 明朝" w:hint="eastAsia"/>
        </w:rPr>
        <w:t>している。</w:t>
      </w:r>
    </w:p>
    <w:p w:rsidR="00AD1A50" w:rsidRDefault="00AD1A50" w:rsidP="00AD1A50">
      <w:pPr>
        <w:pStyle w:val="aa"/>
        <w:ind w:leftChars="300" w:left="657" w:firstLineChars="100" w:firstLine="219"/>
      </w:pPr>
      <w:r>
        <w:rPr>
          <w:rFonts w:hint="eastAsia"/>
        </w:rPr>
        <w:t>これは主に、当年度未処分利益剰余金が8,028千円(△41.3％)減少したことによるものである。</w:t>
      </w:r>
    </w:p>
    <w:p w:rsidR="00AD1A50" w:rsidRPr="000322C1" w:rsidRDefault="00AD1A50" w:rsidP="00AD1A50">
      <w:pPr>
        <w:pStyle w:val="aa"/>
        <w:ind w:firstLineChars="400" w:firstLine="876"/>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p w:rsidR="00AD1A50" w:rsidRDefault="00AD1A50" w:rsidP="00B70AE3">
      <w:pPr>
        <w:rPr>
          <w:rFonts w:hint="eastAsia"/>
        </w:rPr>
      </w:pPr>
    </w:p>
    <w:bookmarkStart w:id="12" w:name="_MON_1508669048"/>
    <w:bookmarkEnd w:id="12"/>
    <w:p w:rsidR="00AD1A50" w:rsidRDefault="00AD1A50" w:rsidP="00B70AE3">
      <w:pPr>
        <w:rPr>
          <w:rFonts w:hint="eastAsia"/>
        </w:rPr>
      </w:pPr>
      <w:r>
        <w:object w:dxaOrig="11226" w:dyaOrig="16464">
          <v:shape id="_x0000_i1068" type="#_x0000_t75" style="width:480.75pt;height:705.75pt" o:ole="">
            <v:imagedata r:id="rId33" o:title=""/>
          </v:shape>
          <o:OLEObject Type="Embed" ProgID="Excel.Sheet.12" ShapeID="_x0000_i1068" DrawAspect="Content" ObjectID="_1540133730" r:id="rId34"/>
        </w:object>
      </w:r>
    </w:p>
    <w:p w:rsidR="00AD1A50" w:rsidRPr="00A1202C" w:rsidRDefault="00AD1A50" w:rsidP="00AD1A50">
      <w:pPr>
        <w:kinsoku w:val="0"/>
        <w:overflowPunct w:val="0"/>
        <w:snapToGrid w:val="0"/>
        <w:spacing w:line="362" w:lineRule="exact"/>
        <w:jc w:val="left"/>
        <w:rPr>
          <w:rFonts w:ascii="ＭＳ ゴシック" w:eastAsia="ＭＳ ゴシック" w:hAnsi="ＭＳ ゴシック"/>
        </w:rPr>
      </w:pPr>
      <w:r>
        <w:rPr>
          <w:rFonts w:ascii="ＭＳ ゴシック" w:eastAsia="ＭＳ ゴシック" w:hAnsi="ＭＳ ゴシック" w:hint="eastAsia"/>
        </w:rPr>
        <w:lastRenderedPageBreak/>
        <w:t>６　経営分</w:t>
      </w:r>
      <w:r w:rsidRPr="00A1202C">
        <w:rPr>
          <w:rFonts w:ascii="ＭＳ ゴシック" w:eastAsia="ＭＳ ゴシック" w:hAnsi="ＭＳ ゴシック" w:hint="eastAsia"/>
        </w:rPr>
        <w:t>析</w:t>
      </w:r>
    </w:p>
    <w:p w:rsidR="00AD1A50" w:rsidRDefault="00AD1A50" w:rsidP="00AD1A50">
      <w:pPr>
        <w:kinsoku w:val="0"/>
        <w:overflowPunct w:val="0"/>
        <w:snapToGrid w:val="0"/>
        <w:spacing w:line="362" w:lineRule="exact"/>
        <w:jc w:val="left"/>
        <w:rPr>
          <w:rFonts w:hAnsi="ＭＳ 明朝"/>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6"/>
        <w:gridCol w:w="1348"/>
        <w:gridCol w:w="351"/>
        <w:gridCol w:w="941"/>
        <w:gridCol w:w="941"/>
        <w:gridCol w:w="941"/>
        <w:gridCol w:w="941"/>
        <w:gridCol w:w="247"/>
        <w:gridCol w:w="247"/>
        <w:gridCol w:w="2253"/>
        <w:gridCol w:w="284"/>
        <w:gridCol w:w="283"/>
        <w:gridCol w:w="426"/>
      </w:tblGrid>
      <w:tr w:rsidR="00AD1A50" w:rsidRPr="005724A0" w:rsidTr="00AD1A50">
        <w:trPr>
          <w:trHeight w:val="680"/>
        </w:trPr>
        <w:tc>
          <w:tcPr>
            <w:tcW w:w="2135" w:type="dxa"/>
            <w:gridSpan w:val="3"/>
            <w:tcBorders>
              <w:top w:val="single" w:sz="4" w:space="0" w:color="auto"/>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分　析　項　目</w:t>
            </w:r>
          </w:p>
        </w:tc>
        <w:tc>
          <w:tcPr>
            <w:tcW w:w="941" w:type="dxa"/>
            <w:tcBorders>
              <w:top w:val="single" w:sz="4" w:space="0" w:color="auto"/>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2</w:t>
            </w:r>
            <w:r>
              <w:rPr>
                <w:rFonts w:hAnsi="ＭＳ 明朝" w:hint="eastAsia"/>
                <w:sz w:val="18"/>
                <w:szCs w:val="18"/>
              </w:rPr>
              <w:t>7</w:t>
            </w:r>
            <w:r w:rsidRPr="00496429">
              <w:rPr>
                <w:rFonts w:hAnsi="ＭＳ 明朝" w:hint="eastAsia"/>
                <w:sz w:val="18"/>
                <w:szCs w:val="18"/>
              </w:rPr>
              <w:t>年度</w:t>
            </w:r>
          </w:p>
        </w:tc>
        <w:tc>
          <w:tcPr>
            <w:tcW w:w="941" w:type="dxa"/>
            <w:tcBorders>
              <w:top w:val="single" w:sz="4" w:space="0" w:color="auto"/>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2</w:t>
            </w:r>
            <w:r>
              <w:rPr>
                <w:rFonts w:hAnsi="ＭＳ 明朝" w:hint="eastAsia"/>
                <w:sz w:val="18"/>
                <w:szCs w:val="18"/>
              </w:rPr>
              <w:t>6</w:t>
            </w:r>
            <w:r w:rsidRPr="00496429">
              <w:rPr>
                <w:rFonts w:hAnsi="ＭＳ 明朝" w:hint="eastAsia"/>
                <w:sz w:val="18"/>
                <w:szCs w:val="18"/>
              </w:rPr>
              <w:t>年度</w:t>
            </w:r>
          </w:p>
        </w:tc>
        <w:tc>
          <w:tcPr>
            <w:tcW w:w="941" w:type="dxa"/>
            <w:tcBorders>
              <w:top w:val="single" w:sz="4" w:space="0" w:color="auto"/>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2</w:t>
            </w:r>
            <w:r>
              <w:rPr>
                <w:rFonts w:hAnsi="ＭＳ 明朝" w:hint="eastAsia"/>
                <w:sz w:val="18"/>
                <w:szCs w:val="18"/>
              </w:rPr>
              <w:t>5</w:t>
            </w:r>
            <w:r w:rsidRPr="00496429">
              <w:rPr>
                <w:rFonts w:hAnsi="ＭＳ 明朝" w:hint="eastAsia"/>
                <w:sz w:val="18"/>
                <w:szCs w:val="18"/>
              </w:rPr>
              <w:t>年度</w:t>
            </w:r>
          </w:p>
        </w:tc>
        <w:tc>
          <w:tcPr>
            <w:tcW w:w="941" w:type="dxa"/>
            <w:tcBorders>
              <w:top w:val="single" w:sz="4" w:space="0" w:color="auto"/>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全国平均</w:t>
            </w:r>
            <w:r w:rsidRPr="00496429">
              <w:rPr>
                <w:rFonts w:hAnsi="ＭＳ 明朝" w:hint="eastAsia"/>
                <w:sz w:val="16"/>
                <w:szCs w:val="16"/>
              </w:rPr>
              <w:t>（2</w:t>
            </w:r>
            <w:r>
              <w:rPr>
                <w:rFonts w:hAnsi="ＭＳ 明朝" w:hint="eastAsia"/>
                <w:sz w:val="16"/>
                <w:szCs w:val="16"/>
              </w:rPr>
              <w:t>6</w:t>
            </w:r>
            <w:r w:rsidRPr="00496429">
              <w:rPr>
                <w:rFonts w:hAnsi="ＭＳ 明朝" w:hint="eastAsia"/>
                <w:sz w:val="16"/>
                <w:szCs w:val="16"/>
              </w:rPr>
              <w:t>年度）</w:t>
            </w:r>
          </w:p>
        </w:tc>
        <w:tc>
          <w:tcPr>
            <w:tcW w:w="3740" w:type="dxa"/>
            <w:gridSpan w:val="6"/>
            <w:tcBorders>
              <w:top w:val="single" w:sz="4" w:space="0" w:color="auto"/>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算　　　　　式</w:t>
            </w:r>
          </w:p>
        </w:tc>
      </w:tr>
      <w:tr w:rsidR="00AD1A50" w:rsidRPr="005724A0" w:rsidTr="00AD1A50">
        <w:trPr>
          <w:cantSplit/>
          <w:trHeight w:val="283"/>
        </w:trPr>
        <w:tc>
          <w:tcPr>
            <w:tcW w:w="437"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構　成　比　率</w:t>
            </w: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固定資産</w:t>
            </w:r>
          </w:p>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31.6</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32.9</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34.0</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80</w:t>
            </w:r>
            <w:r w:rsidRPr="00496429">
              <w:rPr>
                <w:rFonts w:hAnsi="ＭＳ 明朝" w:hint="eastAsia"/>
                <w:sz w:val="18"/>
                <w:szCs w:val="18"/>
              </w:rPr>
              <w:t>.</w:t>
            </w:r>
            <w:r>
              <w:rPr>
                <w:rFonts w:hAnsi="ＭＳ 明朝" w:hint="eastAsia"/>
                <w:sz w:val="18"/>
                <w:szCs w:val="18"/>
              </w:rPr>
              <w:t>7</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8" w:type="dxa"/>
            <w:gridSpan w:val="2"/>
            <w:vMerge w:val="restart"/>
            <w:tcBorders>
              <w:left w:val="nil"/>
            </w:tcBorders>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固定資産＋流動資産＋繰延</w:t>
            </w:r>
            <w:r>
              <w:rPr>
                <w:rFonts w:hAnsi="ＭＳ 明朝" w:hint="eastAsia"/>
                <w:sz w:val="18"/>
                <w:szCs w:val="18"/>
              </w:rPr>
              <w:t>資産</w:t>
            </w:r>
          </w:p>
        </w:tc>
        <w:tc>
          <w:tcPr>
            <w:tcW w:w="708" w:type="dxa"/>
            <w:gridSpan w:val="2"/>
            <w:vMerge/>
            <w:tcBorders>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総資産の固定化の度合いを表すもので、比率の低い方が望ましい。</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固定負債</w:t>
            </w:r>
          </w:p>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4.6</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4.7</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2.9</w:t>
            </w:r>
          </w:p>
        </w:tc>
        <w:tc>
          <w:tcPr>
            <w:tcW w:w="941" w:type="dxa"/>
            <w:vMerge w:val="restart"/>
            <w:vAlign w:val="center"/>
          </w:tcPr>
          <w:p w:rsidR="00AD1A50" w:rsidRPr="00D250CE" w:rsidRDefault="00AD1A50" w:rsidP="00AD1A50">
            <w:pPr>
              <w:kinsoku w:val="0"/>
              <w:overflowPunct w:val="0"/>
              <w:snapToGrid w:val="0"/>
              <w:jc w:val="right"/>
              <w:rPr>
                <w:rFonts w:hAnsi="ＭＳ 明朝"/>
                <w:sz w:val="18"/>
                <w:szCs w:val="18"/>
              </w:rPr>
            </w:pPr>
            <w:r>
              <w:rPr>
                <w:rFonts w:hAnsi="ＭＳ 明朝" w:hint="eastAsia"/>
                <w:sz w:val="18"/>
                <w:szCs w:val="18"/>
              </w:rPr>
              <w:t>24</w:t>
            </w:r>
            <w:r w:rsidRPr="00D250CE">
              <w:rPr>
                <w:rFonts w:hAnsi="ＭＳ 明朝" w:hint="eastAsia"/>
                <w:sz w:val="18"/>
                <w:szCs w:val="18"/>
              </w:rPr>
              <w:t>.</w:t>
            </w:r>
            <w:r>
              <w:rPr>
                <w:rFonts w:hAnsi="ＭＳ 明朝" w:hint="eastAsia"/>
                <w:sz w:val="18"/>
                <w:szCs w:val="18"/>
              </w:rPr>
              <w:t>3</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固</w:t>
            </w:r>
            <w:r>
              <w:rPr>
                <w:rFonts w:hAnsi="ＭＳ 明朝" w:hint="eastAsia"/>
                <w:sz w:val="18"/>
                <w:szCs w:val="18"/>
              </w:rPr>
              <w:t xml:space="preserve">　</w:t>
            </w:r>
            <w:r w:rsidRPr="00496429">
              <w:rPr>
                <w:rFonts w:hAnsi="ＭＳ 明朝" w:hint="eastAsia"/>
                <w:sz w:val="18"/>
                <w:szCs w:val="18"/>
              </w:rPr>
              <w:t>定</w:t>
            </w:r>
            <w:r>
              <w:rPr>
                <w:rFonts w:hAnsi="ＭＳ 明朝" w:hint="eastAsia"/>
                <w:sz w:val="18"/>
                <w:szCs w:val="18"/>
              </w:rPr>
              <w:t xml:space="preserve">　</w:t>
            </w:r>
            <w:r w:rsidRPr="00496429">
              <w:rPr>
                <w:rFonts w:hAnsi="ＭＳ 明朝" w:hint="eastAsia"/>
                <w:sz w:val="18"/>
                <w:szCs w:val="18"/>
              </w:rPr>
              <w:t>負</w:t>
            </w:r>
            <w:r>
              <w:rPr>
                <w:rFonts w:hAnsi="ＭＳ 明朝" w:hint="eastAsia"/>
                <w:sz w:val="18"/>
                <w:szCs w:val="18"/>
              </w:rPr>
              <w:t xml:space="preserve">　</w:t>
            </w:r>
            <w:r w:rsidRPr="00496429">
              <w:rPr>
                <w:rFonts w:hAnsi="ＭＳ 明朝" w:hint="eastAsia"/>
                <w:sz w:val="18"/>
                <w:szCs w:val="18"/>
              </w:rPr>
              <w:t>債</w:t>
            </w:r>
          </w:p>
        </w:tc>
        <w:tc>
          <w:tcPr>
            <w:tcW w:w="708" w:type="dxa"/>
            <w:gridSpan w:val="2"/>
            <w:vMerge w:val="restart"/>
            <w:tcBorders>
              <w:left w:val="nil"/>
            </w:tcBorders>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8" w:type="dxa"/>
            <w:gridSpan w:val="2"/>
            <w:vMerge/>
            <w:tcBorders>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固定負債と総資本との割合を表すもので、比率の低い方が望ましい。</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kern w:val="0"/>
                <w:sz w:val="18"/>
                <w:szCs w:val="18"/>
              </w:rPr>
              <w:t>自己資本</w:t>
            </w:r>
          </w:p>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kern w:val="0"/>
                <w:sz w:val="18"/>
                <w:szCs w:val="18"/>
              </w:rPr>
              <w:t>構成比率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95.1</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95</w:t>
            </w:r>
            <w:r w:rsidRPr="00496429">
              <w:rPr>
                <w:rFonts w:hAnsi="ＭＳ 明朝" w:hint="eastAsia"/>
                <w:sz w:val="18"/>
                <w:szCs w:val="18"/>
              </w:rPr>
              <w:t>.</w:t>
            </w:r>
            <w:r>
              <w:rPr>
                <w:rFonts w:hAnsi="ＭＳ 明朝" w:hint="eastAsia"/>
                <w:sz w:val="18"/>
                <w:szCs w:val="18"/>
              </w:rPr>
              <w:t>0</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97.0</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6</w:t>
            </w:r>
            <w:r>
              <w:rPr>
                <w:rFonts w:hAnsi="ＭＳ 明朝" w:hint="eastAsia"/>
                <w:sz w:val="18"/>
                <w:szCs w:val="18"/>
              </w:rPr>
              <w:t>5</w:t>
            </w:r>
            <w:r w:rsidRPr="00496429">
              <w:rPr>
                <w:rFonts w:hAnsi="ＭＳ 明朝" w:hint="eastAsia"/>
                <w:sz w:val="18"/>
                <w:szCs w:val="18"/>
              </w:rPr>
              <w:t>.</w:t>
            </w:r>
            <w:r>
              <w:rPr>
                <w:rFonts w:hAnsi="ＭＳ 明朝" w:hint="eastAsia"/>
                <w:sz w:val="18"/>
                <w:szCs w:val="18"/>
              </w:rPr>
              <w:t>9</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F17B27" w:rsidRDefault="00AD1A50" w:rsidP="00AD1A50">
            <w:pPr>
              <w:kinsoku w:val="0"/>
              <w:overflowPunct w:val="0"/>
              <w:snapToGrid w:val="0"/>
              <w:jc w:val="left"/>
              <w:rPr>
                <w:rFonts w:hAnsi="ＭＳ 明朝"/>
                <w:sz w:val="18"/>
                <w:szCs w:val="18"/>
              </w:rPr>
            </w:pPr>
            <w:r w:rsidRPr="00030E6A">
              <w:rPr>
                <w:rFonts w:hAnsi="ＭＳ 明朝" w:hint="eastAsia"/>
                <w:w w:val="81"/>
                <w:kern w:val="0"/>
                <w:sz w:val="18"/>
                <w:szCs w:val="18"/>
                <w:fitText w:val="2645" w:id="1262780672"/>
              </w:rPr>
              <w:t>資本金＋剰余金＋評価差額等＋繰延収</w:t>
            </w:r>
            <w:r w:rsidRPr="00030E6A">
              <w:rPr>
                <w:rFonts w:hAnsi="ＭＳ 明朝" w:hint="eastAsia"/>
                <w:spacing w:val="18"/>
                <w:w w:val="81"/>
                <w:kern w:val="0"/>
                <w:sz w:val="18"/>
                <w:szCs w:val="18"/>
                <w:fitText w:val="2645" w:id="1262780672"/>
              </w:rPr>
              <w:t>益</w:t>
            </w:r>
          </w:p>
        </w:tc>
        <w:tc>
          <w:tcPr>
            <w:tcW w:w="708" w:type="dxa"/>
            <w:gridSpan w:val="2"/>
            <w:vMerge w:val="restart"/>
            <w:tcBorders>
              <w:left w:val="nil"/>
            </w:tcBorders>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8" w:type="dxa"/>
            <w:gridSpan w:val="2"/>
            <w:vMerge/>
            <w:tcBorders>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総資本のうち自己資本の占める割合を示したもので、比率の高い方が望ましい。</w:t>
            </w:r>
          </w:p>
        </w:tc>
      </w:tr>
      <w:tr w:rsidR="00AD1A50" w:rsidRPr="005724A0" w:rsidTr="00AD1A50">
        <w:trPr>
          <w:cantSplit/>
          <w:trHeight w:val="283"/>
        </w:trPr>
        <w:tc>
          <w:tcPr>
            <w:tcW w:w="437"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財　務　比　率</w:t>
            </w: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kern w:val="0"/>
                <w:sz w:val="18"/>
                <w:szCs w:val="18"/>
              </w:rPr>
              <w:t>固定比率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33.2</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34</w:t>
            </w:r>
            <w:r w:rsidRPr="00496429">
              <w:rPr>
                <w:rFonts w:hAnsi="ＭＳ 明朝" w:hint="eastAsia"/>
                <w:sz w:val="18"/>
                <w:szCs w:val="18"/>
              </w:rPr>
              <w:t>.6</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35.1</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12</w:t>
            </w:r>
            <w:r>
              <w:rPr>
                <w:rFonts w:hAnsi="ＭＳ 明朝" w:hint="eastAsia"/>
                <w:sz w:val="18"/>
                <w:szCs w:val="18"/>
              </w:rPr>
              <w:t>2</w:t>
            </w:r>
            <w:r w:rsidRPr="00496429">
              <w:rPr>
                <w:rFonts w:hAnsi="ＭＳ 明朝" w:hint="eastAsia"/>
                <w:sz w:val="18"/>
                <w:szCs w:val="18"/>
              </w:rPr>
              <w:t>.</w:t>
            </w:r>
            <w:r>
              <w:rPr>
                <w:rFonts w:hAnsi="ＭＳ 明朝" w:hint="eastAsia"/>
                <w:sz w:val="18"/>
                <w:szCs w:val="18"/>
              </w:rPr>
              <w:t>4</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8" w:type="dxa"/>
            <w:gridSpan w:val="2"/>
            <w:vMerge w:val="restart"/>
            <w:tcBorders>
              <w:left w:val="nil"/>
            </w:tcBorders>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AD1A50" w:rsidRPr="00F17B27" w:rsidRDefault="00AD1A50" w:rsidP="00AD1A50">
            <w:pPr>
              <w:kinsoku w:val="0"/>
              <w:overflowPunct w:val="0"/>
              <w:snapToGrid w:val="0"/>
              <w:jc w:val="center"/>
              <w:rPr>
                <w:rFonts w:hAnsi="ＭＳ 明朝"/>
                <w:sz w:val="18"/>
                <w:szCs w:val="18"/>
              </w:rPr>
            </w:pPr>
            <w:r w:rsidRPr="00030E6A">
              <w:rPr>
                <w:rFonts w:hAnsi="ＭＳ 明朝" w:hint="eastAsia"/>
                <w:w w:val="81"/>
                <w:kern w:val="0"/>
                <w:sz w:val="18"/>
                <w:szCs w:val="18"/>
                <w:fitText w:val="2645" w:id="1262780673"/>
              </w:rPr>
              <w:t>資本金＋剰余金＋評価差額等＋繰延収</w:t>
            </w:r>
            <w:r w:rsidRPr="00030E6A">
              <w:rPr>
                <w:rFonts w:hAnsi="ＭＳ 明朝" w:hint="eastAsia"/>
                <w:spacing w:val="18"/>
                <w:w w:val="81"/>
                <w:kern w:val="0"/>
                <w:sz w:val="18"/>
                <w:szCs w:val="18"/>
                <w:fitText w:val="2645" w:id="1262780673"/>
              </w:rPr>
              <w:t>益</w:t>
            </w:r>
          </w:p>
        </w:tc>
        <w:tc>
          <w:tcPr>
            <w:tcW w:w="708" w:type="dxa"/>
            <w:gridSpan w:val="2"/>
            <w:vMerge/>
            <w:tcBorders>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固定資産と自己資本との割合で資本固定化の程度を示すものであり、100％以下であることが望ましい。</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kern w:val="0"/>
                <w:sz w:val="18"/>
                <w:szCs w:val="18"/>
              </w:rPr>
              <w:t>固定資産対</w:t>
            </w:r>
          </w:p>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kern w:val="0"/>
                <w:sz w:val="18"/>
                <w:szCs w:val="18"/>
              </w:rPr>
              <w:t>長期資本比率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31.7</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33</w:t>
            </w:r>
            <w:r w:rsidRPr="00496429">
              <w:rPr>
                <w:rFonts w:hAnsi="ＭＳ 明朝" w:hint="eastAsia"/>
                <w:sz w:val="18"/>
                <w:szCs w:val="18"/>
              </w:rPr>
              <w:t>.</w:t>
            </w:r>
            <w:r>
              <w:rPr>
                <w:rFonts w:hAnsi="ＭＳ 明朝" w:hint="eastAsia"/>
                <w:sz w:val="18"/>
                <w:szCs w:val="18"/>
              </w:rPr>
              <w:t>0</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34.1</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89</w:t>
            </w:r>
            <w:r w:rsidRPr="00496429">
              <w:rPr>
                <w:rFonts w:hAnsi="ＭＳ 明朝" w:hint="eastAsia"/>
                <w:sz w:val="18"/>
                <w:szCs w:val="18"/>
              </w:rPr>
              <w:t>.</w:t>
            </w:r>
            <w:r>
              <w:rPr>
                <w:rFonts w:hAnsi="ＭＳ 明朝" w:hint="eastAsia"/>
                <w:sz w:val="18"/>
                <w:szCs w:val="18"/>
              </w:rPr>
              <w:t>5</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873340" w:rsidRDefault="00AD1A50" w:rsidP="00AD1A50">
            <w:pPr>
              <w:kinsoku w:val="0"/>
              <w:overflowPunct w:val="0"/>
              <w:snapToGrid w:val="0"/>
              <w:jc w:val="center"/>
              <w:rPr>
                <w:rFonts w:hAnsi="ＭＳ 明朝"/>
                <w:sz w:val="18"/>
                <w:szCs w:val="18"/>
              </w:rPr>
            </w:pPr>
            <w:r w:rsidRPr="00873340">
              <w:rPr>
                <w:rFonts w:hAnsi="ＭＳ 明朝" w:hint="eastAsia"/>
                <w:sz w:val="18"/>
                <w:szCs w:val="18"/>
              </w:rPr>
              <w:t>固　定　資　産</w:t>
            </w:r>
          </w:p>
        </w:tc>
        <w:tc>
          <w:tcPr>
            <w:tcW w:w="708" w:type="dxa"/>
            <w:gridSpan w:val="2"/>
            <w:vMerge w:val="restart"/>
            <w:tcBorders>
              <w:left w:val="nil"/>
            </w:tcBorders>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AD1A50" w:rsidRPr="00F17B27" w:rsidRDefault="00AD1A50" w:rsidP="00AD1A50">
            <w:pPr>
              <w:kinsoku w:val="0"/>
              <w:overflowPunct w:val="0"/>
              <w:snapToGrid w:val="0"/>
              <w:jc w:val="center"/>
              <w:rPr>
                <w:rFonts w:hAnsi="ＭＳ 明朝"/>
                <w:sz w:val="18"/>
                <w:szCs w:val="18"/>
              </w:rPr>
            </w:pPr>
            <w:r w:rsidRPr="00030E6A">
              <w:rPr>
                <w:rFonts w:hAnsi="ＭＳ 明朝" w:hint="eastAsia"/>
                <w:w w:val="64"/>
                <w:kern w:val="0"/>
                <w:sz w:val="18"/>
                <w:szCs w:val="18"/>
                <w:fitText w:val="2669" w:id="1262780674"/>
              </w:rPr>
              <w:t>資本金＋剰余金＋評価差額等＋固定負債＋繰延収</w:t>
            </w:r>
            <w:r w:rsidRPr="00030E6A">
              <w:rPr>
                <w:rFonts w:hAnsi="ＭＳ 明朝" w:hint="eastAsia"/>
                <w:spacing w:val="24"/>
                <w:w w:val="64"/>
                <w:kern w:val="0"/>
                <w:sz w:val="18"/>
                <w:szCs w:val="18"/>
                <w:fitText w:val="2669" w:id="1262780674"/>
              </w:rPr>
              <w:t>益</w:t>
            </w:r>
          </w:p>
        </w:tc>
        <w:tc>
          <w:tcPr>
            <w:tcW w:w="708" w:type="dxa"/>
            <w:gridSpan w:val="2"/>
            <w:vMerge/>
            <w:tcBorders>
              <w:left w:val="nil"/>
            </w:tcBorders>
            <w:vAlign w:val="center"/>
          </w:tcPr>
          <w:p w:rsidR="00AD1A50" w:rsidRPr="00496429" w:rsidRDefault="00AD1A50" w:rsidP="00AD1A50">
            <w:pPr>
              <w:kinsoku w:val="0"/>
              <w:overflowPunct w:val="0"/>
              <w:snapToGrid w:val="0"/>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030E6A" w:rsidRDefault="00AD1A50" w:rsidP="00AD1A50">
            <w:pPr>
              <w:kinsoku w:val="0"/>
              <w:overflowPunct w:val="0"/>
              <w:snapToGrid w:val="0"/>
              <w:rPr>
                <w:rFonts w:hAnsi="ＭＳ 明朝"/>
                <w:w w:val="98"/>
                <w:sz w:val="18"/>
                <w:szCs w:val="18"/>
              </w:rPr>
            </w:pPr>
            <w:r w:rsidRPr="00030E6A">
              <w:rPr>
                <w:rFonts w:hAnsi="ＭＳ 明朝" w:hint="eastAsia"/>
                <w:w w:val="98"/>
                <w:sz w:val="18"/>
                <w:szCs w:val="18"/>
              </w:rPr>
              <w:t>固定資産と長期資本との割合で資本固定化の程度を示すものであり、100％以下であることが望ましい。</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流動比率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30,260.5</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25,196.8</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58,474.9</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19</w:t>
            </w:r>
            <w:r>
              <w:rPr>
                <w:rFonts w:hAnsi="ＭＳ 明朝" w:hint="eastAsia"/>
                <w:sz w:val="18"/>
                <w:szCs w:val="18"/>
              </w:rPr>
              <w:t>7.0</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流　動　資　産</w:t>
            </w:r>
          </w:p>
        </w:tc>
        <w:tc>
          <w:tcPr>
            <w:tcW w:w="708" w:type="dxa"/>
            <w:gridSpan w:val="2"/>
            <w:vMerge w:val="restart"/>
            <w:tcBorders>
              <w:left w:val="nil"/>
            </w:tcBorders>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流　動　負　債</w:t>
            </w:r>
          </w:p>
        </w:tc>
        <w:tc>
          <w:tcPr>
            <w:tcW w:w="708" w:type="dxa"/>
            <w:gridSpan w:val="2"/>
            <w:vMerge/>
            <w:tcBorders>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企業の支払い能力を見るもので、この比率が大きいほど支払い能力が高いとされている。</w:t>
            </w:r>
          </w:p>
        </w:tc>
      </w:tr>
      <w:tr w:rsidR="00AD1A50" w:rsidRPr="005724A0" w:rsidTr="00AD1A50">
        <w:trPr>
          <w:cantSplit/>
          <w:trHeight w:val="227"/>
        </w:trPr>
        <w:tc>
          <w:tcPr>
            <w:tcW w:w="437"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回　　転　　率</w:t>
            </w: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自己資本</w:t>
            </w:r>
          </w:p>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kern w:val="0"/>
                <w:sz w:val="18"/>
                <w:szCs w:val="18"/>
              </w:rPr>
              <w:t>回転率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w:t>
            </w:r>
            <w:r>
              <w:rPr>
                <w:rFonts w:hAnsi="ＭＳ 明朝" w:hint="eastAsia"/>
                <w:sz w:val="18"/>
                <w:szCs w:val="18"/>
              </w:rPr>
              <w:t>1</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w:t>
            </w:r>
          </w:p>
        </w:tc>
        <w:tc>
          <w:tcPr>
            <w:tcW w:w="247" w:type="dxa"/>
            <w:tcBorders>
              <w:bottom w:val="nil"/>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nil"/>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8" w:type="dxa"/>
            <w:gridSpan w:val="2"/>
            <w:tcBorders>
              <w:left w:val="nil"/>
              <w:bottom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val="restart"/>
            <w:tcBorders>
              <w:top w:val="nil"/>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AD1A50" w:rsidRPr="00496429" w:rsidRDefault="00AD1A50" w:rsidP="00AD1A50">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margin-left:2.3pt;margin-top:.9pt;width:137.15pt;height:19.85pt;z-index:251660288;mso-position-horizontal-relative:text;mso-position-vertical-relative:text" adj="4240">
                  <v:textbox inset="5.85pt,.7pt,5.85pt,.7pt"/>
                </v:shape>
              </w:pict>
            </w:r>
          </w:p>
        </w:tc>
        <w:tc>
          <w:tcPr>
            <w:tcW w:w="2537" w:type="dxa"/>
            <w:gridSpan w:val="2"/>
            <w:tcBorders>
              <w:top w:val="single" w:sz="8" w:space="0" w:color="auto"/>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期首自己資本＋期末自己資本</w:t>
            </w:r>
          </w:p>
        </w:tc>
        <w:tc>
          <w:tcPr>
            <w:tcW w:w="283" w:type="dxa"/>
            <w:vMerge w:val="restart"/>
            <w:tcBorders>
              <w:top w:val="single" w:sz="8" w:space="0" w:color="auto"/>
              <w:left w:val="nil"/>
              <w:right w:val="nil"/>
            </w:tcBorders>
          </w:tcPr>
          <w:p w:rsidR="00AD1A50" w:rsidRPr="00496429" w:rsidRDefault="00AD1A50" w:rsidP="00AD1A50">
            <w:pPr>
              <w:kinsoku w:val="0"/>
              <w:overflowPunct w:val="0"/>
              <w:snapToGrid w:val="0"/>
              <w:jc w:val="left"/>
              <w:rPr>
                <w:rFonts w:hAnsi="ＭＳ 明朝"/>
                <w:sz w:val="18"/>
                <w:szCs w:val="18"/>
              </w:rPr>
            </w:pPr>
          </w:p>
        </w:tc>
        <w:tc>
          <w:tcPr>
            <w:tcW w:w="425" w:type="dxa"/>
            <w:vMerge w:val="restart"/>
            <w:tcBorders>
              <w:top w:val="nil"/>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tcBorders>
              <w:bottom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bottom w:val="single" w:sz="2" w:space="0" w:color="auto"/>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tcBorders>
              <w:left w:val="nil"/>
              <w:bottom w:val="single" w:sz="2" w:space="0" w:color="auto"/>
              <w:right w:val="nil"/>
            </w:tcBorders>
          </w:tcPr>
          <w:p w:rsidR="00AD1A50" w:rsidRPr="00496429" w:rsidRDefault="00AD1A50" w:rsidP="00AD1A50">
            <w:pPr>
              <w:kinsoku w:val="0"/>
              <w:overflowPunct w:val="0"/>
              <w:snapToGrid w:val="0"/>
              <w:jc w:val="left"/>
              <w:rPr>
                <w:rFonts w:hAnsi="ＭＳ 明朝"/>
                <w:sz w:val="18"/>
                <w:szCs w:val="18"/>
              </w:rPr>
            </w:pPr>
          </w:p>
        </w:tc>
        <w:tc>
          <w:tcPr>
            <w:tcW w:w="2537" w:type="dxa"/>
            <w:gridSpan w:val="2"/>
            <w:tcBorders>
              <w:top w:val="single" w:sz="8" w:space="0" w:color="auto"/>
              <w:left w:val="nil"/>
              <w:bottom w:val="single" w:sz="2" w:space="0" w:color="auto"/>
              <w:right w:val="nil"/>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bottom w:val="single" w:sz="2" w:space="0" w:color="auto"/>
              <w:right w:val="nil"/>
            </w:tcBorders>
          </w:tcPr>
          <w:p w:rsidR="00AD1A50" w:rsidRPr="00496429" w:rsidRDefault="00AD1A50" w:rsidP="00AD1A50">
            <w:pPr>
              <w:widowControl/>
              <w:jc w:val="left"/>
              <w:rPr>
                <w:rFonts w:hAnsi="ＭＳ 明朝"/>
                <w:sz w:val="18"/>
                <w:szCs w:val="18"/>
              </w:rPr>
            </w:pPr>
          </w:p>
        </w:tc>
        <w:tc>
          <w:tcPr>
            <w:tcW w:w="425" w:type="dxa"/>
            <w:vMerge/>
            <w:tcBorders>
              <w:left w:val="nil"/>
              <w:bottom w:val="single" w:sz="2" w:space="0" w:color="auto"/>
            </w:tcBorders>
          </w:tcPr>
          <w:p w:rsidR="00AD1A50" w:rsidRPr="00496429" w:rsidRDefault="00AD1A50" w:rsidP="00AD1A50">
            <w:pPr>
              <w:widowControl/>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Borders>
              <w:bottom w:val="single" w:sz="2" w:space="0" w:color="auto"/>
            </w:tcBorders>
          </w:tcPr>
          <w:p w:rsidR="00AD1A50" w:rsidRPr="00496429" w:rsidRDefault="00AD1A50" w:rsidP="00AD1A50">
            <w:pPr>
              <w:kinsoku w:val="0"/>
              <w:overflowPunct w:val="0"/>
              <w:snapToGrid w:val="0"/>
              <w:jc w:val="left"/>
              <w:rPr>
                <w:rFonts w:hAnsi="ＭＳ 明朝"/>
                <w:sz w:val="18"/>
                <w:szCs w:val="18"/>
              </w:rPr>
            </w:pPr>
          </w:p>
        </w:tc>
        <w:tc>
          <w:tcPr>
            <w:tcW w:w="351" w:type="dxa"/>
            <w:vMerge/>
            <w:tcBorders>
              <w:bottom w:val="single" w:sz="2" w:space="0" w:color="auto"/>
            </w:tcBorders>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tcBorders>
              <w:bottom w:val="single" w:sz="2" w:space="0" w:color="auto"/>
            </w:tcBorders>
            <w:vAlign w:val="center"/>
          </w:tcPr>
          <w:p w:rsidR="00AD1A50" w:rsidRPr="00BA5FF4" w:rsidRDefault="00AD1A50" w:rsidP="00AD1A50">
            <w:pPr>
              <w:widowControl/>
              <w:rPr>
                <w:rFonts w:hAnsi="ＭＳ 明朝"/>
                <w:sz w:val="18"/>
                <w:szCs w:val="18"/>
              </w:rPr>
            </w:pPr>
            <w:r w:rsidRPr="00BA5FF4">
              <w:rPr>
                <w:rFonts w:hAnsi="ＭＳ 明朝" w:hint="eastAsia"/>
                <w:sz w:val="18"/>
                <w:szCs w:val="18"/>
              </w:rPr>
              <w:t>自己資本の働きを観察したもので、数値が大きいほど資本が効率的に使われていることを示す。</w:t>
            </w: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restart"/>
            <w:tcBorders>
              <w:top w:val="single" w:sz="2" w:space="0" w:color="auto"/>
            </w:tcBorders>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流動資産</w:t>
            </w:r>
          </w:p>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回転率</w:t>
            </w:r>
          </w:p>
        </w:tc>
        <w:tc>
          <w:tcPr>
            <w:tcW w:w="351" w:type="dxa"/>
            <w:vMerge w:val="restart"/>
            <w:tcBorders>
              <w:top w:val="single" w:sz="2" w:space="0" w:color="auto"/>
            </w:tcBorders>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tcBorders>
              <w:top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w:t>
            </w:r>
            <w:r>
              <w:rPr>
                <w:rFonts w:hAnsi="ＭＳ 明朝" w:hint="eastAsia"/>
                <w:sz w:val="18"/>
                <w:szCs w:val="18"/>
              </w:rPr>
              <w:t>1</w:t>
            </w:r>
          </w:p>
        </w:tc>
        <w:tc>
          <w:tcPr>
            <w:tcW w:w="941" w:type="dxa"/>
            <w:vMerge w:val="restart"/>
            <w:tcBorders>
              <w:top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w:t>
            </w:r>
            <w:r>
              <w:rPr>
                <w:rFonts w:hAnsi="ＭＳ 明朝" w:hint="eastAsia"/>
                <w:sz w:val="18"/>
                <w:szCs w:val="18"/>
              </w:rPr>
              <w:t>4</w:t>
            </w:r>
          </w:p>
        </w:tc>
        <w:tc>
          <w:tcPr>
            <w:tcW w:w="247" w:type="dxa"/>
            <w:tcBorders>
              <w:top w:val="single" w:sz="2" w:space="0" w:color="auto"/>
              <w:bottom w:val="nil"/>
              <w:right w:val="nil"/>
            </w:tcBorders>
          </w:tcPr>
          <w:p w:rsidR="00AD1A50" w:rsidRPr="00496429" w:rsidRDefault="00AD1A50" w:rsidP="00AD1A50">
            <w:pPr>
              <w:kinsoku w:val="0"/>
              <w:overflowPunct w:val="0"/>
              <w:snapToGrid w:val="0"/>
              <w:jc w:val="left"/>
              <w:rPr>
                <w:rFonts w:hAnsi="ＭＳ 明朝"/>
                <w:sz w:val="18"/>
                <w:szCs w:val="18"/>
              </w:rPr>
            </w:pPr>
          </w:p>
        </w:tc>
        <w:tc>
          <w:tcPr>
            <w:tcW w:w="3067" w:type="dxa"/>
            <w:gridSpan w:val="4"/>
            <w:tcBorders>
              <w:top w:val="single" w:sz="2" w:space="0" w:color="auto"/>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5" w:type="dxa"/>
            <w:tcBorders>
              <w:top w:val="single" w:sz="2" w:space="0" w:color="auto"/>
              <w:left w:val="nil"/>
              <w:bottom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val="restart"/>
            <w:tcBorders>
              <w:top w:val="nil"/>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val="restart"/>
            <w:tcBorders>
              <w:left w:val="nil"/>
              <w:right w:val="nil"/>
            </w:tcBorders>
          </w:tcPr>
          <w:p w:rsidR="00AD1A50" w:rsidRPr="00496429" w:rsidRDefault="00AD1A50" w:rsidP="00AD1A50">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2.3pt;margin-top:1.8pt;width:139.25pt;height:19.85pt;z-index:251661312;mso-position-horizontal-relative:text;mso-position-vertical-relative:text">
                  <v:textbox inset="5.85pt,.7pt,5.85pt,.7pt"/>
                </v:shape>
              </w:pict>
            </w:r>
          </w:p>
        </w:tc>
        <w:tc>
          <w:tcPr>
            <w:tcW w:w="2537" w:type="dxa"/>
            <w:gridSpan w:val="2"/>
            <w:tcBorders>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期首流動資産＋期末流動資産</w:t>
            </w:r>
          </w:p>
        </w:tc>
        <w:tc>
          <w:tcPr>
            <w:tcW w:w="283" w:type="dxa"/>
            <w:vMerge w:val="restart"/>
            <w:tcBorders>
              <w:top w:val="single" w:sz="8" w:space="0" w:color="auto"/>
              <w:left w:val="nil"/>
              <w:right w:val="nil"/>
            </w:tcBorders>
          </w:tcPr>
          <w:p w:rsidR="00AD1A50" w:rsidRPr="00496429" w:rsidRDefault="00AD1A50" w:rsidP="00AD1A50">
            <w:pPr>
              <w:kinsoku w:val="0"/>
              <w:overflowPunct w:val="0"/>
              <w:snapToGrid w:val="0"/>
              <w:jc w:val="left"/>
              <w:rPr>
                <w:rFonts w:hAnsi="ＭＳ 明朝"/>
                <w:sz w:val="18"/>
                <w:szCs w:val="18"/>
              </w:rPr>
            </w:pPr>
          </w:p>
        </w:tc>
        <w:tc>
          <w:tcPr>
            <w:tcW w:w="425" w:type="dxa"/>
            <w:vMerge w:val="restart"/>
            <w:tcBorders>
              <w:top w:val="nil"/>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tcBorders>
              <w:left w:val="nil"/>
              <w:right w:val="nil"/>
            </w:tcBorders>
          </w:tcPr>
          <w:p w:rsidR="00AD1A50" w:rsidRPr="00496429" w:rsidRDefault="00AD1A50" w:rsidP="00AD1A50">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right w:val="nil"/>
            </w:tcBorders>
          </w:tcPr>
          <w:p w:rsidR="00AD1A50" w:rsidRPr="00496429" w:rsidRDefault="00AD1A50" w:rsidP="00AD1A50">
            <w:pPr>
              <w:kinsoku w:val="0"/>
              <w:overflowPunct w:val="0"/>
              <w:snapToGrid w:val="0"/>
              <w:jc w:val="left"/>
              <w:rPr>
                <w:rFonts w:hAnsi="ＭＳ 明朝"/>
                <w:sz w:val="18"/>
                <w:szCs w:val="18"/>
              </w:rPr>
            </w:pPr>
          </w:p>
        </w:tc>
        <w:tc>
          <w:tcPr>
            <w:tcW w:w="425" w:type="dxa"/>
            <w:vMerge/>
            <w:tcBorders>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流動資産の使用利用度を表すもので、数値が高いほど運用形態が良好なことを示す。</w:t>
            </w: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未収金回転率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10.8</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10.8</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11.2</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9.</w:t>
            </w:r>
            <w:r>
              <w:rPr>
                <w:rFonts w:hAnsi="ＭＳ 明朝" w:hint="eastAsia"/>
                <w:sz w:val="18"/>
                <w:szCs w:val="18"/>
              </w:rPr>
              <w:t>5</w:t>
            </w:r>
          </w:p>
        </w:tc>
        <w:tc>
          <w:tcPr>
            <w:tcW w:w="247" w:type="dxa"/>
            <w:tcBorders>
              <w:bottom w:val="nil"/>
              <w:right w:val="nil"/>
            </w:tcBorders>
          </w:tcPr>
          <w:p w:rsidR="00AD1A50" w:rsidRPr="00496429" w:rsidRDefault="00AD1A50" w:rsidP="00AD1A50">
            <w:pPr>
              <w:kinsoku w:val="0"/>
              <w:overflowPunct w:val="0"/>
              <w:snapToGrid w:val="0"/>
              <w:jc w:val="left"/>
              <w:rPr>
                <w:rFonts w:hAnsi="ＭＳ 明朝"/>
                <w:sz w:val="18"/>
                <w:szCs w:val="18"/>
              </w:rPr>
            </w:pPr>
          </w:p>
        </w:tc>
        <w:tc>
          <w:tcPr>
            <w:tcW w:w="3067" w:type="dxa"/>
            <w:gridSpan w:val="4"/>
            <w:tcBorders>
              <w:left w:val="nil"/>
              <w:bottom w:val="nil"/>
              <w:right w:val="nil"/>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5" w:type="dxa"/>
            <w:tcBorders>
              <w:left w:val="nil"/>
              <w:bottom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val="restart"/>
            <w:tcBorders>
              <w:top w:val="nil"/>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val="restart"/>
            <w:tcBorders>
              <w:top w:val="single" w:sz="8" w:space="0" w:color="auto"/>
              <w:left w:val="nil"/>
              <w:bottom w:val="nil"/>
              <w:right w:val="nil"/>
            </w:tcBorders>
          </w:tcPr>
          <w:p w:rsidR="00AD1A50" w:rsidRPr="00496429" w:rsidRDefault="00AD1A50" w:rsidP="00AD1A50">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1.55pt;margin-top:.7pt;width:137.15pt;height:19.85pt;z-index:251662336;mso-position-horizontal-relative:text;mso-position-vertical-relative:text">
                  <v:textbox inset="5.85pt,.7pt,5.85pt,.7pt"/>
                </v:shape>
              </w:pict>
            </w:r>
          </w:p>
        </w:tc>
        <w:tc>
          <w:tcPr>
            <w:tcW w:w="2537" w:type="dxa"/>
            <w:gridSpan w:val="2"/>
            <w:tcBorders>
              <w:top w:val="single" w:sz="8" w:space="0" w:color="auto"/>
              <w:left w:val="nil"/>
              <w:bottom w:val="single" w:sz="8" w:space="0" w:color="auto"/>
              <w:right w:val="nil"/>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期首未収金＋期末未収金</w:t>
            </w:r>
          </w:p>
        </w:tc>
        <w:tc>
          <w:tcPr>
            <w:tcW w:w="283" w:type="dxa"/>
            <w:vMerge w:val="restart"/>
            <w:tcBorders>
              <w:top w:val="single" w:sz="8" w:space="0" w:color="auto"/>
              <w:left w:val="nil"/>
              <w:bottom w:val="nil"/>
              <w:right w:val="nil"/>
            </w:tcBorders>
          </w:tcPr>
          <w:p w:rsidR="00AD1A50" w:rsidRPr="00496429" w:rsidRDefault="00AD1A50" w:rsidP="00AD1A50">
            <w:pPr>
              <w:kinsoku w:val="0"/>
              <w:overflowPunct w:val="0"/>
              <w:snapToGrid w:val="0"/>
              <w:jc w:val="left"/>
              <w:rPr>
                <w:rFonts w:hAnsi="ＭＳ 明朝"/>
                <w:sz w:val="18"/>
                <w:szCs w:val="18"/>
              </w:rPr>
            </w:pPr>
          </w:p>
        </w:tc>
        <w:tc>
          <w:tcPr>
            <w:tcW w:w="425" w:type="dxa"/>
            <w:vMerge w:val="restart"/>
            <w:tcBorders>
              <w:top w:val="nil"/>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27"/>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tcBorders>
              <w:top w:val="nil"/>
              <w:left w:val="nil"/>
              <w:right w:val="nil"/>
            </w:tcBorders>
          </w:tcPr>
          <w:p w:rsidR="00AD1A50" w:rsidRPr="00496429" w:rsidRDefault="00AD1A50" w:rsidP="00AD1A50">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top w:val="nil"/>
              <w:left w:val="nil"/>
              <w:right w:val="nil"/>
            </w:tcBorders>
          </w:tcPr>
          <w:p w:rsidR="00AD1A50" w:rsidRPr="00496429" w:rsidRDefault="00AD1A50" w:rsidP="00AD1A50">
            <w:pPr>
              <w:kinsoku w:val="0"/>
              <w:overflowPunct w:val="0"/>
              <w:snapToGrid w:val="0"/>
              <w:jc w:val="left"/>
              <w:rPr>
                <w:rFonts w:hAnsi="ＭＳ 明朝"/>
                <w:sz w:val="18"/>
                <w:szCs w:val="18"/>
              </w:rPr>
            </w:pPr>
          </w:p>
        </w:tc>
        <w:tc>
          <w:tcPr>
            <w:tcW w:w="425" w:type="dxa"/>
            <w:vMerge/>
            <w:tcBorders>
              <w:left w:val="nil"/>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未収金の回収度を測定するもので、数値が高ければ未収金の回収速度が良好なことを示す。</w:t>
            </w:r>
          </w:p>
        </w:tc>
      </w:tr>
      <w:tr w:rsidR="00AD1A50" w:rsidRPr="005724A0" w:rsidTr="00AD1A50">
        <w:trPr>
          <w:cantSplit/>
          <w:trHeight w:val="283"/>
        </w:trPr>
        <w:tc>
          <w:tcPr>
            <w:tcW w:w="437"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収　　益　　率</w:t>
            </w: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総収支比率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105.3</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75.4</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110.3</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w:t>
            </w:r>
            <w:r>
              <w:rPr>
                <w:rFonts w:hAnsi="ＭＳ 明朝" w:hint="eastAsia"/>
                <w:sz w:val="18"/>
                <w:szCs w:val="18"/>
              </w:rPr>
              <w:t>19.1</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総　　収　　益</w:t>
            </w:r>
          </w:p>
        </w:tc>
        <w:tc>
          <w:tcPr>
            <w:tcW w:w="708" w:type="dxa"/>
            <w:gridSpan w:val="2"/>
            <w:vMerge w:val="restart"/>
            <w:tcBorders>
              <w:left w:val="nil"/>
            </w:tcBorders>
            <w:vAlign w:val="center"/>
          </w:tcPr>
          <w:p w:rsidR="00AD1A50" w:rsidRPr="00496429" w:rsidRDefault="00AD1A50" w:rsidP="00AD1A50">
            <w:pPr>
              <w:widowControl/>
              <w:rPr>
                <w:rFonts w:hAnsi="ＭＳ 明朝"/>
                <w:sz w:val="18"/>
                <w:szCs w:val="18"/>
              </w:rPr>
            </w:pPr>
            <w:r w:rsidRPr="00496429">
              <w:rPr>
                <w:rFonts w:hAnsi="ＭＳ 明朝" w:hint="eastAsia"/>
                <w:sz w:val="18"/>
                <w:szCs w:val="18"/>
              </w:rPr>
              <w:t>×100</w:t>
            </w: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総　　費　　用</w:t>
            </w:r>
          </w:p>
        </w:tc>
        <w:tc>
          <w:tcPr>
            <w:tcW w:w="708" w:type="dxa"/>
            <w:gridSpan w:val="2"/>
            <w:vMerge/>
            <w:tcBorders>
              <w:left w:val="nil"/>
            </w:tcBorders>
            <w:vAlign w:val="center"/>
          </w:tcPr>
          <w:p w:rsidR="00AD1A50" w:rsidRPr="00496429" w:rsidRDefault="00AD1A50" w:rsidP="00AD1A50">
            <w:pPr>
              <w:widowControl/>
              <w:rPr>
                <w:rFonts w:hAnsi="ＭＳ 明朝"/>
                <w:sz w:val="18"/>
                <w:szCs w:val="18"/>
              </w:rPr>
            </w:pPr>
          </w:p>
        </w:tc>
      </w:tr>
      <w:tr w:rsidR="00AD1A50" w:rsidRPr="005724A0" w:rsidTr="00AD1A50">
        <w:trPr>
          <w:cantSplit/>
          <w:trHeight w:val="283"/>
        </w:trPr>
        <w:tc>
          <w:tcPr>
            <w:tcW w:w="437"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1348" w:type="dxa"/>
            <w:vMerge/>
            <w:vAlign w:val="center"/>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widowControl/>
              <w:rPr>
                <w:rFonts w:hAnsi="ＭＳ 明朝"/>
                <w:sz w:val="18"/>
                <w:szCs w:val="18"/>
              </w:rPr>
            </w:pPr>
            <w:r w:rsidRPr="00496429">
              <w:rPr>
                <w:rFonts w:hAnsi="ＭＳ 明朝" w:hint="eastAsia"/>
                <w:sz w:val="18"/>
                <w:szCs w:val="18"/>
              </w:rPr>
              <w:t>総収益と総費用との割合で、営業活動の能率を表すものであり、比率の高い方が望ましい。</w:t>
            </w:r>
          </w:p>
        </w:tc>
      </w:tr>
      <w:tr w:rsidR="00AD1A50" w:rsidRPr="005724A0" w:rsidTr="00AD1A50">
        <w:trPr>
          <w:trHeight w:val="283"/>
        </w:trPr>
        <w:tc>
          <w:tcPr>
            <w:tcW w:w="437" w:type="dxa"/>
            <w:vMerge/>
          </w:tcPr>
          <w:p w:rsidR="00AD1A50" w:rsidRPr="00496429" w:rsidRDefault="00AD1A50" w:rsidP="00AD1A50">
            <w:pPr>
              <w:kinsoku w:val="0"/>
              <w:overflowPunct w:val="0"/>
              <w:snapToGrid w:val="0"/>
              <w:jc w:val="left"/>
              <w:rPr>
                <w:rFonts w:hAnsi="ＭＳ 明朝"/>
                <w:sz w:val="18"/>
                <w:szCs w:val="18"/>
              </w:rPr>
            </w:pP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営業収支比率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98.5</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103.5</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107.8</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1</w:t>
            </w:r>
            <w:r>
              <w:rPr>
                <w:rFonts w:hAnsi="ＭＳ 明朝" w:hint="eastAsia"/>
                <w:sz w:val="18"/>
                <w:szCs w:val="18"/>
              </w:rPr>
              <w:t>12.6</w:t>
            </w:r>
          </w:p>
        </w:tc>
        <w:tc>
          <w:tcPr>
            <w:tcW w:w="247" w:type="dxa"/>
            <w:vMerge w:val="restart"/>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8" w:type="dxa"/>
            <w:gridSpan w:val="2"/>
            <w:vMerge w:val="restart"/>
            <w:tcBorders>
              <w:left w:val="nil"/>
            </w:tcBorders>
          </w:tcPr>
          <w:p w:rsidR="00AD1A50" w:rsidRPr="00496429" w:rsidRDefault="00AD1A50" w:rsidP="00AD1A50">
            <w:pPr>
              <w:kinsoku w:val="0"/>
              <w:overflowPunct w:val="0"/>
              <w:snapToGrid w:val="0"/>
              <w:rPr>
                <w:rFonts w:hAnsi="ＭＳ 明朝"/>
                <w:sz w:val="18"/>
                <w:szCs w:val="18"/>
              </w:rPr>
            </w:pPr>
          </w:p>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trHeight w:val="283"/>
        </w:trPr>
        <w:tc>
          <w:tcPr>
            <w:tcW w:w="437" w:type="dxa"/>
            <w:vMerge/>
          </w:tcPr>
          <w:p w:rsidR="00AD1A50" w:rsidRPr="00496429" w:rsidRDefault="00AD1A50" w:rsidP="00AD1A50">
            <w:pPr>
              <w:kinsoku w:val="0"/>
              <w:overflowPunct w:val="0"/>
              <w:snapToGrid w:val="0"/>
              <w:jc w:val="left"/>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営業費用－受託事業費用</w:t>
            </w:r>
          </w:p>
        </w:tc>
        <w:tc>
          <w:tcPr>
            <w:tcW w:w="708" w:type="dxa"/>
            <w:gridSpan w:val="2"/>
            <w:vMerge/>
            <w:tcBorders>
              <w:left w:val="nil"/>
              <w:bottom w:val="single" w:sz="4" w:space="0" w:color="auto"/>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trHeight w:val="340"/>
        </w:trPr>
        <w:tc>
          <w:tcPr>
            <w:tcW w:w="437" w:type="dxa"/>
            <w:vMerge/>
          </w:tcPr>
          <w:p w:rsidR="00AD1A50" w:rsidRPr="00496429" w:rsidRDefault="00AD1A50" w:rsidP="00AD1A50">
            <w:pPr>
              <w:kinsoku w:val="0"/>
              <w:overflowPunct w:val="0"/>
              <w:snapToGrid w:val="0"/>
              <w:jc w:val="left"/>
              <w:rPr>
                <w:rFonts w:hAnsi="ＭＳ 明朝"/>
                <w:sz w:val="18"/>
                <w:szCs w:val="18"/>
              </w:rPr>
            </w:pPr>
          </w:p>
        </w:tc>
        <w:tc>
          <w:tcPr>
            <w:tcW w:w="1348" w:type="dxa"/>
            <w:vMerge/>
          </w:tcPr>
          <w:p w:rsidR="00AD1A50" w:rsidRPr="00496429" w:rsidRDefault="00AD1A50" w:rsidP="00AD1A50">
            <w:pPr>
              <w:kinsoku w:val="0"/>
              <w:overflowPunct w:val="0"/>
              <w:snapToGrid w:val="0"/>
              <w:jc w:val="left"/>
              <w:rPr>
                <w:rFonts w:hAnsi="ＭＳ 明朝"/>
                <w:sz w:val="18"/>
                <w:szCs w:val="18"/>
              </w:rPr>
            </w:pPr>
          </w:p>
        </w:tc>
        <w:tc>
          <w:tcPr>
            <w:tcW w:w="351" w:type="dxa"/>
            <w:vMerge/>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p>
        </w:tc>
        <w:tc>
          <w:tcPr>
            <w:tcW w:w="7503" w:type="dxa"/>
            <w:gridSpan w:val="10"/>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営業収益と営業費用との割合で営業</w:t>
            </w:r>
            <w:r>
              <w:rPr>
                <w:rFonts w:hAnsi="ＭＳ 明朝" w:hint="eastAsia"/>
                <w:sz w:val="18"/>
                <w:szCs w:val="18"/>
              </w:rPr>
              <w:t>活動の能率を表すものであり、この比率が高いほど経営状態が良好な</w:t>
            </w:r>
            <w:r w:rsidRPr="00496429">
              <w:rPr>
                <w:rFonts w:hAnsi="ＭＳ 明朝" w:hint="eastAsia"/>
                <w:sz w:val="18"/>
                <w:szCs w:val="18"/>
              </w:rPr>
              <w:t>ことを示す。</w:t>
            </w:r>
          </w:p>
        </w:tc>
      </w:tr>
      <w:tr w:rsidR="00AD1A50" w:rsidRPr="005724A0" w:rsidTr="00AD1A50">
        <w:trPr>
          <w:trHeight w:val="227"/>
        </w:trPr>
        <w:tc>
          <w:tcPr>
            <w:tcW w:w="437" w:type="dxa"/>
            <w:vMerge/>
          </w:tcPr>
          <w:p w:rsidR="00AD1A50" w:rsidRPr="00496429" w:rsidRDefault="00AD1A50" w:rsidP="00AD1A50">
            <w:pPr>
              <w:kinsoku w:val="0"/>
              <w:overflowPunct w:val="0"/>
              <w:snapToGrid w:val="0"/>
              <w:jc w:val="left"/>
              <w:rPr>
                <w:rFonts w:hAnsi="ＭＳ 明朝"/>
                <w:sz w:val="18"/>
                <w:szCs w:val="18"/>
              </w:rPr>
            </w:pPr>
          </w:p>
        </w:tc>
        <w:tc>
          <w:tcPr>
            <w:tcW w:w="1348" w:type="dxa"/>
            <w:vMerge w:val="restart"/>
            <w:vAlign w:val="center"/>
          </w:tcPr>
          <w:p w:rsidR="00AD1A50" w:rsidRPr="00496429" w:rsidRDefault="00AD1A50" w:rsidP="00AD1A50">
            <w:pPr>
              <w:kinsoku w:val="0"/>
              <w:overflowPunct w:val="0"/>
              <w:snapToGrid w:val="0"/>
              <w:jc w:val="left"/>
              <w:rPr>
                <w:rFonts w:hAnsi="ＭＳ 明朝"/>
                <w:sz w:val="18"/>
                <w:szCs w:val="18"/>
              </w:rPr>
            </w:pPr>
            <w:r w:rsidRPr="00496429">
              <w:rPr>
                <w:rFonts w:hAnsi="ＭＳ 明朝" w:hint="eastAsia"/>
                <w:sz w:val="18"/>
                <w:szCs w:val="18"/>
              </w:rPr>
              <w:t>総資本利益率</w:t>
            </w:r>
          </w:p>
        </w:tc>
        <w:tc>
          <w:tcPr>
            <w:tcW w:w="351" w:type="dxa"/>
            <w:vMerge w:val="restart"/>
            <w:textDirection w:val="tbRlV"/>
            <w:vAlign w:val="center"/>
          </w:tcPr>
          <w:p w:rsidR="00AD1A50" w:rsidRPr="00496429" w:rsidRDefault="00AD1A50" w:rsidP="00AD1A5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0.3</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Pr>
                <w:rFonts w:hAnsi="ＭＳ 明朝" w:hint="eastAsia"/>
                <w:sz w:val="18"/>
                <w:szCs w:val="18"/>
              </w:rPr>
              <w:t>0.6</w:t>
            </w:r>
          </w:p>
        </w:tc>
        <w:tc>
          <w:tcPr>
            <w:tcW w:w="941" w:type="dxa"/>
            <w:vMerge w:val="restart"/>
            <w:vAlign w:val="center"/>
          </w:tcPr>
          <w:p w:rsidR="00AD1A50" w:rsidRPr="00496429" w:rsidRDefault="00AD1A50" w:rsidP="00AD1A50">
            <w:pPr>
              <w:kinsoku w:val="0"/>
              <w:overflowPunct w:val="0"/>
              <w:snapToGrid w:val="0"/>
              <w:jc w:val="right"/>
              <w:rPr>
                <w:rFonts w:hAnsi="ＭＳ 明朝"/>
                <w:sz w:val="18"/>
                <w:szCs w:val="18"/>
              </w:rPr>
            </w:pPr>
            <w:r w:rsidRPr="00496429">
              <w:rPr>
                <w:rFonts w:hAnsi="ＭＳ 明朝" w:hint="eastAsia"/>
                <w:sz w:val="18"/>
                <w:szCs w:val="18"/>
              </w:rPr>
              <w:t>0.5</w:t>
            </w:r>
          </w:p>
        </w:tc>
        <w:tc>
          <w:tcPr>
            <w:tcW w:w="941" w:type="dxa"/>
            <w:vMerge w:val="restart"/>
            <w:vAlign w:val="center"/>
          </w:tcPr>
          <w:p w:rsidR="00AD1A50" w:rsidRPr="00D250CE" w:rsidRDefault="00AD1A50" w:rsidP="00AD1A50">
            <w:pPr>
              <w:kinsoku w:val="0"/>
              <w:overflowPunct w:val="0"/>
              <w:snapToGrid w:val="0"/>
              <w:jc w:val="right"/>
              <w:rPr>
                <w:rFonts w:hAnsi="ＭＳ 明朝"/>
                <w:sz w:val="18"/>
                <w:szCs w:val="18"/>
              </w:rPr>
            </w:pPr>
            <w:r>
              <w:rPr>
                <w:rFonts w:hAnsi="ＭＳ 明朝" w:hint="eastAsia"/>
                <w:sz w:val="18"/>
                <w:szCs w:val="18"/>
              </w:rPr>
              <w:t>―</w:t>
            </w:r>
          </w:p>
        </w:tc>
        <w:tc>
          <w:tcPr>
            <w:tcW w:w="247" w:type="dxa"/>
            <w:tcBorders>
              <w:bottom w:val="nil"/>
              <w:right w:val="nil"/>
            </w:tcBorders>
          </w:tcPr>
          <w:p w:rsidR="00AD1A50" w:rsidRPr="00496429" w:rsidRDefault="00AD1A50" w:rsidP="00AD1A50">
            <w:pPr>
              <w:kinsoku w:val="0"/>
              <w:overflowPunct w:val="0"/>
              <w:snapToGrid w:val="0"/>
              <w:jc w:val="left"/>
              <w:rPr>
                <w:rFonts w:hAnsi="ＭＳ 明朝"/>
                <w:sz w:val="18"/>
                <w:szCs w:val="18"/>
              </w:rPr>
            </w:pPr>
          </w:p>
        </w:tc>
        <w:tc>
          <w:tcPr>
            <w:tcW w:w="2500" w:type="dxa"/>
            <w:gridSpan w:val="2"/>
            <w:tcBorders>
              <w:left w:val="nil"/>
              <w:bottom w:val="single" w:sz="8" w:space="0" w:color="auto"/>
              <w:right w:val="single" w:sz="4" w:space="0" w:color="FFFFFF"/>
            </w:tcBorders>
            <w:vAlign w:val="bottom"/>
          </w:tcPr>
          <w:p w:rsidR="00AD1A50" w:rsidRPr="00496429" w:rsidRDefault="00AD1A50" w:rsidP="00AD1A50">
            <w:pPr>
              <w:kinsoku w:val="0"/>
              <w:overflowPunct w:val="0"/>
              <w:snapToGrid w:val="0"/>
              <w:jc w:val="center"/>
              <w:rPr>
                <w:rFonts w:hAnsi="ＭＳ 明朝"/>
                <w:sz w:val="18"/>
                <w:szCs w:val="18"/>
              </w:rPr>
            </w:pPr>
            <w:r>
              <w:rPr>
                <w:rFonts w:hAnsi="ＭＳ 明朝" w:hint="eastAsia"/>
                <w:sz w:val="18"/>
                <w:szCs w:val="18"/>
              </w:rPr>
              <w:t xml:space="preserve">　　当年度経常利益</w:t>
            </w:r>
            <w:r w:rsidRPr="00496429">
              <w:rPr>
                <w:rFonts w:hAnsi="ＭＳ 明朝" w:hint="eastAsia"/>
                <w:sz w:val="18"/>
                <w:szCs w:val="18"/>
              </w:rPr>
              <w:t>（損失）</w:t>
            </w:r>
          </w:p>
        </w:tc>
        <w:tc>
          <w:tcPr>
            <w:tcW w:w="284" w:type="dxa"/>
            <w:tcBorders>
              <w:left w:val="single" w:sz="4" w:space="0" w:color="FFFFFF"/>
              <w:bottom w:val="single" w:sz="8" w:space="0" w:color="auto"/>
              <w:right w:val="single" w:sz="4" w:space="0" w:color="FFFFFF"/>
            </w:tcBorders>
            <w:vAlign w:val="bottom"/>
          </w:tcPr>
          <w:p w:rsidR="00AD1A50" w:rsidRPr="00496429" w:rsidRDefault="00AD1A50" w:rsidP="00AD1A50">
            <w:pPr>
              <w:kinsoku w:val="0"/>
              <w:overflowPunct w:val="0"/>
              <w:snapToGrid w:val="0"/>
              <w:jc w:val="center"/>
              <w:rPr>
                <w:rFonts w:hAnsi="ＭＳ 明朝"/>
                <w:sz w:val="18"/>
                <w:szCs w:val="18"/>
              </w:rPr>
            </w:pPr>
          </w:p>
        </w:tc>
        <w:tc>
          <w:tcPr>
            <w:tcW w:w="708" w:type="dxa"/>
            <w:gridSpan w:val="2"/>
            <w:vMerge w:val="restart"/>
            <w:tcBorders>
              <w:left w:val="single" w:sz="4" w:space="0" w:color="FFFFFF"/>
            </w:tcBorders>
            <w:vAlign w:val="center"/>
          </w:tcPr>
          <w:p w:rsidR="00AD1A50" w:rsidRPr="00496429" w:rsidRDefault="00AD1A50" w:rsidP="00AD1A50">
            <w:pPr>
              <w:kinsoku w:val="0"/>
              <w:overflowPunct w:val="0"/>
              <w:snapToGrid w:val="0"/>
              <w:rPr>
                <w:rFonts w:hAnsi="ＭＳ 明朝"/>
                <w:sz w:val="18"/>
                <w:szCs w:val="18"/>
              </w:rPr>
            </w:pPr>
            <w:r w:rsidRPr="00496429">
              <w:rPr>
                <w:rFonts w:hAnsi="ＭＳ 明朝" w:hint="eastAsia"/>
                <w:sz w:val="18"/>
                <w:szCs w:val="18"/>
              </w:rPr>
              <w:t>×100</w:t>
            </w:r>
          </w:p>
        </w:tc>
      </w:tr>
      <w:tr w:rsidR="00AD1A50" w:rsidRPr="005724A0" w:rsidTr="00AD1A50">
        <w:trPr>
          <w:trHeight w:val="227"/>
        </w:trPr>
        <w:tc>
          <w:tcPr>
            <w:tcW w:w="437" w:type="dxa"/>
            <w:vMerge/>
          </w:tcPr>
          <w:p w:rsidR="00AD1A50" w:rsidRPr="00496429" w:rsidRDefault="00AD1A50" w:rsidP="00AD1A50">
            <w:pPr>
              <w:kinsoku w:val="0"/>
              <w:overflowPunct w:val="0"/>
              <w:snapToGrid w:val="0"/>
              <w:jc w:val="left"/>
              <w:rPr>
                <w:rFonts w:hAnsi="ＭＳ 明朝"/>
                <w:sz w:val="18"/>
                <w:szCs w:val="18"/>
              </w:rPr>
            </w:pPr>
          </w:p>
        </w:tc>
        <w:tc>
          <w:tcPr>
            <w:tcW w:w="1348" w:type="dxa"/>
            <w:vMerge/>
            <w:vAlign w:val="center"/>
          </w:tcPr>
          <w:p w:rsidR="00AD1A50" w:rsidRPr="00496429" w:rsidRDefault="00AD1A50" w:rsidP="00AD1A50">
            <w:pPr>
              <w:kinsoku w:val="0"/>
              <w:overflowPunct w:val="0"/>
              <w:snapToGrid w:val="0"/>
              <w:rPr>
                <w:rFonts w:hAnsi="ＭＳ 明朝"/>
                <w:sz w:val="18"/>
                <w:szCs w:val="18"/>
              </w:rPr>
            </w:pPr>
          </w:p>
        </w:tc>
        <w:tc>
          <w:tcPr>
            <w:tcW w:w="351" w:type="dxa"/>
            <w:vMerge/>
            <w:vAlign w:val="center"/>
          </w:tcPr>
          <w:p w:rsidR="00AD1A50" w:rsidRPr="00496429" w:rsidRDefault="00AD1A50" w:rsidP="00AD1A50">
            <w:pPr>
              <w:kinsoku w:val="0"/>
              <w:overflowPunct w:val="0"/>
              <w:snapToGrid w:val="0"/>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val="restart"/>
            <w:tcBorders>
              <w:top w:val="nil"/>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AD1A50" w:rsidRPr="00496429" w:rsidRDefault="00AD1A50" w:rsidP="00AD1A50">
            <w:pPr>
              <w:kinsoku w:val="0"/>
              <w:overflowPunct w:val="0"/>
              <w:snapToGrid w:val="0"/>
              <w:jc w:val="left"/>
              <w:rPr>
                <w:rFonts w:hAnsi="ＭＳ 明朝"/>
                <w:sz w:val="18"/>
                <w:szCs w:val="18"/>
              </w:rPr>
            </w:pPr>
            <w:r>
              <w:rPr>
                <w:rFonts w:hAnsi="ＭＳ 明朝"/>
                <w:noProof/>
                <w:sz w:val="18"/>
                <w:szCs w:val="18"/>
              </w:rPr>
              <w:pict>
                <v:shape id="_x0000_s1031" type="#_x0000_t185" style="position:absolute;margin-left:2.3pt;margin-top:2.25pt;width:121.8pt;height:19.85pt;z-index:251663360;mso-position-horizontal-relative:text;mso-position-vertical-relative:text">
                  <v:textbox inset="5.85pt,.7pt,5.85pt,.7pt"/>
                </v:shape>
              </w:pict>
            </w:r>
          </w:p>
        </w:tc>
        <w:tc>
          <w:tcPr>
            <w:tcW w:w="2253" w:type="dxa"/>
            <w:tcBorders>
              <w:top w:val="single" w:sz="8" w:space="0" w:color="auto"/>
              <w:left w:val="nil"/>
              <w:bottom w:val="single" w:sz="8" w:space="0" w:color="auto"/>
              <w:right w:val="single" w:sz="4" w:space="0" w:color="FFFFFF"/>
            </w:tcBorders>
            <w:vAlign w:val="center"/>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期首総資本＋期末総資本</w:t>
            </w:r>
          </w:p>
        </w:tc>
        <w:tc>
          <w:tcPr>
            <w:tcW w:w="284" w:type="dxa"/>
            <w:tcBorders>
              <w:top w:val="single" w:sz="8" w:space="0" w:color="auto"/>
              <w:left w:val="single" w:sz="4" w:space="0" w:color="FFFFFF"/>
              <w:bottom w:val="single" w:sz="4" w:space="0" w:color="FFFFFF"/>
              <w:right w:val="single" w:sz="4" w:space="0" w:color="FFFFFF"/>
            </w:tcBorders>
            <w:vAlign w:val="center"/>
          </w:tcPr>
          <w:p w:rsidR="00AD1A50" w:rsidRPr="00496429" w:rsidRDefault="00AD1A50" w:rsidP="00AD1A50">
            <w:pPr>
              <w:kinsoku w:val="0"/>
              <w:overflowPunct w:val="0"/>
              <w:snapToGrid w:val="0"/>
              <w:jc w:val="center"/>
              <w:rPr>
                <w:rFonts w:hAnsi="ＭＳ 明朝"/>
                <w:sz w:val="18"/>
                <w:szCs w:val="18"/>
              </w:rPr>
            </w:pPr>
          </w:p>
        </w:tc>
        <w:tc>
          <w:tcPr>
            <w:tcW w:w="708" w:type="dxa"/>
            <w:gridSpan w:val="2"/>
            <w:vMerge/>
            <w:tcBorders>
              <w:left w:val="single" w:sz="4" w:space="0" w:color="FFFFFF"/>
              <w:bottom w:val="single" w:sz="4" w:space="0" w:color="FFFFFF"/>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trHeight w:val="227"/>
        </w:trPr>
        <w:tc>
          <w:tcPr>
            <w:tcW w:w="437" w:type="dxa"/>
            <w:vMerge/>
          </w:tcPr>
          <w:p w:rsidR="00AD1A50" w:rsidRPr="00496429" w:rsidRDefault="00AD1A50" w:rsidP="00AD1A50">
            <w:pPr>
              <w:kinsoku w:val="0"/>
              <w:overflowPunct w:val="0"/>
              <w:snapToGrid w:val="0"/>
              <w:jc w:val="left"/>
              <w:rPr>
                <w:rFonts w:hAnsi="ＭＳ 明朝"/>
                <w:sz w:val="18"/>
                <w:szCs w:val="18"/>
              </w:rPr>
            </w:pPr>
          </w:p>
        </w:tc>
        <w:tc>
          <w:tcPr>
            <w:tcW w:w="1348" w:type="dxa"/>
            <w:vMerge/>
            <w:vAlign w:val="center"/>
          </w:tcPr>
          <w:p w:rsidR="00AD1A50" w:rsidRPr="00496429" w:rsidRDefault="00AD1A50" w:rsidP="00AD1A50">
            <w:pPr>
              <w:kinsoku w:val="0"/>
              <w:overflowPunct w:val="0"/>
              <w:snapToGrid w:val="0"/>
              <w:rPr>
                <w:rFonts w:hAnsi="ＭＳ 明朝"/>
                <w:sz w:val="18"/>
                <w:szCs w:val="18"/>
              </w:rPr>
            </w:pPr>
          </w:p>
        </w:tc>
        <w:tc>
          <w:tcPr>
            <w:tcW w:w="351" w:type="dxa"/>
            <w:vMerge/>
            <w:vAlign w:val="center"/>
          </w:tcPr>
          <w:p w:rsidR="00AD1A50" w:rsidRPr="00496429" w:rsidRDefault="00AD1A50" w:rsidP="00AD1A50">
            <w:pPr>
              <w:kinsoku w:val="0"/>
              <w:overflowPunct w:val="0"/>
              <w:snapToGrid w:val="0"/>
              <w:jc w:val="center"/>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941" w:type="dxa"/>
            <w:vMerge/>
            <w:vAlign w:val="center"/>
          </w:tcPr>
          <w:p w:rsidR="00AD1A50" w:rsidRPr="00496429" w:rsidRDefault="00AD1A50" w:rsidP="00AD1A50">
            <w:pPr>
              <w:kinsoku w:val="0"/>
              <w:overflowPunct w:val="0"/>
              <w:snapToGrid w:val="0"/>
              <w:jc w:val="right"/>
              <w:rPr>
                <w:rFonts w:hAnsi="ＭＳ 明朝"/>
                <w:sz w:val="18"/>
                <w:szCs w:val="18"/>
              </w:rPr>
            </w:pPr>
          </w:p>
        </w:tc>
        <w:tc>
          <w:tcPr>
            <w:tcW w:w="247" w:type="dxa"/>
            <w:vMerge/>
            <w:tcBorders>
              <w:right w:val="nil"/>
            </w:tcBorders>
          </w:tcPr>
          <w:p w:rsidR="00AD1A50" w:rsidRPr="00496429" w:rsidRDefault="00AD1A50" w:rsidP="00AD1A50">
            <w:pPr>
              <w:kinsoku w:val="0"/>
              <w:overflowPunct w:val="0"/>
              <w:snapToGrid w:val="0"/>
              <w:jc w:val="left"/>
              <w:rPr>
                <w:rFonts w:hAnsi="ＭＳ 明朝"/>
                <w:sz w:val="18"/>
                <w:szCs w:val="18"/>
              </w:rPr>
            </w:pPr>
          </w:p>
        </w:tc>
        <w:tc>
          <w:tcPr>
            <w:tcW w:w="247" w:type="dxa"/>
            <w:vMerge/>
            <w:tcBorders>
              <w:left w:val="nil"/>
              <w:right w:val="nil"/>
            </w:tcBorders>
          </w:tcPr>
          <w:p w:rsidR="00AD1A50" w:rsidRPr="00496429" w:rsidRDefault="00AD1A50" w:rsidP="00AD1A50">
            <w:pPr>
              <w:kinsoku w:val="0"/>
              <w:overflowPunct w:val="0"/>
              <w:snapToGrid w:val="0"/>
              <w:jc w:val="left"/>
              <w:rPr>
                <w:rFonts w:hAnsi="ＭＳ 明朝"/>
                <w:sz w:val="18"/>
                <w:szCs w:val="18"/>
              </w:rPr>
            </w:pPr>
          </w:p>
        </w:tc>
        <w:tc>
          <w:tcPr>
            <w:tcW w:w="2253" w:type="dxa"/>
            <w:tcBorders>
              <w:top w:val="single" w:sz="8" w:space="0" w:color="auto"/>
              <w:left w:val="nil"/>
              <w:bottom w:val="single" w:sz="4" w:space="0" w:color="auto"/>
              <w:right w:val="single" w:sz="4" w:space="0" w:color="FFFFFF"/>
            </w:tcBorders>
          </w:tcPr>
          <w:p w:rsidR="00AD1A50" w:rsidRPr="00496429" w:rsidRDefault="00AD1A50" w:rsidP="00AD1A50">
            <w:pPr>
              <w:kinsoku w:val="0"/>
              <w:overflowPunct w:val="0"/>
              <w:snapToGrid w:val="0"/>
              <w:jc w:val="center"/>
              <w:rPr>
                <w:rFonts w:hAnsi="ＭＳ 明朝"/>
                <w:sz w:val="18"/>
                <w:szCs w:val="18"/>
              </w:rPr>
            </w:pPr>
            <w:r w:rsidRPr="00496429">
              <w:rPr>
                <w:rFonts w:hAnsi="ＭＳ 明朝" w:hint="eastAsia"/>
                <w:sz w:val="18"/>
                <w:szCs w:val="18"/>
              </w:rPr>
              <w:t>２</w:t>
            </w:r>
          </w:p>
        </w:tc>
        <w:tc>
          <w:tcPr>
            <w:tcW w:w="284" w:type="dxa"/>
            <w:tcBorders>
              <w:top w:val="single" w:sz="4" w:space="0" w:color="FFFFFF"/>
              <w:left w:val="single" w:sz="4" w:space="0" w:color="FFFFFF"/>
              <w:bottom w:val="single" w:sz="4" w:space="0" w:color="auto"/>
              <w:right w:val="single" w:sz="4" w:space="0" w:color="FFFFFF"/>
            </w:tcBorders>
          </w:tcPr>
          <w:p w:rsidR="00AD1A50" w:rsidRPr="00496429" w:rsidRDefault="00AD1A50" w:rsidP="00AD1A50">
            <w:pPr>
              <w:kinsoku w:val="0"/>
              <w:overflowPunct w:val="0"/>
              <w:snapToGrid w:val="0"/>
              <w:jc w:val="center"/>
              <w:rPr>
                <w:rFonts w:hAnsi="ＭＳ 明朝"/>
                <w:sz w:val="18"/>
                <w:szCs w:val="18"/>
              </w:rPr>
            </w:pPr>
          </w:p>
        </w:tc>
        <w:tc>
          <w:tcPr>
            <w:tcW w:w="708" w:type="dxa"/>
            <w:gridSpan w:val="2"/>
            <w:tcBorders>
              <w:top w:val="single" w:sz="4" w:space="0" w:color="FFFFFF"/>
              <w:left w:val="single" w:sz="4" w:space="0" w:color="FFFFFF"/>
            </w:tcBorders>
          </w:tcPr>
          <w:p w:rsidR="00AD1A50" w:rsidRPr="00496429" w:rsidRDefault="00AD1A50" w:rsidP="00AD1A50">
            <w:pPr>
              <w:kinsoku w:val="0"/>
              <w:overflowPunct w:val="0"/>
              <w:snapToGrid w:val="0"/>
              <w:jc w:val="left"/>
              <w:rPr>
                <w:rFonts w:hAnsi="ＭＳ 明朝"/>
                <w:sz w:val="18"/>
                <w:szCs w:val="18"/>
              </w:rPr>
            </w:pPr>
          </w:p>
        </w:tc>
      </w:tr>
      <w:tr w:rsidR="00AD1A50" w:rsidRPr="005724A0" w:rsidTr="00AD1A50">
        <w:trPr>
          <w:trHeight w:val="283"/>
        </w:trPr>
        <w:tc>
          <w:tcPr>
            <w:tcW w:w="437" w:type="dxa"/>
            <w:vMerge/>
          </w:tcPr>
          <w:p w:rsidR="00AD1A50" w:rsidRPr="00496429" w:rsidRDefault="00AD1A50" w:rsidP="00AD1A50">
            <w:pPr>
              <w:kinsoku w:val="0"/>
              <w:overflowPunct w:val="0"/>
              <w:snapToGrid w:val="0"/>
              <w:jc w:val="left"/>
              <w:rPr>
                <w:rFonts w:hAnsi="ＭＳ 明朝"/>
                <w:sz w:val="18"/>
                <w:szCs w:val="18"/>
              </w:rPr>
            </w:pPr>
          </w:p>
        </w:tc>
        <w:tc>
          <w:tcPr>
            <w:tcW w:w="1348" w:type="dxa"/>
            <w:vMerge/>
            <w:vAlign w:val="center"/>
          </w:tcPr>
          <w:p w:rsidR="00AD1A50" w:rsidRPr="00496429" w:rsidRDefault="00AD1A50" w:rsidP="00AD1A50">
            <w:pPr>
              <w:kinsoku w:val="0"/>
              <w:overflowPunct w:val="0"/>
              <w:snapToGrid w:val="0"/>
              <w:rPr>
                <w:rFonts w:hAnsi="ＭＳ 明朝"/>
                <w:sz w:val="18"/>
                <w:szCs w:val="18"/>
              </w:rPr>
            </w:pPr>
          </w:p>
        </w:tc>
        <w:tc>
          <w:tcPr>
            <w:tcW w:w="351" w:type="dxa"/>
            <w:vMerge/>
            <w:vAlign w:val="center"/>
          </w:tcPr>
          <w:p w:rsidR="00AD1A50" w:rsidRPr="00496429" w:rsidRDefault="00AD1A50" w:rsidP="00AD1A50">
            <w:pPr>
              <w:kinsoku w:val="0"/>
              <w:overflowPunct w:val="0"/>
              <w:snapToGrid w:val="0"/>
              <w:jc w:val="center"/>
              <w:rPr>
                <w:rFonts w:hAnsi="ＭＳ 明朝"/>
                <w:sz w:val="18"/>
                <w:szCs w:val="18"/>
              </w:rPr>
            </w:pPr>
          </w:p>
        </w:tc>
        <w:tc>
          <w:tcPr>
            <w:tcW w:w="7504" w:type="dxa"/>
            <w:gridSpan w:val="10"/>
            <w:tcBorders>
              <w:top w:val="nil"/>
            </w:tcBorders>
            <w:vAlign w:val="center"/>
          </w:tcPr>
          <w:p w:rsidR="00AD1A50" w:rsidRPr="006463B2" w:rsidRDefault="00AD1A50" w:rsidP="00AD1A50">
            <w:pPr>
              <w:kinsoku w:val="0"/>
              <w:overflowPunct w:val="0"/>
              <w:snapToGrid w:val="0"/>
              <w:rPr>
                <w:rFonts w:hAnsi="ＭＳ 明朝"/>
                <w:sz w:val="18"/>
                <w:szCs w:val="18"/>
              </w:rPr>
            </w:pPr>
            <w:r w:rsidRPr="00496429">
              <w:rPr>
                <w:rFonts w:hAnsi="ＭＳ 明朝" w:hint="eastAsia"/>
                <w:sz w:val="18"/>
                <w:szCs w:val="18"/>
              </w:rPr>
              <w:t>経常利益と総資本との割合で、企業全体の収益性を表すものであり、比率の高い方が望ましい。</w:t>
            </w:r>
          </w:p>
        </w:tc>
      </w:tr>
    </w:tbl>
    <w:p w:rsidR="00AD1A50" w:rsidRPr="00F752A7" w:rsidRDefault="00AD1A50" w:rsidP="00AD1A50">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総務省自治財政局編地方公営企業年鑑</w:t>
      </w:r>
      <w:r w:rsidRPr="00F752A7">
        <w:rPr>
          <w:rFonts w:hAnsi="ＭＳ 明朝" w:hint="eastAsia"/>
          <w:sz w:val="18"/>
          <w:szCs w:val="18"/>
        </w:rPr>
        <w:t>の例による。</w:t>
      </w:r>
    </w:p>
    <w:p w:rsidR="00AD1A50" w:rsidRPr="00F752A7" w:rsidRDefault="00AD1A50" w:rsidP="00AD1A50">
      <w:pPr>
        <w:kinsoku w:val="0"/>
        <w:overflowPunct w:val="0"/>
        <w:snapToGrid w:val="0"/>
        <w:rPr>
          <w:rFonts w:hAnsi="ＭＳ 明朝"/>
          <w:sz w:val="18"/>
          <w:szCs w:val="18"/>
        </w:rPr>
      </w:pPr>
      <w:r w:rsidRPr="002F6747">
        <w:rPr>
          <w:rFonts w:hAnsi="ＭＳ 明朝" w:hint="eastAsia"/>
          <w:color w:val="FFFFFF"/>
          <w:sz w:val="18"/>
          <w:szCs w:val="18"/>
        </w:rPr>
        <w:t xml:space="preserve">　(注)</w:t>
      </w:r>
      <w:r>
        <w:rPr>
          <w:rFonts w:hAnsi="ＭＳ 明朝" w:hint="eastAsia"/>
          <w:sz w:val="18"/>
          <w:szCs w:val="18"/>
        </w:rPr>
        <w:t xml:space="preserve">　</w:t>
      </w:r>
      <w:r w:rsidRPr="00F752A7">
        <w:rPr>
          <w:rFonts w:hAnsi="ＭＳ 明朝" w:hint="eastAsia"/>
          <w:sz w:val="18"/>
          <w:szCs w:val="18"/>
        </w:rPr>
        <w:t>２　全国平均は、</w:t>
      </w:r>
      <w:r>
        <w:rPr>
          <w:rFonts w:hAnsi="ＭＳ 明朝" w:hint="eastAsia"/>
          <w:sz w:val="18"/>
          <w:szCs w:val="18"/>
        </w:rPr>
        <w:t>総務省自治財政局編</w:t>
      </w:r>
      <w:r w:rsidRPr="00F752A7">
        <w:rPr>
          <w:rFonts w:hAnsi="ＭＳ 明朝" w:hint="eastAsia"/>
          <w:sz w:val="18"/>
          <w:szCs w:val="18"/>
        </w:rPr>
        <w:t>「</w:t>
      </w:r>
      <w:r w:rsidRPr="00B201DA">
        <w:rPr>
          <w:rFonts w:hAnsi="ＭＳ 明朝" w:hint="eastAsia"/>
          <w:sz w:val="18"/>
          <w:szCs w:val="18"/>
        </w:rPr>
        <w:t>平成</w:t>
      </w:r>
      <w:r w:rsidRPr="00475135">
        <w:rPr>
          <w:rFonts w:hAnsi="ＭＳ 明朝" w:hint="eastAsia"/>
          <w:sz w:val="18"/>
          <w:szCs w:val="18"/>
        </w:rPr>
        <w:t>2</w:t>
      </w:r>
      <w:r>
        <w:rPr>
          <w:rFonts w:hAnsi="ＭＳ 明朝" w:hint="eastAsia"/>
          <w:sz w:val="18"/>
          <w:szCs w:val="18"/>
        </w:rPr>
        <w:t>6</w:t>
      </w:r>
      <w:r w:rsidRPr="00B201DA">
        <w:rPr>
          <w:rFonts w:hAnsi="ＭＳ 明朝" w:hint="eastAsia"/>
          <w:sz w:val="18"/>
          <w:szCs w:val="18"/>
        </w:rPr>
        <w:t>年度地方公営企業年鑑</w:t>
      </w:r>
      <w:r w:rsidRPr="00F752A7">
        <w:rPr>
          <w:rFonts w:hAnsi="ＭＳ 明朝" w:hint="eastAsia"/>
          <w:sz w:val="18"/>
          <w:szCs w:val="18"/>
        </w:rPr>
        <w:t>」の数値である。</w:t>
      </w:r>
    </w:p>
    <w:p w:rsidR="00AD1A50" w:rsidRPr="00F752A7" w:rsidRDefault="00AD1A50" w:rsidP="00AD1A50">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３　自己資本＝自己</w:t>
      </w:r>
      <w:r w:rsidRPr="00F752A7">
        <w:rPr>
          <w:rFonts w:hAnsi="ＭＳ 明朝" w:hint="eastAsia"/>
          <w:sz w:val="18"/>
          <w:szCs w:val="18"/>
        </w:rPr>
        <w:t>資本金＋剰余金</w:t>
      </w:r>
      <w:r>
        <w:rPr>
          <w:rFonts w:hAnsi="ＭＳ 明朝" w:hint="eastAsia"/>
          <w:sz w:val="18"/>
          <w:szCs w:val="18"/>
        </w:rPr>
        <w:t>＋繰延収益</w:t>
      </w:r>
    </w:p>
    <w:p w:rsidR="00AD1A50" w:rsidRPr="00AD1A50" w:rsidRDefault="00AD1A50" w:rsidP="00030E6A">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w:t>
      </w:r>
      <w:r w:rsidRPr="00F752A7">
        <w:rPr>
          <w:rFonts w:hAnsi="ＭＳ 明朝" w:hint="eastAsia"/>
          <w:sz w:val="18"/>
          <w:szCs w:val="18"/>
        </w:rPr>
        <w:t>４　総資本　＝負債・資本合計</w:t>
      </w:r>
      <w:r w:rsidR="00A33D62">
        <w:rPr>
          <w:rFonts w:hAnsi="ＭＳ 明朝" w:hint="eastAsia"/>
          <w:sz w:val="18"/>
          <w:szCs w:val="18"/>
        </w:rPr>
        <w:t xml:space="preserve">　</w:t>
      </w:r>
    </w:p>
    <w:sectPr w:rsidR="00AD1A50" w:rsidRPr="00AD1A50" w:rsidSect="00AD1A50">
      <w:footerReference w:type="default" r:id="rId35"/>
      <w:pgSz w:w="11906" w:h="16838" w:code="9"/>
      <w:pgMar w:top="1134" w:right="1134" w:bottom="1134" w:left="1134" w:header="851" w:footer="851" w:gutter="0"/>
      <w:pgNumType w:fmt="numberInDash" w:start="25"/>
      <w:cols w:space="425"/>
      <w:docGrid w:type="linesAndChars" w:linePitch="331"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A50" w:rsidRDefault="00AD1A50" w:rsidP="005C5470">
      <w:r>
        <w:separator/>
      </w:r>
    </w:p>
  </w:endnote>
  <w:endnote w:type="continuationSeparator" w:id="0">
    <w:p w:rsidR="00AD1A50" w:rsidRDefault="00AD1A50" w:rsidP="005C5470">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90648"/>
      <w:docPartObj>
        <w:docPartGallery w:val="Page Numbers (Bottom of Page)"/>
        <w:docPartUnique/>
      </w:docPartObj>
    </w:sdtPr>
    <w:sdtContent>
      <w:p w:rsidR="00AD1A50" w:rsidRDefault="00AD1A50">
        <w:pPr>
          <w:pStyle w:val="a6"/>
          <w:jc w:val="center"/>
        </w:pPr>
        <w:r>
          <w:fldChar w:fldCharType="begin"/>
        </w:r>
        <w:r>
          <w:instrText xml:space="preserve"> PAGE   \* MERGEFORMAT </w:instrText>
        </w:r>
        <w:r>
          <w:fldChar w:fldCharType="separate"/>
        </w:r>
        <w:r w:rsidR="00A33D62" w:rsidRPr="00A33D62">
          <w:rPr>
            <w:noProof/>
            <w:lang w:val="ja-JP"/>
          </w:rPr>
          <w:t>-</w:t>
        </w:r>
        <w:r w:rsidR="00A33D62">
          <w:rPr>
            <w:noProof/>
          </w:rPr>
          <w:t xml:space="preserve"> 36 -</w:t>
        </w:r>
        <w:r>
          <w:fldChar w:fldCharType="end"/>
        </w:r>
      </w:p>
    </w:sdtContent>
  </w:sdt>
  <w:p w:rsidR="00AD1A50" w:rsidRDefault="00AD1A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A50" w:rsidRDefault="00AD1A50" w:rsidP="005C5470">
      <w:r>
        <w:separator/>
      </w:r>
    </w:p>
  </w:footnote>
  <w:footnote w:type="continuationSeparator" w:id="0">
    <w:p w:rsidR="00AD1A50" w:rsidRDefault="00AD1A50" w:rsidP="005C54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0AE3"/>
    <w:rsid w:val="000233A5"/>
    <w:rsid w:val="00030E6A"/>
    <w:rsid w:val="000315E0"/>
    <w:rsid w:val="000722E9"/>
    <w:rsid w:val="00087B10"/>
    <w:rsid w:val="000A52C6"/>
    <w:rsid w:val="000B1869"/>
    <w:rsid w:val="000B4E58"/>
    <w:rsid w:val="000C185B"/>
    <w:rsid w:val="000E35AD"/>
    <w:rsid w:val="00103B0A"/>
    <w:rsid w:val="00103EF7"/>
    <w:rsid w:val="00117008"/>
    <w:rsid w:val="001226FA"/>
    <w:rsid w:val="00124C28"/>
    <w:rsid w:val="0012562C"/>
    <w:rsid w:val="001372AF"/>
    <w:rsid w:val="0018181E"/>
    <w:rsid w:val="0018205B"/>
    <w:rsid w:val="00192B62"/>
    <w:rsid w:val="001A163F"/>
    <w:rsid w:val="001A5BE2"/>
    <w:rsid w:val="001D6F1A"/>
    <w:rsid w:val="001F4751"/>
    <w:rsid w:val="00221476"/>
    <w:rsid w:val="002215E3"/>
    <w:rsid w:val="00227834"/>
    <w:rsid w:val="00237CD7"/>
    <w:rsid w:val="00267700"/>
    <w:rsid w:val="002C77C0"/>
    <w:rsid w:val="002D39F1"/>
    <w:rsid w:val="003039DF"/>
    <w:rsid w:val="003126FD"/>
    <w:rsid w:val="0031382F"/>
    <w:rsid w:val="00326147"/>
    <w:rsid w:val="00326183"/>
    <w:rsid w:val="0034330A"/>
    <w:rsid w:val="003470EC"/>
    <w:rsid w:val="00361238"/>
    <w:rsid w:val="00377673"/>
    <w:rsid w:val="003812B8"/>
    <w:rsid w:val="003813C8"/>
    <w:rsid w:val="00382792"/>
    <w:rsid w:val="00391A44"/>
    <w:rsid w:val="003A0744"/>
    <w:rsid w:val="003A3F1C"/>
    <w:rsid w:val="003B527F"/>
    <w:rsid w:val="003C3E0B"/>
    <w:rsid w:val="003E39AC"/>
    <w:rsid w:val="003F02B6"/>
    <w:rsid w:val="003F6F15"/>
    <w:rsid w:val="00402B00"/>
    <w:rsid w:val="00483B4D"/>
    <w:rsid w:val="004A449E"/>
    <w:rsid w:val="004B4B24"/>
    <w:rsid w:val="004C446B"/>
    <w:rsid w:val="004D1FC9"/>
    <w:rsid w:val="004E54FA"/>
    <w:rsid w:val="004E6555"/>
    <w:rsid w:val="004E7F4C"/>
    <w:rsid w:val="004F0304"/>
    <w:rsid w:val="0052136D"/>
    <w:rsid w:val="0055773C"/>
    <w:rsid w:val="00592751"/>
    <w:rsid w:val="00596995"/>
    <w:rsid w:val="005B0AE5"/>
    <w:rsid w:val="005C5470"/>
    <w:rsid w:val="005F6443"/>
    <w:rsid w:val="00605758"/>
    <w:rsid w:val="00614956"/>
    <w:rsid w:val="006670A0"/>
    <w:rsid w:val="00683FF1"/>
    <w:rsid w:val="006D04E0"/>
    <w:rsid w:val="006F241D"/>
    <w:rsid w:val="00707B2E"/>
    <w:rsid w:val="00710084"/>
    <w:rsid w:val="007134D1"/>
    <w:rsid w:val="007140C5"/>
    <w:rsid w:val="00730B99"/>
    <w:rsid w:val="00747131"/>
    <w:rsid w:val="00756461"/>
    <w:rsid w:val="00784842"/>
    <w:rsid w:val="007B2BFF"/>
    <w:rsid w:val="00806D3F"/>
    <w:rsid w:val="00850322"/>
    <w:rsid w:val="008733AB"/>
    <w:rsid w:val="008859E6"/>
    <w:rsid w:val="008B7272"/>
    <w:rsid w:val="008C7385"/>
    <w:rsid w:val="008C7AE7"/>
    <w:rsid w:val="008D233B"/>
    <w:rsid w:val="008F2C52"/>
    <w:rsid w:val="00903BD6"/>
    <w:rsid w:val="00931D3D"/>
    <w:rsid w:val="00953715"/>
    <w:rsid w:val="00956AEF"/>
    <w:rsid w:val="00964C71"/>
    <w:rsid w:val="00974662"/>
    <w:rsid w:val="00975086"/>
    <w:rsid w:val="009A188F"/>
    <w:rsid w:val="009B1911"/>
    <w:rsid w:val="009E080B"/>
    <w:rsid w:val="009F63C3"/>
    <w:rsid w:val="00A12809"/>
    <w:rsid w:val="00A27BD1"/>
    <w:rsid w:val="00A33531"/>
    <w:rsid w:val="00A33D62"/>
    <w:rsid w:val="00A40FEB"/>
    <w:rsid w:val="00A71986"/>
    <w:rsid w:val="00A85221"/>
    <w:rsid w:val="00AB4FFC"/>
    <w:rsid w:val="00AD1A50"/>
    <w:rsid w:val="00AE6697"/>
    <w:rsid w:val="00B517AC"/>
    <w:rsid w:val="00B529F5"/>
    <w:rsid w:val="00B54E75"/>
    <w:rsid w:val="00B704FE"/>
    <w:rsid w:val="00B70AE3"/>
    <w:rsid w:val="00B75889"/>
    <w:rsid w:val="00B84E92"/>
    <w:rsid w:val="00B84E9E"/>
    <w:rsid w:val="00BA3C62"/>
    <w:rsid w:val="00BB1DF9"/>
    <w:rsid w:val="00BB5BBB"/>
    <w:rsid w:val="00BC4284"/>
    <w:rsid w:val="00BD4BD4"/>
    <w:rsid w:val="00C15784"/>
    <w:rsid w:val="00C20D9F"/>
    <w:rsid w:val="00C232DD"/>
    <w:rsid w:val="00C33884"/>
    <w:rsid w:val="00C3617A"/>
    <w:rsid w:val="00C5159C"/>
    <w:rsid w:val="00C9357F"/>
    <w:rsid w:val="00CA15BE"/>
    <w:rsid w:val="00CA6056"/>
    <w:rsid w:val="00CA76D6"/>
    <w:rsid w:val="00CD002C"/>
    <w:rsid w:val="00CD4694"/>
    <w:rsid w:val="00CF6A16"/>
    <w:rsid w:val="00D1149B"/>
    <w:rsid w:val="00D428AD"/>
    <w:rsid w:val="00D553FB"/>
    <w:rsid w:val="00DB6F15"/>
    <w:rsid w:val="00DC307E"/>
    <w:rsid w:val="00DC690D"/>
    <w:rsid w:val="00DD1F87"/>
    <w:rsid w:val="00DD30A1"/>
    <w:rsid w:val="00DD5FEF"/>
    <w:rsid w:val="00DD742C"/>
    <w:rsid w:val="00DE1942"/>
    <w:rsid w:val="00DE24B6"/>
    <w:rsid w:val="00E30EC8"/>
    <w:rsid w:val="00E46154"/>
    <w:rsid w:val="00E61312"/>
    <w:rsid w:val="00E972B8"/>
    <w:rsid w:val="00EA5BAC"/>
    <w:rsid w:val="00EE251E"/>
    <w:rsid w:val="00EE4952"/>
    <w:rsid w:val="00F11177"/>
    <w:rsid w:val="00F21E9B"/>
    <w:rsid w:val="00F32834"/>
    <w:rsid w:val="00F32F27"/>
    <w:rsid w:val="00F54556"/>
    <w:rsid w:val="00F5470C"/>
    <w:rsid w:val="00F66E96"/>
    <w:rsid w:val="00F70473"/>
    <w:rsid w:val="00F979E9"/>
    <w:rsid w:val="00FA033B"/>
    <w:rsid w:val="00FB4E28"/>
    <w:rsid w:val="00FC62A9"/>
    <w:rsid w:val="00FC6E9E"/>
    <w:rsid w:val="00FE37E4"/>
    <w:rsid w:val="00FE497A"/>
    <w:rsid w:val="00FE7354"/>
    <w:rsid w:val="00FF79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39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22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5C5470"/>
    <w:pPr>
      <w:tabs>
        <w:tab w:val="center" w:pos="4252"/>
        <w:tab w:val="right" w:pos="8504"/>
      </w:tabs>
      <w:snapToGrid w:val="0"/>
    </w:pPr>
  </w:style>
  <w:style w:type="character" w:customStyle="1" w:styleId="a5">
    <w:name w:val="ヘッダー (文字)"/>
    <w:basedOn w:val="a0"/>
    <w:link w:val="a4"/>
    <w:uiPriority w:val="99"/>
    <w:semiHidden/>
    <w:rsid w:val="005C5470"/>
    <w:rPr>
      <w:kern w:val="2"/>
      <w:sz w:val="24"/>
      <w:szCs w:val="24"/>
    </w:rPr>
  </w:style>
  <w:style w:type="paragraph" w:styleId="a6">
    <w:name w:val="footer"/>
    <w:basedOn w:val="a"/>
    <w:link w:val="a7"/>
    <w:uiPriority w:val="99"/>
    <w:unhideWhenUsed/>
    <w:rsid w:val="005C5470"/>
    <w:pPr>
      <w:tabs>
        <w:tab w:val="center" w:pos="4252"/>
        <w:tab w:val="right" w:pos="8504"/>
      </w:tabs>
      <w:snapToGrid w:val="0"/>
    </w:pPr>
  </w:style>
  <w:style w:type="character" w:customStyle="1" w:styleId="a7">
    <w:name w:val="フッター (文字)"/>
    <w:basedOn w:val="a0"/>
    <w:link w:val="a6"/>
    <w:uiPriority w:val="99"/>
    <w:rsid w:val="005C5470"/>
    <w:rPr>
      <w:kern w:val="2"/>
      <w:sz w:val="24"/>
      <w:szCs w:val="24"/>
    </w:rPr>
  </w:style>
  <w:style w:type="paragraph" w:styleId="a8">
    <w:name w:val="Balloon Text"/>
    <w:basedOn w:val="a"/>
    <w:link w:val="a9"/>
    <w:uiPriority w:val="99"/>
    <w:semiHidden/>
    <w:unhideWhenUsed/>
    <w:rsid w:val="00CA7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6D6"/>
    <w:rPr>
      <w:rFonts w:asciiTheme="majorHAnsi" w:eastAsiaTheme="majorEastAsia" w:hAnsiTheme="majorHAnsi" w:cstheme="majorBidi"/>
      <w:kern w:val="2"/>
      <w:sz w:val="18"/>
      <w:szCs w:val="18"/>
    </w:rPr>
  </w:style>
  <w:style w:type="paragraph" w:styleId="aa">
    <w:name w:val="No Spacing"/>
    <w:uiPriority w:val="1"/>
    <w:qFormat/>
    <w:rsid w:val="00AD1A50"/>
    <w:pPr>
      <w:widowControl w:val="0"/>
      <w:jc w:val="both"/>
    </w:pPr>
    <w:rPr>
      <w:kern w:val="2"/>
      <w:sz w:val="24"/>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chart" Target="charts/chart1.xml"/><Relationship Id="rId18" Type="http://schemas.openxmlformats.org/officeDocument/2006/relationships/chart" Target="charts/chart2.xml"/><Relationship Id="rId26" Type="http://schemas.openxmlformats.org/officeDocument/2006/relationships/package" Target="embeddings/Microsoft_Office_Excel_______11.xlsx"/><Relationship Id="rId3" Type="http://schemas.openxmlformats.org/officeDocument/2006/relationships/settings" Target="settings.xml"/><Relationship Id="rId21" Type="http://schemas.openxmlformats.org/officeDocument/2006/relationships/image" Target="media/image7.emf"/><Relationship Id="rId34" Type="http://schemas.openxmlformats.org/officeDocument/2006/relationships/package" Target="embeddings/Microsoft_Office_Excel_______15.xlsx"/><Relationship Id="rId7" Type="http://schemas.openxmlformats.org/officeDocument/2006/relationships/image" Target="media/image1.emf"/><Relationship Id="rId12" Type="http://schemas.openxmlformats.org/officeDocument/2006/relationships/package" Target="embeddings/Microsoft_Office_Excel_______3.xlsx"/><Relationship Id="rId17" Type="http://schemas.openxmlformats.org/officeDocument/2006/relationships/package" Target="embeddings/Microsoft_Office_Excel_______6.xlsx"/><Relationship Id="rId25" Type="http://schemas.openxmlformats.org/officeDocument/2006/relationships/image" Target="media/image9.emf"/><Relationship Id="rId33"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package" Target="embeddings/Microsoft_Office_Excel_______8.xlsx"/><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Office_Excel_______10.xlsx"/><Relationship Id="rId32" Type="http://schemas.openxmlformats.org/officeDocument/2006/relationships/package" Target="embeddings/Microsoft_Office_Excel_______14.xlsx"/><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package" Target="embeddings/Microsoft_Office_Excel_______5.xlsx"/><Relationship Id="rId23" Type="http://schemas.openxmlformats.org/officeDocument/2006/relationships/image" Target="media/image8.emf"/><Relationship Id="rId28" Type="http://schemas.openxmlformats.org/officeDocument/2006/relationships/package" Target="embeddings/Microsoft_Office_Excel_______12.xlsx"/><Relationship Id="rId36" Type="http://schemas.openxmlformats.org/officeDocument/2006/relationships/fontTable" Target="fontTable.xml"/><Relationship Id="rId10" Type="http://schemas.openxmlformats.org/officeDocument/2006/relationships/package" Target="embeddings/Microsoft_Office_Excel_______2.xlsx"/><Relationship Id="rId19" Type="http://schemas.openxmlformats.org/officeDocument/2006/relationships/image" Target="media/image6.emf"/><Relationship Id="rId31"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package" Target="embeddings/Microsoft_Office_Excel_______9.xlsx"/><Relationship Id="rId27" Type="http://schemas.openxmlformats.org/officeDocument/2006/relationships/image" Target="media/image10.emf"/><Relationship Id="rId30" Type="http://schemas.openxmlformats.org/officeDocument/2006/relationships/package" Target="embeddings/Microsoft_Office_Excel_______13.xlsx"/><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4.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2621680716876764E-2"/>
          <c:y val="5.5259186351706027E-2"/>
          <c:w val="0.89324960753533378"/>
          <c:h val="0.67479674796748634"/>
        </c:manualLayout>
      </c:layout>
      <c:barChart>
        <c:barDir val="col"/>
        <c:grouping val="clustered"/>
        <c:ser>
          <c:idx val="0"/>
          <c:order val="0"/>
          <c:tx>
            <c:strRef>
              <c:f>Sheet1!$A$2</c:f>
              <c:strCache>
                <c:ptCount val="1"/>
                <c:pt idx="0">
                  <c:v>事業収益</c:v>
                </c:pt>
              </c:strCache>
            </c:strRef>
          </c:tx>
          <c:spPr>
            <a:solidFill>
              <a:schemeClr val="accent5"/>
            </a:solidFill>
            <a:ln w="12700">
              <a:solidFill>
                <a:srgbClr val="000000"/>
              </a:solidFill>
              <a:prstDash val="solid"/>
            </a:ln>
          </c:spPr>
          <c:dLbls>
            <c:dLbl>
              <c:idx val="0"/>
              <c:layout>
                <c:manualLayout>
                  <c:x val="-6.4205457463884395E-3"/>
                  <c:y val="0"/>
                </c:manualLayout>
              </c:layout>
              <c:showVal val="1"/>
            </c:dLbl>
            <c:dLbl>
              <c:idx val="1"/>
              <c:layout>
                <c:manualLayout>
                  <c:x val="-8.5607276618512567E-3"/>
                  <c:y val="0"/>
                </c:manualLayout>
              </c:layout>
              <c:showVal val="1"/>
            </c:dLbl>
            <c:dLbl>
              <c:idx val="3"/>
              <c:layout>
                <c:manualLayout>
                  <c:x val="-1.2558869701726922E-2"/>
                  <c:y val="0"/>
                </c:manualLayout>
              </c:layout>
              <c:showVal val="1"/>
            </c:dLbl>
            <c:dLbl>
              <c:idx val="4"/>
              <c:layout>
                <c:manualLayout>
                  <c:x val="-1.2841091492776903E-2"/>
                  <c:y val="0"/>
                </c:manualLayout>
              </c:layout>
              <c:showVal val="1"/>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Sheet1!$B$2:$F$2</c:f>
              <c:numCache>
                <c:formatCode>#,##0;[Red]#,##0</c:formatCode>
                <c:ptCount val="5"/>
                <c:pt idx="0">
                  <c:v>36445</c:v>
                </c:pt>
                <c:pt idx="1">
                  <c:v>36797</c:v>
                </c:pt>
                <c:pt idx="2">
                  <c:v>36396</c:v>
                </c:pt>
                <c:pt idx="3">
                  <c:v>37476</c:v>
                </c:pt>
                <c:pt idx="4">
                  <c:v>35884</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1401819154628185E-3"/>
                  <c:y val="0"/>
                </c:manualLayout>
              </c:layout>
              <c:showVal val="1"/>
            </c:dLbl>
            <c:dLbl>
              <c:idx val="1"/>
              <c:layout>
                <c:manualLayout>
                  <c:x val="6.4205457463884395E-3"/>
                  <c:y val="-4.7742504030076232E-17"/>
                </c:manualLayout>
              </c:layout>
              <c:showVal val="1"/>
            </c:dLbl>
            <c:dLbl>
              <c:idx val="2"/>
              <c:layout>
                <c:manualLayout>
                  <c:x val="8.5607276618512567E-3"/>
                  <c:y val="4.7742504030076177E-17"/>
                </c:manualLayout>
              </c:layout>
              <c:showVal val="1"/>
            </c:dLbl>
            <c:dLbl>
              <c:idx val="3"/>
              <c:layout>
                <c:manualLayout>
                  <c:x val="6.4205457463884395E-3"/>
                  <c:y val="-4.1010498687664123E-7"/>
                </c:manualLayout>
              </c:layout>
              <c:showVal val="1"/>
            </c:dLbl>
            <c:dLbl>
              <c:idx val="4"/>
              <c:layout>
                <c:manualLayout>
                  <c:x val="6.4205457463884395E-3"/>
                  <c:y val="0"/>
                </c:manualLayout>
              </c:layout>
              <c:showVal val="1"/>
            </c:dLbl>
            <c:numFmt formatCode="#,##0;[Red]#,##0" sourceLinked="0"/>
            <c:txPr>
              <a:bodyPr/>
              <a:lstStyle/>
              <a:p>
                <a:pPr>
                  <a:defRPr>
                    <a:latin typeface="ＭＳ 明朝" pitchFamily="17" charset="-128"/>
                    <a:ea typeface="ＭＳ 明朝" pitchFamily="17" charset="-128"/>
                  </a:defRPr>
                </a:pPr>
                <a:endParaRPr lang="ja-JP"/>
              </a:p>
            </c:txPr>
            <c:showVal val="1"/>
          </c:dLbls>
          <c:cat>
            <c:strRef>
              <c:f>Sheet1!$B$1:$F$1</c:f>
              <c:strCache>
                <c:ptCount val="5"/>
                <c:pt idx="0">
                  <c:v>23年度</c:v>
                </c:pt>
                <c:pt idx="1">
                  <c:v>24年度</c:v>
                </c:pt>
                <c:pt idx="2">
                  <c:v>25年度</c:v>
                </c:pt>
                <c:pt idx="3">
                  <c:v>26年度</c:v>
                </c:pt>
                <c:pt idx="4">
                  <c:v>27年度</c:v>
                </c:pt>
              </c:strCache>
            </c:strRef>
          </c:cat>
          <c:val>
            <c:numRef>
              <c:f>Sheet1!$B$3:$F$3</c:f>
              <c:numCache>
                <c:formatCode>#,##0;[Red]#,##0</c:formatCode>
                <c:ptCount val="5"/>
                <c:pt idx="0">
                  <c:v>33945</c:v>
                </c:pt>
                <c:pt idx="1">
                  <c:v>33055</c:v>
                </c:pt>
                <c:pt idx="2">
                  <c:v>32592</c:v>
                </c:pt>
                <c:pt idx="3">
                  <c:v>48298</c:v>
                </c:pt>
                <c:pt idx="4">
                  <c:v>34218</c:v>
                </c:pt>
              </c:numCache>
            </c:numRef>
          </c:val>
        </c:ser>
        <c:dLbls>
          <c:showVal val="1"/>
        </c:dLbls>
        <c:axId val="215210240"/>
        <c:axId val="215216128"/>
      </c:barChart>
      <c:catAx>
        <c:axId val="21521024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215216128"/>
        <c:crosses val="autoZero"/>
        <c:auto val="1"/>
        <c:lblAlgn val="ctr"/>
        <c:lblOffset val="100"/>
        <c:tickLblSkip val="1"/>
        <c:tickMarkSkip val="1"/>
      </c:catAx>
      <c:valAx>
        <c:axId val="215216128"/>
        <c:scaling>
          <c:orientation val="minMax"/>
          <c:max val="70000"/>
          <c:min val="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215210240"/>
        <c:crosses val="autoZero"/>
        <c:crossBetween val="between"/>
      </c:valAx>
    </c:plotArea>
    <c:legend>
      <c:legendPos val="b"/>
      <c:layout>
        <c:manualLayout>
          <c:xMode val="edge"/>
          <c:yMode val="edge"/>
          <c:x val="0.27943485086342235"/>
          <c:y val="0.86991869918699183"/>
          <c:w val="0.44583987441130279"/>
          <c:h val="9.75609756097562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424100156494521"/>
          <c:y val="0.11504424778761477"/>
          <c:w val="0.86854460093896713"/>
          <c:h val="0.7168141592920354"/>
        </c:manualLayout>
      </c:layout>
      <c:lineChart>
        <c:grouping val="standard"/>
        <c:ser>
          <c:idx val="0"/>
          <c:order val="0"/>
          <c:tx>
            <c:strRef>
              <c:f>Sheet1!$A$3</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6.6349241556073121E-2"/>
                  <c:y val="-0.12859691267405135"/>
                </c:manualLayout>
              </c:layout>
              <c:dLblPos val="r"/>
              <c:showVal val="1"/>
            </c:dLbl>
            <c:dLbl>
              <c:idx val="1"/>
              <c:layout>
                <c:manualLayout>
                  <c:x val="-3.4321507933574052E-2"/>
                  <c:y val="-6.534632323501989E-2"/>
                </c:manualLayout>
              </c:layout>
              <c:dLblPos val="r"/>
              <c:showVal val="1"/>
            </c:dLbl>
            <c:dLbl>
              <c:idx val="2"/>
              <c:layout>
                <c:manualLayout>
                  <c:x val="-3.990617505631594E-2"/>
                  <c:y val="-8.5816539881667347E-2"/>
                </c:manualLayout>
              </c:layout>
              <c:dLblPos val="r"/>
              <c:showVal val="1"/>
            </c:dLbl>
            <c:dLbl>
              <c:idx val="3"/>
              <c:layout>
                <c:manualLayout>
                  <c:x val="-5.1300285577510374E-2"/>
                  <c:y val="-0.10773744383646973"/>
                </c:manualLayout>
              </c:layout>
              <c:dLblPos val="r"/>
              <c:showVal val="1"/>
            </c:dLbl>
            <c:dLbl>
              <c:idx val="4"/>
              <c:layout>
                <c:manualLayout>
                  <c:x val="-3.9223709853386794E-2"/>
                  <c:y val="-6.6982174513321932E-2"/>
                </c:manualLayout>
              </c:layout>
              <c:dLblPos val="r"/>
              <c:showVal val="1"/>
            </c:dLbl>
            <c:numFmt formatCode="#,##0;&quot;△ &quot;#,##0" sourceLinked="0"/>
            <c:txPr>
              <a:bodyPr/>
              <a:lstStyle/>
              <a:p>
                <a:pPr>
                  <a:defRPr sz="900">
                    <a:latin typeface="ＭＳ 明朝" pitchFamily="17" charset="-128"/>
                    <a:ea typeface="ＭＳ 明朝" pitchFamily="17" charset="-128"/>
                  </a:defRPr>
                </a:pPr>
                <a:endParaRPr lang="ja-JP"/>
              </a:p>
            </c:txPr>
            <c:showVal val="1"/>
          </c:dLbls>
          <c:cat>
            <c:numRef>
              <c:f>Sheet1!$B$1:$F$1</c:f>
              <c:numCache>
                <c:formatCode>General</c:formatCode>
                <c:ptCount val="5"/>
              </c:numCache>
            </c:numRef>
          </c:cat>
          <c:val>
            <c:numRef>
              <c:f>Sheet1!$B$3:$F$3</c:f>
              <c:numCache>
                <c:formatCode>#,##0;[Red]#,##0</c:formatCode>
                <c:ptCount val="5"/>
                <c:pt idx="0">
                  <c:v>1991</c:v>
                </c:pt>
                <c:pt idx="1">
                  <c:v>3172</c:v>
                </c:pt>
                <c:pt idx="2">
                  <c:v>3245</c:v>
                </c:pt>
                <c:pt idx="3">
                  <c:v>-11380</c:v>
                </c:pt>
                <c:pt idx="4">
                  <c:v>1666</c:v>
                </c:pt>
              </c:numCache>
            </c:numRef>
          </c:val>
        </c:ser>
        <c:marker val="1"/>
        <c:axId val="184661120"/>
        <c:axId val="184663040"/>
      </c:lineChart>
      <c:catAx>
        <c:axId val="184661120"/>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　　　　　　</a:t>
                </a:r>
                <a:r>
                  <a:rPr lang="en-US" altLang="ja-JP"/>
                  <a:t>27</a:t>
                </a:r>
                <a:r>
                  <a:rPr lang="ja-JP" altLang="en-US"/>
                  <a:t>年度</a:t>
                </a:r>
              </a:p>
            </c:rich>
          </c:tx>
          <c:layout>
            <c:manualLayout>
              <c:xMode val="edge"/>
              <c:yMode val="edge"/>
              <c:x val="0.14841979680770034"/>
              <c:y val="0.86773166066106944"/>
            </c:manualLayout>
          </c:layout>
          <c:spPr>
            <a:noFill/>
            <a:ln w="25399">
              <a:noFill/>
            </a:ln>
          </c:spPr>
        </c:title>
        <c:numFmt formatCode="General" sourceLinked="1"/>
        <c:majorTickMark val="none"/>
        <c:tickLblPos val="none"/>
        <c:crossAx val="184663040"/>
        <c:crosses val="autoZero"/>
        <c:auto val="1"/>
        <c:lblAlgn val="ctr"/>
        <c:lblOffset val="100"/>
        <c:tickLblSkip val="1"/>
        <c:tickMarkSkip val="1"/>
      </c:catAx>
      <c:valAx>
        <c:axId val="184663040"/>
        <c:scaling>
          <c:orientation val="minMax"/>
          <c:max val="20000"/>
          <c:min val="-30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184661120"/>
        <c:crosses val="autoZero"/>
        <c:crossBetween val="between"/>
        <c:majorUnit val="10000"/>
        <c:minorUnit val="10000"/>
      </c:valAx>
      <c:spPr>
        <a:noFill/>
        <a:ln w="6350">
          <a:solidFill>
            <a:sysClr val="windowText" lastClr="000000"/>
          </a:solidFill>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0.11556</cdr:x>
      <cdr:y>0.39831</cdr:y>
    </cdr:from>
    <cdr:to>
      <cdr:x>0.97997</cdr:x>
      <cdr:y>0.39831</cdr:y>
    </cdr:to>
    <cdr:sp macro="" textlink="">
      <cdr:nvSpPr>
        <cdr:cNvPr id="3" name="直線コネクタ 2"/>
        <cdr:cNvSpPr/>
      </cdr:nvSpPr>
      <cdr:spPr>
        <a:xfrm xmlns:a="http://schemas.openxmlformats.org/drawingml/2006/main">
          <a:off x="690145" y="895361"/>
          <a:ext cx="5162407"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ACB5C-0F11-4A4E-A4C6-1DD0440BD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12</Pages>
  <Words>747</Words>
  <Characters>4261</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72</cp:revision>
  <cp:lastPrinted>2016-07-08T02:30:00Z</cp:lastPrinted>
  <dcterms:created xsi:type="dcterms:W3CDTF">2013-09-11T05:41:00Z</dcterms:created>
  <dcterms:modified xsi:type="dcterms:W3CDTF">2016-11-08T09:08:00Z</dcterms:modified>
</cp:coreProperties>
</file>