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F67" w:rsidRDefault="00F32EF6" w:rsidP="00F32EF6">
      <w:pPr>
        <w:rPr>
          <w:rFonts w:ascii="ＭＳ ゴシック" w:eastAsia="ＭＳ ゴシック" w:hAnsi="ＭＳ ゴシック"/>
          <w:sz w:val="22"/>
        </w:rPr>
      </w:pPr>
      <w:r w:rsidRPr="00427B12">
        <w:rPr>
          <w:rFonts w:eastAsia="ＭＳ ゴシック" w:hint="eastAsia"/>
          <w:b/>
          <w:bCs/>
        </w:rPr>
        <w:t>男女平等推進プラン</w:t>
      </w:r>
      <w:r w:rsidR="00346CDD">
        <w:rPr>
          <w:rFonts w:eastAsia="ＭＳ ゴシック" w:hint="eastAsia"/>
          <w:b/>
          <w:bCs/>
        </w:rPr>
        <w:t>（第２次）</w:t>
      </w:r>
      <w:r w:rsidRPr="00427B12">
        <w:rPr>
          <w:rFonts w:eastAsia="ＭＳ ゴシック" w:hint="eastAsia"/>
          <w:b/>
          <w:bCs/>
        </w:rPr>
        <w:t>の</w:t>
      </w:r>
      <w:r w:rsidRPr="00427B12">
        <w:rPr>
          <w:rFonts w:ascii="ＭＳ ゴシック" w:eastAsia="ＭＳ ゴシック" w:hAnsi="ＭＳ ゴシック" w:hint="eastAsia"/>
          <w:b/>
          <w:bCs/>
        </w:rPr>
        <w:t>体系</w:t>
      </w:r>
    </w:p>
    <w:tbl>
      <w:tblPr>
        <w:tblStyle w:val="21"/>
        <w:tblpPr w:leftFromText="142" w:rightFromText="142" w:vertAnchor="text" w:horzAnchor="margin" w:tblpY="105"/>
        <w:tblW w:w="5082" w:type="pct"/>
        <w:tblLook w:val="04A0" w:firstRow="1" w:lastRow="0" w:firstColumn="1" w:lastColumn="0" w:noHBand="0" w:noVBand="1"/>
      </w:tblPr>
      <w:tblGrid>
        <w:gridCol w:w="1445"/>
        <w:gridCol w:w="3276"/>
        <w:gridCol w:w="5045"/>
      </w:tblGrid>
      <w:tr w:rsidR="00B43FE9" w:rsidRPr="00C36CA1" w:rsidTr="00B43F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19"/>
                <w:szCs w:val="19"/>
              </w:rPr>
            </w:pPr>
            <w:r w:rsidRPr="00574A02">
              <w:rPr>
                <w:rFonts w:ascii="ＭＳ ゴシック" w:eastAsia="ＭＳ ゴシック" w:hAnsi="ＭＳ ゴシック"/>
                <w:sz w:val="19"/>
                <w:szCs w:val="19"/>
              </w:rPr>
              <w:t>基本目標</w:t>
            </w:r>
          </w:p>
        </w:tc>
        <w:tc>
          <w:tcPr>
            <w:tcW w:w="1677" w:type="pct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9"/>
                <w:szCs w:val="19"/>
              </w:rPr>
            </w:pPr>
            <w:r w:rsidRPr="00574A02">
              <w:rPr>
                <w:rFonts w:ascii="ＭＳ ゴシック" w:eastAsia="ＭＳ ゴシック" w:hAnsi="ＭＳ ゴシック" w:hint="eastAsia"/>
                <w:sz w:val="19"/>
                <w:szCs w:val="19"/>
              </w:rPr>
              <w:t>重点課題</w:t>
            </w:r>
          </w:p>
        </w:tc>
        <w:tc>
          <w:tcPr>
            <w:tcW w:w="2583" w:type="pct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eastAsia="ＭＳ ゴシック" w:hAnsi="ＭＳ ゴシック"/>
                <w:sz w:val="19"/>
                <w:szCs w:val="19"/>
              </w:rPr>
            </w:pPr>
            <w:r>
              <w:rPr>
                <w:rFonts w:ascii="ＭＳ ゴシック" w:eastAsia="ＭＳ ゴシック" w:hAnsi="ＭＳ ゴシック" w:hint="eastAsia"/>
                <w:sz w:val="19"/>
                <w:szCs w:val="19"/>
              </w:rPr>
              <w:t>施策の方向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B43FE9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  <w:r w:rsidRPr="00574A02">
              <w:rPr>
                <w:rFonts w:hint="eastAsia"/>
                <w:b w:val="0"/>
                <w:sz w:val="19"/>
                <w:szCs w:val="19"/>
              </w:rPr>
              <w:t>Ⅰ</w:t>
            </w:r>
          </w:p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  <w:r w:rsidRPr="00574A02">
              <w:rPr>
                <w:rFonts w:hint="eastAsia"/>
                <w:b w:val="0"/>
                <w:sz w:val="19"/>
                <w:szCs w:val="19"/>
              </w:rPr>
              <w:t>あらゆる分野において、男女が平等に参画できる環境づくり</w:t>
            </w:r>
          </w:p>
        </w:tc>
        <w:tc>
          <w:tcPr>
            <w:tcW w:w="1677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１</w:t>
            </w:r>
          </w:p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政策・方針決定過程への男女</w:t>
            </w:r>
            <w:r>
              <w:rPr>
                <w:rFonts w:hint="eastAsia"/>
                <w:sz w:val="19"/>
                <w:szCs w:val="19"/>
              </w:rPr>
              <w:t>平等・</w:t>
            </w:r>
            <w:r w:rsidRPr="00C36CA1">
              <w:rPr>
                <w:rFonts w:hint="eastAsia"/>
                <w:sz w:val="19"/>
                <w:szCs w:val="19"/>
              </w:rPr>
              <w:t>共同参画の推進</w:t>
            </w:r>
          </w:p>
        </w:tc>
        <w:tc>
          <w:tcPr>
            <w:tcW w:w="2583" w:type="pct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市の施策・方針決定</w:t>
            </w:r>
            <w:r>
              <w:rPr>
                <w:rFonts w:hint="eastAsia"/>
                <w:sz w:val="19"/>
                <w:szCs w:val="19"/>
              </w:rPr>
              <w:t>過程</w:t>
            </w:r>
            <w:r w:rsidRPr="00C36CA1">
              <w:rPr>
                <w:rFonts w:hint="eastAsia"/>
                <w:sz w:val="19"/>
                <w:szCs w:val="19"/>
              </w:rPr>
              <w:t>への共同参画の促進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ind w:left="475" w:hangingChars="250" w:hanging="4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(2)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あらゆる分野での方針決定過程への共同参画の</w:t>
            </w:r>
            <w:r>
              <w:rPr>
                <w:rFonts w:hint="eastAsia"/>
                <w:sz w:val="19"/>
                <w:szCs w:val="19"/>
              </w:rPr>
              <w:t>促進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２</w:t>
            </w:r>
          </w:p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固定的な性別役割分担意識等による慣行等の解消</w:t>
            </w:r>
          </w:p>
        </w:tc>
        <w:tc>
          <w:tcPr>
            <w:tcW w:w="2583" w:type="pct"/>
            <w:tcBorders>
              <w:top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F3383C" w:rsidRDefault="00B43FE9" w:rsidP="00B43FE9">
            <w:pPr>
              <w:spacing w:line="300" w:lineRule="exact"/>
              <w:ind w:left="380" w:hangingChars="200" w:hanging="3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F3383C">
              <w:rPr>
                <w:rFonts w:hint="eastAsia"/>
                <w:sz w:val="19"/>
                <w:szCs w:val="19"/>
              </w:rPr>
              <w:t>あらゆる場における男女平等・共同参画の視点・気運の醸成や配慮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(2)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多様な選択を可能にする教育、学習等の充実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３</w:t>
            </w:r>
          </w:p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地域活動の場での協働や男女平等・共同参画の推進</w:t>
            </w:r>
          </w:p>
        </w:tc>
        <w:tc>
          <w:tcPr>
            <w:tcW w:w="2583" w:type="pct"/>
            <w:tcBorders>
              <w:top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市民の参画への支援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(2)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参画</w:t>
            </w:r>
            <w:r>
              <w:rPr>
                <w:rFonts w:hint="eastAsia"/>
                <w:sz w:val="19"/>
                <w:szCs w:val="19"/>
              </w:rPr>
              <w:t>とまちづくり</w:t>
            </w:r>
            <w:r w:rsidRPr="00C36CA1">
              <w:rPr>
                <w:rFonts w:hint="eastAsia"/>
                <w:sz w:val="19"/>
                <w:szCs w:val="19"/>
              </w:rPr>
              <w:t>の</w:t>
            </w:r>
            <w:r>
              <w:rPr>
                <w:rFonts w:hint="eastAsia"/>
                <w:sz w:val="19"/>
                <w:szCs w:val="19"/>
              </w:rPr>
              <w:t>総合</w:t>
            </w:r>
            <w:r w:rsidRPr="00C36CA1">
              <w:rPr>
                <w:rFonts w:hint="eastAsia"/>
                <w:sz w:val="19"/>
                <w:szCs w:val="19"/>
              </w:rPr>
              <w:t>的な連携の</w:t>
            </w:r>
            <w:r>
              <w:rPr>
                <w:rFonts w:hint="eastAsia"/>
                <w:sz w:val="19"/>
                <w:szCs w:val="19"/>
              </w:rPr>
              <w:t>推進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(3)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地域防災における男女平等・共同参画の推進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  <w:r w:rsidRPr="00574A02">
              <w:rPr>
                <w:rFonts w:hint="eastAsia"/>
                <w:b w:val="0"/>
                <w:sz w:val="19"/>
                <w:szCs w:val="19"/>
              </w:rPr>
              <w:t>Ⅱ</w:t>
            </w:r>
          </w:p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  <w:r w:rsidRPr="00574A02">
              <w:rPr>
                <w:rFonts w:hint="eastAsia"/>
                <w:b w:val="0"/>
                <w:sz w:val="19"/>
                <w:szCs w:val="19"/>
              </w:rPr>
              <w:t>仕事と生活の調和が保たれ、男女がともに活躍できる環境づくり</w:t>
            </w:r>
          </w:p>
        </w:tc>
        <w:tc>
          <w:tcPr>
            <w:tcW w:w="1677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４</w:t>
            </w:r>
          </w:p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仕事と生活の調和（ワーク・ライフ・バランス）の推進</w:t>
            </w:r>
          </w:p>
        </w:tc>
        <w:tc>
          <w:tcPr>
            <w:tcW w:w="2583" w:type="pct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ワーク・ライフ・バランスの普及・啓発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(2)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子育て・介護支援の整備・充実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５</w:t>
            </w:r>
          </w:p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働く場における女性の活躍</w:t>
            </w:r>
            <w:r>
              <w:rPr>
                <w:rFonts w:hint="eastAsia"/>
                <w:sz w:val="19"/>
                <w:szCs w:val="19"/>
              </w:rPr>
              <w:t>支援</w:t>
            </w:r>
          </w:p>
        </w:tc>
        <w:tc>
          <w:tcPr>
            <w:tcW w:w="2583" w:type="pct"/>
            <w:tcBorders>
              <w:top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新規採用・起業・再就職の支援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(2)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女性の能力開発・育成の促進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(3)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雇用の場における男女平等の視点の</w:t>
            </w:r>
            <w:r>
              <w:rPr>
                <w:rFonts w:hint="eastAsia"/>
                <w:sz w:val="19"/>
                <w:szCs w:val="19"/>
              </w:rPr>
              <w:t>促進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６</w:t>
            </w:r>
          </w:p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家庭・地域活動における男女の相互協力の推進</w:t>
            </w:r>
          </w:p>
        </w:tc>
        <w:tc>
          <w:tcPr>
            <w:tcW w:w="2583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男性の家事・育児・介護等への参加促進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  <w:r w:rsidRPr="00574A02">
              <w:rPr>
                <w:rFonts w:hint="eastAsia"/>
                <w:b w:val="0"/>
                <w:sz w:val="19"/>
                <w:szCs w:val="19"/>
              </w:rPr>
              <w:t>Ⅲ</w:t>
            </w:r>
          </w:p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  <w:r w:rsidRPr="00574A02">
              <w:rPr>
                <w:rFonts w:hint="eastAsia"/>
                <w:b w:val="0"/>
                <w:sz w:val="19"/>
                <w:szCs w:val="19"/>
              </w:rPr>
              <w:t>個人が尊重され、能力が発揮できる環境づくり</w:t>
            </w:r>
          </w:p>
        </w:tc>
        <w:tc>
          <w:tcPr>
            <w:tcW w:w="1677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７</w:t>
            </w:r>
          </w:p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あらゆる人に対する人権の尊重</w:t>
            </w:r>
          </w:p>
        </w:tc>
        <w:tc>
          <w:tcPr>
            <w:tcW w:w="2583" w:type="pct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人権尊重を進める教育・学習の</w:t>
            </w:r>
            <w:r>
              <w:rPr>
                <w:rFonts w:hint="eastAsia"/>
                <w:sz w:val="19"/>
                <w:szCs w:val="19"/>
              </w:rPr>
              <w:t>推進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(2)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人権擁護体制の推進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(3)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困難な状況にある人に対する支援の整備・充実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８</w:t>
            </w:r>
          </w:p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あらゆる暴力的行為や虐待等の根絶</w:t>
            </w:r>
          </w:p>
        </w:tc>
        <w:tc>
          <w:tcPr>
            <w:tcW w:w="2583" w:type="pct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配偶者等からの暴力の防止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(2)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虐待や迷惑行為の防止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９</w:t>
            </w:r>
          </w:p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国際化社会における理解と交流</w:t>
            </w:r>
          </w:p>
        </w:tc>
        <w:tc>
          <w:tcPr>
            <w:tcW w:w="2583" w:type="pct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外国籍市民との共生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(2)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rFonts w:hint="eastAsia"/>
                <w:sz w:val="19"/>
                <w:szCs w:val="19"/>
              </w:rPr>
              <w:t>国際的な女性問題等への理解と国際交流</w:t>
            </w:r>
            <w:r w:rsidRPr="00C36CA1">
              <w:rPr>
                <w:rFonts w:hint="eastAsia"/>
                <w:sz w:val="19"/>
                <w:szCs w:val="19"/>
              </w:rPr>
              <w:t>の推進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10</w:t>
            </w:r>
          </w:p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男女の生涯を通じた健康支援</w:t>
            </w:r>
          </w:p>
        </w:tc>
        <w:tc>
          <w:tcPr>
            <w:tcW w:w="2583" w:type="pct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健康管理・保持増進のための支援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(2)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妊娠・出産等に関する健康支援</w:t>
            </w:r>
          </w:p>
        </w:tc>
      </w:tr>
      <w:tr w:rsidR="00B43FE9" w:rsidRPr="00C36CA1" w:rsidTr="00B43F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  <w:r w:rsidRPr="00574A02">
              <w:rPr>
                <w:rFonts w:hint="eastAsia"/>
                <w:b w:val="0"/>
                <w:sz w:val="19"/>
                <w:szCs w:val="19"/>
              </w:rPr>
              <w:t>Ⅳ</w:t>
            </w:r>
          </w:p>
          <w:p w:rsidR="00B43FE9" w:rsidRPr="00574A02" w:rsidRDefault="00B43FE9" w:rsidP="00B43FE9">
            <w:pPr>
              <w:spacing w:line="300" w:lineRule="exact"/>
              <w:rPr>
                <w:b w:val="0"/>
                <w:sz w:val="19"/>
                <w:szCs w:val="19"/>
              </w:rPr>
            </w:pPr>
            <w:r w:rsidRPr="00574A02">
              <w:rPr>
                <w:rFonts w:hint="eastAsia"/>
                <w:b w:val="0"/>
                <w:sz w:val="19"/>
                <w:szCs w:val="19"/>
              </w:rPr>
              <w:t>計画の総合的な推進</w:t>
            </w:r>
          </w:p>
        </w:tc>
        <w:tc>
          <w:tcPr>
            <w:tcW w:w="1677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11</w:t>
            </w:r>
          </w:p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 w:rsidRPr="00C36CA1">
              <w:rPr>
                <w:rFonts w:hint="eastAsia"/>
                <w:sz w:val="19"/>
                <w:szCs w:val="19"/>
              </w:rPr>
              <w:t>プランの</w:t>
            </w:r>
            <w:r>
              <w:rPr>
                <w:rFonts w:hint="eastAsia"/>
                <w:sz w:val="19"/>
                <w:szCs w:val="19"/>
              </w:rPr>
              <w:t>総合的</w:t>
            </w:r>
            <w:r w:rsidRPr="00C36CA1">
              <w:rPr>
                <w:rFonts w:hint="eastAsia"/>
                <w:sz w:val="19"/>
                <w:szCs w:val="19"/>
              </w:rPr>
              <w:t>推進</w:t>
            </w:r>
          </w:p>
        </w:tc>
        <w:tc>
          <w:tcPr>
            <w:tcW w:w="2583" w:type="pct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(1)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男女平等・共同参画の理解・促進</w:t>
            </w:r>
          </w:p>
        </w:tc>
      </w:tr>
      <w:tr w:rsidR="00B43FE9" w:rsidRPr="00C36CA1" w:rsidTr="00B43FE9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rPr>
                <w:sz w:val="19"/>
                <w:szCs w:val="19"/>
              </w:rPr>
            </w:pPr>
          </w:p>
        </w:tc>
        <w:tc>
          <w:tcPr>
            <w:tcW w:w="1677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</w:p>
        </w:tc>
        <w:tc>
          <w:tcPr>
            <w:tcW w:w="2583" w:type="pct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43FE9" w:rsidRPr="00C36CA1" w:rsidRDefault="00B43FE9" w:rsidP="00B43FE9">
            <w:pPr>
              <w:spacing w:line="3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(2)</w:t>
            </w:r>
            <w:r>
              <w:rPr>
                <w:sz w:val="19"/>
                <w:szCs w:val="19"/>
              </w:rPr>
              <w:t xml:space="preserve"> </w:t>
            </w:r>
            <w:r w:rsidRPr="00C36CA1">
              <w:rPr>
                <w:rFonts w:hint="eastAsia"/>
                <w:sz w:val="19"/>
                <w:szCs w:val="19"/>
              </w:rPr>
              <w:t>推進体制の充実・強化</w:t>
            </w:r>
          </w:p>
        </w:tc>
      </w:tr>
    </w:tbl>
    <w:p w:rsidR="000B279A" w:rsidRDefault="000B279A" w:rsidP="00323F67">
      <w:pPr>
        <w:rPr>
          <w:rFonts w:hint="eastAsia"/>
        </w:rPr>
      </w:pPr>
      <w:bookmarkStart w:id="0" w:name="_GoBack"/>
      <w:bookmarkEnd w:id="0"/>
    </w:p>
    <w:sectPr w:rsidR="000B279A" w:rsidSect="00681D47">
      <w:headerReference w:type="default" r:id="rId7"/>
      <w:footerReference w:type="default" r:id="rId8"/>
      <w:pgSz w:w="11906" w:h="16838"/>
      <w:pgMar w:top="1021" w:right="1134" w:bottom="1021" w:left="1134" w:header="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F67" w:rsidRDefault="00323F67" w:rsidP="00323F67">
      <w:r>
        <w:separator/>
      </w:r>
    </w:p>
  </w:endnote>
  <w:endnote w:type="continuationSeparator" w:id="0">
    <w:p w:rsidR="00323F67" w:rsidRDefault="00323F67" w:rsidP="00323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581499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681D47" w:rsidRPr="00681D47" w:rsidRDefault="00681D47">
        <w:pPr>
          <w:pStyle w:val="a5"/>
          <w:jc w:val="center"/>
          <w:rPr>
            <w:sz w:val="18"/>
            <w:szCs w:val="18"/>
          </w:rPr>
        </w:pPr>
        <w:r w:rsidRPr="00681D47">
          <w:rPr>
            <w:sz w:val="18"/>
            <w:szCs w:val="18"/>
          </w:rPr>
          <w:fldChar w:fldCharType="begin"/>
        </w:r>
        <w:r w:rsidRPr="00681D47">
          <w:rPr>
            <w:sz w:val="18"/>
            <w:szCs w:val="18"/>
          </w:rPr>
          <w:instrText>PAGE   \* MERGEFORMAT</w:instrText>
        </w:r>
        <w:r w:rsidRPr="00681D47">
          <w:rPr>
            <w:sz w:val="18"/>
            <w:szCs w:val="18"/>
          </w:rPr>
          <w:fldChar w:fldCharType="separate"/>
        </w:r>
        <w:r w:rsidR="00B43FE9" w:rsidRPr="00B43FE9">
          <w:rPr>
            <w:noProof/>
            <w:sz w:val="18"/>
            <w:szCs w:val="18"/>
            <w:lang w:val="ja-JP"/>
          </w:rPr>
          <w:t>1</w:t>
        </w:r>
        <w:r w:rsidRPr="00681D47">
          <w:rPr>
            <w:sz w:val="18"/>
            <w:szCs w:val="18"/>
          </w:rPr>
          <w:fldChar w:fldCharType="end"/>
        </w:r>
      </w:p>
    </w:sdtContent>
  </w:sdt>
  <w:p w:rsidR="00681D47" w:rsidRDefault="00681D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F67" w:rsidRDefault="00323F67" w:rsidP="00323F67">
      <w:r>
        <w:separator/>
      </w:r>
    </w:p>
  </w:footnote>
  <w:footnote w:type="continuationSeparator" w:id="0">
    <w:p w:rsidR="00323F67" w:rsidRDefault="00323F67" w:rsidP="00323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F67" w:rsidRPr="00A3338F" w:rsidRDefault="00323F67" w:rsidP="00F07E19">
    <w:pPr>
      <w:pStyle w:val="a3"/>
      <w:tabs>
        <w:tab w:val="clear" w:pos="4252"/>
        <w:tab w:val="clear" w:pos="8504"/>
        <w:tab w:val="left" w:pos="7065"/>
      </w:tabs>
      <w:rPr>
        <w:rFonts w:ascii="ＭＳ ゴシック" w:eastAsia="ＭＳ ゴシック" w:hAnsi="ＭＳ ゴシック"/>
        <w:b/>
        <w:sz w:val="28"/>
        <w:szCs w:val="28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90F1C"/>
    <w:multiLevelType w:val="hybridMultilevel"/>
    <w:tmpl w:val="F9B2EB20"/>
    <w:lvl w:ilvl="0" w:tplc="7DDC039C">
      <w:start w:val="1"/>
      <w:numFmt w:val="decimal"/>
      <w:lvlText w:val="（%1）"/>
      <w:lvlJc w:val="left"/>
      <w:pPr>
        <w:ind w:left="102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1CCB464A"/>
    <w:multiLevelType w:val="hybridMultilevel"/>
    <w:tmpl w:val="DE086DD0"/>
    <w:lvl w:ilvl="0" w:tplc="6A1889CC">
      <w:start w:val="1"/>
      <w:numFmt w:val="decimal"/>
      <w:lvlText w:val="（%1）"/>
      <w:lvlJc w:val="left"/>
      <w:pPr>
        <w:ind w:left="100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42EB7D3F"/>
    <w:multiLevelType w:val="hybridMultilevel"/>
    <w:tmpl w:val="077EB724"/>
    <w:lvl w:ilvl="0" w:tplc="428A2558">
      <w:start w:val="1"/>
      <w:numFmt w:val="decimal"/>
      <w:lvlText w:val="（%1）"/>
      <w:lvlJc w:val="left"/>
      <w:pPr>
        <w:ind w:left="102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466558FC"/>
    <w:multiLevelType w:val="hybridMultilevel"/>
    <w:tmpl w:val="2A5C8030"/>
    <w:lvl w:ilvl="0" w:tplc="61A0BF1C">
      <w:start w:val="1"/>
      <w:numFmt w:val="decimal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5AFF223F"/>
    <w:multiLevelType w:val="hybridMultilevel"/>
    <w:tmpl w:val="542462FC"/>
    <w:lvl w:ilvl="0" w:tplc="52F29AE8">
      <w:start w:val="1"/>
      <w:numFmt w:val="decimal"/>
      <w:lvlText w:val="（%1）"/>
      <w:lvlJc w:val="left"/>
      <w:pPr>
        <w:ind w:left="102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62B04BF7"/>
    <w:multiLevelType w:val="hybridMultilevel"/>
    <w:tmpl w:val="6C2C51C0"/>
    <w:lvl w:ilvl="0" w:tplc="C21AEFB0">
      <w:start w:val="1"/>
      <w:numFmt w:val="decimal"/>
      <w:lvlText w:val="（%1）"/>
      <w:lvlJc w:val="left"/>
      <w:pPr>
        <w:ind w:left="1020" w:hanging="78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65925023"/>
    <w:multiLevelType w:val="hybridMultilevel"/>
    <w:tmpl w:val="D1F08A80"/>
    <w:lvl w:ilvl="0" w:tplc="03D679CA">
      <w:start w:val="1"/>
      <w:numFmt w:val="decimal"/>
      <w:lvlText w:val="（%1）"/>
      <w:lvlJc w:val="left"/>
      <w:pPr>
        <w:ind w:left="1005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77F95C20"/>
    <w:multiLevelType w:val="hybridMultilevel"/>
    <w:tmpl w:val="234C925A"/>
    <w:lvl w:ilvl="0" w:tplc="C40EC5CE">
      <w:start w:val="1"/>
      <w:numFmt w:val="decimal"/>
      <w:lvlText w:val="（%1）"/>
      <w:lvlJc w:val="left"/>
      <w:pPr>
        <w:ind w:left="100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4FA"/>
    <w:rsid w:val="00072C68"/>
    <w:rsid w:val="000B279A"/>
    <w:rsid w:val="002A3914"/>
    <w:rsid w:val="002A3AD1"/>
    <w:rsid w:val="002E588D"/>
    <w:rsid w:val="00323F67"/>
    <w:rsid w:val="00334F70"/>
    <w:rsid w:val="00346CDD"/>
    <w:rsid w:val="00407212"/>
    <w:rsid w:val="004431A0"/>
    <w:rsid w:val="004A2606"/>
    <w:rsid w:val="00537CD8"/>
    <w:rsid w:val="0055620E"/>
    <w:rsid w:val="005E7578"/>
    <w:rsid w:val="00681D47"/>
    <w:rsid w:val="006E11F5"/>
    <w:rsid w:val="00804E11"/>
    <w:rsid w:val="008059B1"/>
    <w:rsid w:val="00860433"/>
    <w:rsid w:val="00862D30"/>
    <w:rsid w:val="00935E3A"/>
    <w:rsid w:val="00A3338F"/>
    <w:rsid w:val="00AE6143"/>
    <w:rsid w:val="00B43FE9"/>
    <w:rsid w:val="00CC7C42"/>
    <w:rsid w:val="00D954FA"/>
    <w:rsid w:val="00D9640A"/>
    <w:rsid w:val="00EA5AC5"/>
    <w:rsid w:val="00F07E19"/>
    <w:rsid w:val="00F32EF6"/>
    <w:rsid w:val="00FD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F0623"/>
  <w15:chartTrackingRefBased/>
  <w15:docId w15:val="{8D6E4C6E-3152-4AEE-8221-A191347F3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F67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3F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3F67"/>
  </w:style>
  <w:style w:type="paragraph" w:styleId="a5">
    <w:name w:val="footer"/>
    <w:basedOn w:val="a"/>
    <w:link w:val="a6"/>
    <w:uiPriority w:val="99"/>
    <w:unhideWhenUsed/>
    <w:rsid w:val="00323F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3F67"/>
  </w:style>
  <w:style w:type="table" w:customStyle="1" w:styleId="21">
    <w:name w:val="表 (モノトーン)  21"/>
    <w:basedOn w:val="a1"/>
    <w:uiPriority w:val="61"/>
    <w:rsid w:val="00323F6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Web">
    <w:name w:val="Normal (Web)"/>
    <w:basedOn w:val="a"/>
    <w:uiPriority w:val="99"/>
    <w:semiHidden/>
    <w:unhideWhenUsed/>
    <w:rsid w:val="00323F6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7">
    <w:name w:val="List Paragraph"/>
    <w:basedOn w:val="a"/>
    <w:uiPriority w:val="34"/>
    <w:qFormat/>
    <w:rsid w:val="005E7578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35E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5E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高岡市</cp:lastModifiedBy>
  <cp:revision>11</cp:revision>
  <cp:lastPrinted>2018-02-21T10:53:00Z</cp:lastPrinted>
  <dcterms:created xsi:type="dcterms:W3CDTF">2018-10-01T02:20:00Z</dcterms:created>
  <dcterms:modified xsi:type="dcterms:W3CDTF">2018-10-01T04:10:00Z</dcterms:modified>
</cp:coreProperties>
</file>