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B83" w:rsidRPr="00ED4B83" w:rsidRDefault="00ED4B83" w:rsidP="0049196E">
      <w:pPr>
        <w:kinsoku w:val="0"/>
        <w:overflowPunct w:val="0"/>
        <w:snapToGrid w:val="0"/>
        <w:spacing w:line="240" w:lineRule="auto"/>
        <w:rPr>
          <w:rFonts w:ascii="ＭＳ ゴシック" w:eastAsia="ＭＳ ゴシック" w:hAnsi="ＭＳ ゴシック"/>
          <w:szCs w:val="24"/>
        </w:rPr>
      </w:pPr>
      <w:r w:rsidRPr="00ED4B83">
        <w:rPr>
          <w:rFonts w:ascii="ＭＳ ゴシック" w:eastAsia="ＭＳ ゴシック" w:hAnsi="ＭＳ ゴシック" w:hint="eastAsia"/>
          <w:szCs w:val="24"/>
        </w:rPr>
        <w:t>一  般  会  計</w:t>
      </w:r>
    </w:p>
    <w:p w:rsidR="00ED4B83" w:rsidRPr="00ED4B83" w:rsidRDefault="00ED4B83" w:rsidP="00ED4B83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ED4B83" w:rsidRPr="00095FFB" w:rsidRDefault="00ED4B83" w:rsidP="00ED4B83">
      <w:pPr>
        <w:kinsoku w:val="0"/>
        <w:overflowPunct w:val="0"/>
        <w:snapToGrid w:val="0"/>
        <w:spacing w:line="240" w:lineRule="auto"/>
        <w:ind w:firstLineChars="100" w:firstLine="240"/>
        <w:rPr>
          <w:rFonts w:hAnsi="ＭＳ 明朝"/>
          <w:snapToGrid w:val="0"/>
          <w:szCs w:val="24"/>
        </w:rPr>
      </w:pPr>
      <w:r w:rsidRPr="00ED4B83">
        <w:rPr>
          <w:rFonts w:hAnsi="ＭＳ 明朝" w:hint="eastAsia"/>
          <w:snapToGrid w:val="0"/>
          <w:szCs w:val="24"/>
        </w:rPr>
        <w:t>一般会計歳入歳出予算現額</w:t>
      </w:r>
      <w:r w:rsidR="00DC4BBF">
        <w:rPr>
          <w:rFonts w:hAnsi="ＭＳ 明朝"/>
          <w:snapToGrid w:val="0"/>
          <w:szCs w:val="24"/>
        </w:rPr>
        <w:t>71,829,123</w:t>
      </w:r>
      <w:r w:rsidRPr="00095FFB">
        <w:rPr>
          <w:rFonts w:hAnsi="ＭＳ 明朝" w:hint="eastAsia"/>
          <w:snapToGrid w:val="0"/>
          <w:szCs w:val="24"/>
        </w:rPr>
        <w:t>千円に対する決算額</w:t>
      </w:r>
    </w:p>
    <w:p w:rsidR="00ED4B83" w:rsidRPr="00DC4BBF" w:rsidRDefault="00ED4B83" w:rsidP="00ED4B83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  <w:r w:rsidRPr="00095FFB">
        <w:rPr>
          <w:rFonts w:hAnsi="ＭＳ 明朝" w:hint="eastAsia"/>
          <w:snapToGrid w:val="0"/>
          <w:szCs w:val="24"/>
        </w:rPr>
        <w:t xml:space="preserve">　　歳　入　</w:t>
      </w:r>
      <w:r w:rsidR="002F2B97" w:rsidRPr="002F2B97">
        <w:rPr>
          <w:rFonts w:hAnsi="ＭＳ 明朝" w:hint="eastAsia"/>
          <w:snapToGrid w:val="0"/>
          <w:szCs w:val="24"/>
        </w:rPr>
        <w:t>68,316,914</w:t>
      </w:r>
      <w:r w:rsidRPr="002F2B97">
        <w:rPr>
          <w:rFonts w:hAnsi="ＭＳ 明朝" w:hint="eastAsia"/>
          <w:snapToGrid w:val="0"/>
          <w:szCs w:val="24"/>
        </w:rPr>
        <w:t>千円（予算現額に対する収入率</w:t>
      </w:r>
      <w:r w:rsidR="0090376A" w:rsidRPr="00DC4BBF">
        <w:rPr>
          <w:rFonts w:hAnsi="ＭＳ 明朝" w:hint="eastAsia"/>
          <w:snapToGrid w:val="0"/>
          <w:szCs w:val="24"/>
        </w:rPr>
        <w:t>9</w:t>
      </w:r>
      <w:r w:rsidR="00C57172" w:rsidRPr="00DC4BBF">
        <w:rPr>
          <w:rFonts w:hAnsi="ＭＳ 明朝" w:hint="eastAsia"/>
          <w:snapToGrid w:val="0"/>
          <w:szCs w:val="24"/>
        </w:rPr>
        <w:t>5</w:t>
      </w:r>
      <w:r w:rsidR="00F62105" w:rsidRPr="00DC4BBF">
        <w:rPr>
          <w:rFonts w:hAnsi="ＭＳ 明朝" w:hint="eastAsia"/>
          <w:snapToGrid w:val="0"/>
          <w:szCs w:val="24"/>
        </w:rPr>
        <w:t>.</w:t>
      </w:r>
      <w:r w:rsidR="00DC4BBF" w:rsidRPr="00DC4BBF">
        <w:rPr>
          <w:rFonts w:hAnsi="ＭＳ 明朝" w:hint="eastAsia"/>
          <w:snapToGrid w:val="0"/>
          <w:szCs w:val="24"/>
        </w:rPr>
        <w:t>1</w:t>
      </w:r>
      <w:r w:rsidRPr="00DC4BBF">
        <w:rPr>
          <w:rFonts w:hAnsi="ＭＳ 明朝" w:hint="eastAsia"/>
          <w:snapToGrid w:val="0"/>
          <w:szCs w:val="24"/>
        </w:rPr>
        <w:t>％）</w:t>
      </w:r>
    </w:p>
    <w:p w:rsidR="00ED4B83" w:rsidRPr="002F2B97" w:rsidRDefault="00ED4B83" w:rsidP="00ED4B83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  <w:r w:rsidRPr="00DC4BBF">
        <w:rPr>
          <w:rFonts w:hAnsi="ＭＳ 明朝" w:hint="eastAsia"/>
          <w:snapToGrid w:val="0"/>
          <w:szCs w:val="24"/>
        </w:rPr>
        <w:t xml:space="preserve">　　歳　出　</w:t>
      </w:r>
      <w:r w:rsidR="002F2B97" w:rsidRPr="00DC4BBF">
        <w:rPr>
          <w:rFonts w:hAnsi="ＭＳ 明朝" w:hint="eastAsia"/>
          <w:snapToGrid w:val="0"/>
          <w:szCs w:val="24"/>
        </w:rPr>
        <w:t>65,807,257</w:t>
      </w:r>
      <w:r w:rsidRPr="00DC4BBF">
        <w:rPr>
          <w:rFonts w:hAnsi="ＭＳ 明朝" w:hint="eastAsia"/>
          <w:snapToGrid w:val="0"/>
          <w:szCs w:val="24"/>
        </w:rPr>
        <w:t>千円（予算現額に対する執行率</w:t>
      </w:r>
      <w:r w:rsidR="00CD4768" w:rsidRPr="00DC4BBF">
        <w:rPr>
          <w:rFonts w:hAnsi="ＭＳ 明朝" w:hint="eastAsia"/>
          <w:snapToGrid w:val="0"/>
          <w:szCs w:val="24"/>
        </w:rPr>
        <w:t>9</w:t>
      </w:r>
      <w:r w:rsidR="00DC4BBF" w:rsidRPr="00DC4BBF">
        <w:rPr>
          <w:rFonts w:hAnsi="ＭＳ 明朝" w:hint="eastAsia"/>
          <w:snapToGrid w:val="0"/>
          <w:szCs w:val="24"/>
        </w:rPr>
        <w:t>1</w:t>
      </w:r>
      <w:r w:rsidR="0090376A" w:rsidRPr="00DC4BBF">
        <w:rPr>
          <w:rFonts w:hAnsi="ＭＳ 明朝" w:hint="eastAsia"/>
          <w:snapToGrid w:val="0"/>
          <w:szCs w:val="24"/>
        </w:rPr>
        <w:t>.</w:t>
      </w:r>
      <w:r w:rsidR="00DC4BBF" w:rsidRPr="00DC4BBF">
        <w:rPr>
          <w:rFonts w:hAnsi="ＭＳ 明朝" w:hint="eastAsia"/>
          <w:snapToGrid w:val="0"/>
          <w:szCs w:val="24"/>
        </w:rPr>
        <w:t>6</w:t>
      </w:r>
      <w:r w:rsidRPr="00DC4BBF">
        <w:rPr>
          <w:rFonts w:hAnsi="ＭＳ 明朝" w:hint="eastAsia"/>
          <w:snapToGrid w:val="0"/>
          <w:szCs w:val="24"/>
        </w:rPr>
        <w:t>％</w:t>
      </w:r>
      <w:r w:rsidRPr="002F2B97">
        <w:rPr>
          <w:rFonts w:hAnsi="ＭＳ 明朝" w:hint="eastAsia"/>
          <w:snapToGrid w:val="0"/>
          <w:szCs w:val="24"/>
        </w:rPr>
        <w:t>）</w:t>
      </w:r>
    </w:p>
    <w:p w:rsidR="00ED4B83" w:rsidRPr="00095FFB" w:rsidRDefault="00095FFB" w:rsidP="00ED4B83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  <w:r w:rsidRPr="002F2B97">
        <w:rPr>
          <w:rFonts w:hAnsi="ＭＳ 明朝" w:hint="eastAsia"/>
          <w:snapToGrid w:val="0"/>
          <w:szCs w:val="24"/>
        </w:rPr>
        <w:t xml:space="preserve">　　差引額　 </w:t>
      </w:r>
      <w:r w:rsidR="002F2B97">
        <w:rPr>
          <w:rFonts w:hAnsi="ＭＳ 明朝" w:hint="eastAsia"/>
          <w:snapToGrid w:val="0"/>
          <w:szCs w:val="24"/>
        </w:rPr>
        <w:t>2,509,657</w:t>
      </w:r>
      <w:r w:rsidR="00ED4B83" w:rsidRPr="002F2B97">
        <w:rPr>
          <w:rFonts w:hAnsi="ＭＳ 明朝" w:hint="eastAsia"/>
          <w:snapToGrid w:val="0"/>
          <w:szCs w:val="24"/>
        </w:rPr>
        <w:t>千円</w:t>
      </w:r>
    </w:p>
    <w:p w:rsidR="00ED4B83" w:rsidRDefault="00ED4B83" w:rsidP="00ED4B83">
      <w:pPr>
        <w:kinsoku w:val="0"/>
        <w:overflowPunct w:val="0"/>
        <w:snapToGrid w:val="0"/>
        <w:spacing w:line="240" w:lineRule="auto"/>
        <w:ind w:firstLineChars="100" w:firstLine="240"/>
        <w:rPr>
          <w:rFonts w:hAnsi="ＭＳ 明朝"/>
          <w:snapToGrid w:val="0"/>
          <w:szCs w:val="24"/>
        </w:rPr>
      </w:pPr>
    </w:p>
    <w:p w:rsidR="00ED4B83" w:rsidRPr="00ED4B83" w:rsidRDefault="00ED4B83" w:rsidP="00ED4B83">
      <w:pPr>
        <w:kinsoku w:val="0"/>
        <w:overflowPunct w:val="0"/>
        <w:snapToGrid w:val="0"/>
        <w:spacing w:line="240" w:lineRule="auto"/>
        <w:ind w:firstLineChars="100" w:firstLine="240"/>
        <w:rPr>
          <w:rFonts w:hAnsi="ＭＳ 明朝"/>
          <w:snapToGrid w:val="0"/>
          <w:szCs w:val="24"/>
        </w:rPr>
      </w:pPr>
      <w:r w:rsidRPr="00ED4B83">
        <w:rPr>
          <w:rFonts w:hAnsi="ＭＳ 明朝" w:hint="eastAsia"/>
          <w:snapToGrid w:val="0"/>
          <w:szCs w:val="24"/>
        </w:rPr>
        <w:t>決算額は前年度に比べ</w:t>
      </w:r>
      <w:r w:rsidRPr="00094165">
        <w:rPr>
          <w:rFonts w:hAnsi="ＭＳ 明朝" w:hint="eastAsia"/>
          <w:snapToGrid w:val="0"/>
          <w:szCs w:val="24"/>
        </w:rPr>
        <w:t>歳入で</w:t>
      </w:r>
      <w:r w:rsidR="00094165" w:rsidRPr="00094165">
        <w:rPr>
          <w:rFonts w:hAnsi="ＭＳ 明朝" w:hint="eastAsia"/>
          <w:szCs w:val="24"/>
        </w:rPr>
        <w:t>4</w:t>
      </w:r>
      <w:r w:rsidR="003E767B" w:rsidRPr="00094165">
        <w:rPr>
          <w:rFonts w:hAnsi="ＭＳ 明朝" w:hint="eastAsia"/>
          <w:szCs w:val="24"/>
        </w:rPr>
        <w:t>,</w:t>
      </w:r>
      <w:r w:rsidR="00094165" w:rsidRPr="00094165">
        <w:rPr>
          <w:rFonts w:hAnsi="ＭＳ 明朝" w:hint="eastAsia"/>
          <w:szCs w:val="24"/>
        </w:rPr>
        <w:t>381</w:t>
      </w:r>
      <w:r w:rsidR="003E767B" w:rsidRPr="00094165">
        <w:rPr>
          <w:rFonts w:hAnsi="ＭＳ 明朝" w:hint="eastAsia"/>
          <w:szCs w:val="24"/>
        </w:rPr>
        <w:t>,</w:t>
      </w:r>
      <w:r w:rsidR="00094165" w:rsidRPr="00094165">
        <w:rPr>
          <w:rFonts w:hAnsi="ＭＳ 明朝" w:hint="eastAsia"/>
          <w:szCs w:val="24"/>
        </w:rPr>
        <w:t>963</w:t>
      </w:r>
      <w:r w:rsidRPr="00094165">
        <w:rPr>
          <w:rFonts w:hAnsi="ＭＳ 明朝" w:hint="eastAsia"/>
          <w:snapToGrid w:val="0"/>
          <w:szCs w:val="24"/>
        </w:rPr>
        <w:t>千円(</w:t>
      </w:r>
      <w:r w:rsidR="00C57172" w:rsidRPr="00094165">
        <w:rPr>
          <w:rFonts w:hAnsi="ＭＳ 明朝" w:hint="eastAsia"/>
          <w:szCs w:val="24"/>
        </w:rPr>
        <w:t>△</w:t>
      </w:r>
      <w:r w:rsidR="00094165">
        <w:rPr>
          <w:rFonts w:hAnsi="ＭＳ 明朝" w:hint="eastAsia"/>
          <w:snapToGrid w:val="0"/>
          <w:szCs w:val="24"/>
        </w:rPr>
        <w:t>6</w:t>
      </w:r>
      <w:r w:rsidR="0042716E" w:rsidRPr="00094165">
        <w:rPr>
          <w:rFonts w:hAnsi="ＭＳ 明朝" w:hint="eastAsia"/>
          <w:snapToGrid w:val="0"/>
          <w:szCs w:val="24"/>
        </w:rPr>
        <w:t>.</w:t>
      </w:r>
      <w:r w:rsidR="00094165">
        <w:rPr>
          <w:rFonts w:hAnsi="ＭＳ 明朝" w:hint="eastAsia"/>
          <w:snapToGrid w:val="0"/>
          <w:szCs w:val="24"/>
        </w:rPr>
        <w:t>0</w:t>
      </w:r>
      <w:r w:rsidRPr="00094165">
        <w:rPr>
          <w:rFonts w:hAnsi="ＭＳ 明朝" w:hint="eastAsia"/>
          <w:snapToGrid w:val="0"/>
          <w:szCs w:val="24"/>
        </w:rPr>
        <w:t>％)</w:t>
      </w:r>
      <w:r w:rsidR="003F4263" w:rsidRPr="00094165">
        <w:rPr>
          <w:rFonts w:hAnsi="ＭＳ 明朝" w:hint="eastAsia"/>
          <w:snapToGrid w:val="0"/>
          <w:szCs w:val="24"/>
        </w:rPr>
        <w:t>、</w:t>
      </w:r>
      <w:r w:rsidRPr="00094165">
        <w:rPr>
          <w:rFonts w:hAnsi="ＭＳ 明朝" w:hint="eastAsia"/>
          <w:snapToGrid w:val="0"/>
          <w:szCs w:val="24"/>
        </w:rPr>
        <w:t>歳出で</w:t>
      </w:r>
      <w:r w:rsidR="00094165">
        <w:rPr>
          <w:rFonts w:hAnsi="ＭＳ 明朝" w:hint="eastAsia"/>
          <w:snapToGrid w:val="0"/>
          <w:szCs w:val="24"/>
        </w:rPr>
        <w:t>4</w:t>
      </w:r>
      <w:r w:rsidR="003E767B" w:rsidRPr="00094165">
        <w:rPr>
          <w:rFonts w:hAnsi="ＭＳ 明朝" w:hint="eastAsia"/>
          <w:snapToGrid w:val="0"/>
          <w:szCs w:val="24"/>
        </w:rPr>
        <w:t>,</w:t>
      </w:r>
      <w:r w:rsidR="00094165">
        <w:rPr>
          <w:rFonts w:hAnsi="ＭＳ 明朝" w:hint="eastAsia"/>
          <w:snapToGrid w:val="0"/>
          <w:szCs w:val="24"/>
        </w:rPr>
        <w:t>928</w:t>
      </w:r>
      <w:r w:rsidR="003E767B" w:rsidRPr="00094165">
        <w:rPr>
          <w:rFonts w:hAnsi="ＭＳ 明朝" w:hint="eastAsia"/>
          <w:snapToGrid w:val="0"/>
          <w:szCs w:val="24"/>
        </w:rPr>
        <w:t>,</w:t>
      </w:r>
      <w:r w:rsidR="00094165">
        <w:rPr>
          <w:rFonts w:hAnsi="ＭＳ 明朝" w:hint="eastAsia"/>
          <w:snapToGrid w:val="0"/>
          <w:szCs w:val="24"/>
        </w:rPr>
        <w:t>686</w:t>
      </w:r>
      <w:r w:rsidRPr="00094165">
        <w:rPr>
          <w:rFonts w:hAnsi="ＭＳ 明朝" w:hint="eastAsia"/>
          <w:snapToGrid w:val="0"/>
          <w:szCs w:val="24"/>
        </w:rPr>
        <w:t>千円</w:t>
      </w:r>
      <w:r w:rsidR="0090376A" w:rsidRPr="00094165">
        <w:rPr>
          <w:rFonts w:hAnsi="ＭＳ 明朝" w:hint="eastAsia"/>
          <w:szCs w:val="24"/>
        </w:rPr>
        <w:t>(</w:t>
      </w:r>
      <w:r w:rsidR="00C57172" w:rsidRPr="00094165">
        <w:rPr>
          <w:rFonts w:hAnsi="ＭＳ 明朝" w:hint="eastAsia"/>
          <w:szCs w:val="24"/>
        </w:rPr>
        <w:t>△</w:t>
      </w:r>
      <w:r w:rsidR="00094165">
        <w:rPr>
          <w:rFonts w:hAnsi="ＭＳ 明朝" w:hint="eastAsia"/>
          <w:szCs w:val="24"/>
        </w:rPr>
        <w:t>7</w:t>
      </w:r>
      <w:r w:rsidR="0042716E" w:rsidRPr="00094165">
        <w:rPr>
          <w:rFonts w:hAnsi="ＭＳ 明朝" w:hint="eastAsia"/>
          <w:szCs w:val="24"/>
        </w:rPr>
        <w:t>.</w:t>
      </w:r>
      <w:r w:rsidR="00094165">
        <w:rPr>
          <w:rFonts w:hAnsi="ＭＳ 明朝" w:hint="eastAsia"/>
          <w:szCs w:val="24"/>
        </w:rPr>
        <w:t>0</w:t>
      </w:r>
      <w:r w:rsidRPr="00094165">
        <w:rPr>
          <w:rFonts w:hAnsi="ＭＳ 明朝" w:hint="eastAsia"/>
          <w:szCs w:val="24"/>
        </w:rPr>
        <w:t>％)</w:t>
      </w:r>
      <w:r w:rsidR="003F4263" w:rsidRPr="00094165">
        <w:rPr>
          <w:rFonts w:hAnsi="ＭＳ 明朝" w:hint="eastAsia"/>
          <w:szCs w:val="24"/>
        </w:rPr>
        <w:t>それぞれ</w:t>
      </w:r>
      <w:r w:rsidR="00C57172" w:rsidRPr="00094165">
        <w:rPr>
          <w:rFonts w:hAnsi="ＭＳ 明朝" w:hint="eastAsia"/>
          <w:szCs w:val="24"/>
        </w:rPr>
        <w:t>減少</w:t>
      </w:r>
      <w:r w:rsidRPr="00094165">
        <w:rPr>
          <w:rFonts w:hAnsi="ＭＳ 明朝" w:hint="eastAsia"/>
          <w:snapToGrid w:val="0"/>
          <w:szCs w:val="24"/>
        </w:rPr>
        <w:t>している。</w:t>
      </w:r>
    </w:p>
    <w:p w:rsidR="00ED4B83" w:rsidRDefault="00ED4B83" w:rsidP="00ED4B83">
      <w:pPr>
        <w:kinsoku w:val="0"/>
        <w:overflowPunct w:val="0"/>
        <w:snapToGrid w:val="0"/>
        <w:spacing w:line="240" w:lineRule="auto"/>
        <w:ind w:left="240" w:rightChars="-67" w:right="-161" w:hangingChars="100" w:hanging="240"/>
        <w:rPr>
          <w:rFonts w:hAnsi="ＭＳ 明朝"/>
          <w:szCs w:val="24"/>
        </w:rPr>
      </w:pPr>
    </w:p>
    <w:p w:rsidR="00007C81" w:rsidRDefault="00007C81" w:rsidP="00ED4B83">
      <w:pPr>
        <w:kinsoku w:val="0"/>
        <w:overflowPunct w:val="0"/>
        <w:snapToGrid w:val="0"/>
        <w:spacing w:line="240" w:lineRule="auto"/>
        <w:ind w:left="240" w:rightChars="-67" w:right="-161" w:hangingChars="100" w:hanging="240"/>
        <w:rPr>
          <w:rFonts w:hAnsi="ＭＳ 明朝"/>
          <w:szCs w:val="24"/>
        </w:rPr>
      </w:pPr>
    </w:p>
    <w:p w:rsidR="003213F8" w:rsidRDefault="003213F8" w:rsidP="003213F8">
      <w:pPr>
        <w:kinsoku w:val="0"/>
        <w:overflowPunct w:val="0"/>
        <w:snapToGrid w:val="0"/>
        <w:spacing w:line="240" w:lineRule="auto"/>
        <w:ind w:right="960"/>
        <w:rPr>
          <w:rFonts w:hAnsi="ＭＳ 明朝"/>
          <w:szCs w:val="24"/>
        </w:rPr>
      </w:pPr>
    </w:p>
    <w:p w:rsidR="003213F8" w:rsidRDefault="003213F8" w:rsidP="003213F8">
      <w:pPr>
        <w:kinsoku w:val="0"/>
        <w:overflowPunct w:val="0"/>
        <w:snapToGrid w:val="0"/>
        <w:spacing w:line="240" w:lineRule="auto"/>
        <w:ind w:right="960"/>
        <w:rPr>
          <w:rFonts w:hAnsi="ＭＳ 明朝"/>
          <w:szCs w:val="24"/>
        </w:rPr>
      </w:pPr>
    </w:p>
    <w:p w:rsidR="003213F8" w:rsidRDefault="003213F8" w:rsidP="003213F8">
      <w:pPr>
        <w:kinsoku w:val="0"/>
        <w:overflowPunct w:val="0"/>
        <w:snapToGrid w:val="0"/>
        <w:spacing w:line="240" w:lineRule="auto"/>
        <w:ind w:right="960"/>
        <w:rPr>
          <w:rFonts w:hAnsi="ＭＳ 明朝"/>
          <w:szCs w:val="24"/>
        </w:rPr>
      </w:pPr>
    </w:p>
    <w:p w:rsidR="003213F8" w:rsidRDefault="00ED4B83" w:rsidP="00E47079">
      <w:pPr>
        <w:kinsoku w:val="0"/>
        <w:overflowPunct w:val="0"/>
        <w:snapToGrid w:val="0"/>
        <w:spacing w:line="240" w:lineRule="auto"/>
        <w:ind w:right="960" w:firstLineChars="100" w:firstLine="240"/>
        <w:rPr>
          <w:rFonts w:hAnsi="ＭＳ 明朝"/>
          <w:szCs w:val="24"/>
        </w:rPr>
      </w:pPr>
      <w:r w:rsidRPr="00DD0C22">
        <w:rPr>
          <w:rFonts w:ascii="ＭＳ ゴシック" w:eastAsia="ＭＳ ゴシック" w:hAnsi="ＭＳ ゴシック" w:hint="eastAsia"/>
          <w:kern w:val="2"/>
          <w:szCs w:val="24"/>
        </w:rPr>
        <w:t>一般会計決算規模</w:t>
      </w:r>
      <w:r w:rsidRPr="00ED4B83">
        <w:rPr>
          <w:rFonts w:hAnsi="ＭＳ 明朝" w:hint="eastAsia"/>
          <w:szCs w:val="24"/>
        </w:rPr>
        <w:t xml:space="preserve">　　　　</w:t>
      </w:r>
      <w:r w:rsidR="00DD0C22">
        <w:rPr>
          <w:rFonts w:hAnsi="ＭＳ 明朝" w:hint="eastAsia"/>
          <w:szCs w:val="24"/>
        </w:rPr>
        <w:t xml:space="preserve">　</w:t>
      </w:r>
      <w:r w:rsidRPr="00ED4B83">
        <w:rPr>
          <w:rFonts w:hAnsi="ＭＳ 明朝" w:hint="eastAsia"/>
          <w:szCs w:val="24"/>
        </w:rPr>
        <w:t xml:space="preserve">　　　　</w:t>
      </w:r>
      <w:r w:rsidR="00DD0C22">
        <w:rPr>
          <w:rFonts w:hAnsi="ＭＳ 明朝" w:hint="eastAsia"/>
          <w:szCs w:val="24"/>
        </w:rPr>
        <w:t xml:space="preserve">　　　　</w:t>
      </w:r>
      <w:r w:rsidR="0049196E">
        <w:rPr>
          <w:rFonts w:hAnsi="ＭＳ 明朝" w:hint="eastAsia"/>
          <w:szCs w:val="24"/>
        </w:rPr>
        <w:t xml:space="preserve">　</w:t>
      </w:r>
      <w:r w:rsidR="00DD0C22">
        <w:rPr>
          <w:rFonts w:hAnsi="ＭＳ 明朝" w:hint="eastAsia"/>
          <w:szCs w:val="24"/>
        </w:rPr>
        <w:t xml:space="preserve">　</w:t>
      </w:r>
      <w:r w:rsidRPr="00ED4B83">
        <w:rPr>
          <w:rFonts w:hAnsi="ＭＳ 明朝" w:hint="eastAsia"/>
          <w:szCs w:val="24"/>
        </w:rPr>
        <w:t xml:space="preserve">　　　　　　　</w:t>
      </w:r>
    </w:p>
    <w:p w:rsidR="00ED4B83" w:rsidRPr="00ED4B83" w:rsidRDefault="00430062" w:rsidP="00B22A65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 </w:t>
      </w:r>
      <w:r w:rsidR="00B22A65">
        <w:rPr>
          <w:rFonts w:hAnsi="ＭＳ 明朝"/>
          <w:szCs w:val="24"/>
        </w:rPr>
        <w:t xml:space="preserve">                                                              </w:t>
      </w:r>
      <w:r w:rsidR="00ED4B83" w:rsidRPr="00ED4B83">
        <w:rPr>
          <w:rFonts w:hAnsi="ＭＳ 明朝" w:hint="eastAsia"/>
          <w:szCs w:val="24"/>
        </w:rPr>
        <w:t>（単位：千円・％）</w:t>
      </w:r>
    </w:p>
    <w:bookmarkStart w:id="0" w:name="_MON_1438580778"/>
    <w:bookmarkEnd w:id="0"/>
    <w:p w:rsidR="00ED4B83" w:rsidRPr="00DD0C22" w:rsidRDefault="00CC45C3" w:rsidP="00ED4B83">
      <w:pPr>
        <w:spacing w:line="240" w:lineRule="auto"/>
        <w:rPr>
          <w:rFonts w:hAnsi="ＭＳ 明朝"/>
          <w:szCs w:val="24"/>
        </w:rPr>
      </w:pPr>
      <w:r w:rsidRPr="00AE1072">
        <w:rPr>
          <w:rFonts w:hAnsi="ＭＳ 明朝"/>
          <w:szCs w:val="24"/>
        </w:rPr>
        <w:object w:dxaOrig="9581" w:dyaOrig="30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1" type="#_x0000_t75" style="width:482.5pt;height:180.55pt" o:ole="">
            <v:imagedata r:id="rId7" o:title=""/>
          </v:shape>
          <o:OLEObject Type="Embed" ProgID="Excel.Sheet.12" ShapeID="_x0000_i1041" DrawAspect="Content" ObjectID="_1687346277" r:id="rId8"/>
        </w:object>
      </w:r>
    </w:p>
    <w:p w:rsidR="00DD0C22" w:rsidRPr="00255786" w:rsidRDefault="00DD0C22" w:rsidP="00DD0C22">
      <w:pPr>
        <w:kinsoku w:val="0"/>
        <w:overflowPunct w:val="0"/>
        <w:snapToGrid w:val="0"/>
        <w:spacing w:line="240" w:lineRule="auto"/>
        <w:ind w:firstLineChars="100" w:firstLine="240"/>
        <w:rPr>
          <w:rFonts w:ascii="ＭＳ ゴシック" w:eastAsia="ＭＳ ゴシック" w:hAnsi="ＭＳ ゴシック"/>
          <w:color w:val="0070C0"/>
          <w:szCs w:val="24"/>
        </w:rPr>
      </w:pPr>
      <w:r w:rsidRPr="00255786">
        <w:rPr>
          <w:rFonts w:ascii="ＭＳ ゴシック" w:eastAsia="ＭＳ ゴシック" w:hAnsi="ＭＳ ゴシック" w:hint="eastAsia"/>
          <w:color w:val="0070C0"/>
          <w:szCs w:val="24"/>
        </w:rPr>
        <w:t xml:space="preserve">　</w:t>
      </w:r>
    </w:p>
    <w:p w:rsidR="00FF42B4" w:rsidRDefault="00FF42B4" w:rsidP="00DD0C22">
      <w:pPr>
        <w:kinsoku w:val="0"/>
        <w:overflowPunct w:val="0"/>
        <w:snapToGrid w:val="0"/>
        <w:spacing w:line="240" w:lineRule="auto"/>
        <w:ind w:firstLineChars="200" w:firstLine="480"/>
        <w:rPr>
          <w:rFonts w:asciiTheme="majorEastAsia" w:eastAsiaTheme="majorEastAsia" w:hAnsiTheme="majorEastAsia"/>
          <w:snapToGrid w:val="0"/>
          <w:szCs w:val="24"/>
        </w:rPr>
      </w:pPr>
    </w:p>
    <w:p w:rsidR="006556A8" w:rsidRDefault="006556A8" w:rsidP="00DD0C22">
      <w:pPr>
        <w:spacing w:line="240" w:lineRule="auto"/>
        <w:rPr>
          <w:rFonts w:hAnsi="ＭＳ 明朝"/>
          <w:szCs w:val="24"/>
        </w:rPr>
      </w:pPr>
    </w:p>
    <w:p w:rsidR="006556A8" w:rsidRDefault="006556A8" w:rsidP="00DD0C22">
      <w:pPr>
        <w:spacing w:line="240" w:lineRule="auto"/>
        <w:rPr>
          <w:rFonts w:hAnsi="ＭＳ 明朝"/>
          <w:szCs w:val="24"/>
        </w:rPr>
      </w:pPr>
    </w:p>
    <w:p w:rsidR="006556A8" w:rsidRDefault="006556A8" w:rsidP="00DD0C22">
      <w:pPr>
        <w:spacing w:line="240" w:lineRule="auto"/>
        <w:rPr>
          <w:rFonts w:hAnsi="ＭＳ 明朝"/>
          <w:szCs w:val="24"/>
        </w:rPr>
      </w:pPr>
    </w:p>
    <w:p w:rsidR="006556A8" w:rsidRDefault="006556A8" w:rsidP="00DD0C22">
      <w:pPr>
        <w:spacing w:line="240" w:lineRule="auto"/>
        <w:rPr>
          <w:rFonts w:hAnsi="ＭＳ 明朝"/>
          <w:szCs w:val="24"/>
        </w:rPr>
      </w:pPr>
    </w:p>
    <w:p w:rsidR="006556A8" w:rsidRDefault="006556A8" w:rsidP="00DD0C22">
      <w:pPr>
        <w:spacing w:line="240" w:lineRule="auto"/>
        <w:rPr>
          <w:rFonts w:hAnsi="ＭＳ 明朝"/>
          <w:szCs w:val="24"/>
        </w:rPr>
      </w:pPr>
    </w:p>
    <w:p w:rsidR="006556A8" w:rsidRDefault="006556A8" w:rsidP="00DD0C22">
      <w:pPr>
        <w:spacing w:line="240" w:lineRule="auto"/>
        <w:rPr>
          <w:rFonts w:hAnsi="ＭＳ 明朝"/>
          <w:szCs w:val="24"/>
        </w:rPr>
      </w:pPr>
    </w:p>
    <w:p w:rsidR="006556A8" w:rsidRDefault="006556A8" w:rsidP="00DD0C22">
      <w:pPr>
        <w:spacing w:line="240" w:lineRule="auto"/>
        <w:rPr>
          <w:rFonts w:hAnsi="ＭＳ 明朝"/>
          <w:szCs w:val="24"/>
        </w:rPr>
      </w:pPr>
    </w:p>
    <w:p w:rsidR="006556A8" w:rsidRDefault="006556A8" w:rsidP="00DD0C22">
      <w:pPr>
        <w:spacing w:line="240" w:lineRule="auto"/>
        <w:rPr>
          <w:rFonts w:hAnsi="ＭＳ 明朝"/>
          <w:szCs w:val="24"/>
        </w:rPr>
      </w:pPr>
    </w:p>
    <w:p w:rsidR="006556A8" w:rsidRDefault="006556A8" w:rsidP="00DD0C22">
      <w:pPr>
        <w:spacing w:line="240" w:lineRule="auto"/>
        <w:rPr>
          <w:rFonts w:hAnsi="ＭＳ 明朝"/>
          <w:szCs w:val="24"/>
        </w:rPr>
      </w:pPr>
    </w:p>
    <w:p w:rsidR="006556A8" w:rsidRDefault="006556A8" w:rsidP="00DD0C22">
      <w:pPr>
        <w:spacing w:line="240" w:lineRule="auto"/>
        <w:rPr>
          <w:rFonts w:hAnsi="ＭＳ 明朝"/>
          <w:szCs w:val="24"/>
        </w:rPr>
      </w:pPr>
    </w:p>
    <w:p w:rsidR="006556A8" w:rsidRDefault="006556A8" w:rsidP="00DD0C22">
      <w:pPr>
        <w:spacing w:line="240" w:lineRule="auto"/>
        <w:rPr>
          <w:rFonts w:hAnsi="ＭＳ 明朝"/>
          <w:szCs w:val="24"/>
        </w:rPr>
      </w:pPr>
    </w:p>
    <w:p w:rsidR="0077241B" w:rsidRDefault="0077241B" w:rsidP="0077241B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F03937" w:rsidRDefault="00F03937" w:rsidP="0077241B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4C02F2" w:rsidRDefault="004C02F2" w:rsidP="0077241B">
      <w:pPr>
        <w:kinsoku w:val="0"/>
        <w:overflowPunct w:val="0"/>
        <w:snapToGrid w:val="0"/>
        <w:spacing w:line="240" w:lineRule="auto"/>
        <w:ind w:firstLineChars="100" w:firstLine="240"/>
        <w:rPr>
          <w:rFonts w:ascii="ＭＳ ゴシック" w:eastAsia="ＭＳ ゴシック" w:hAnsi="ＭＳ ゴシック"/>
          <w:szCs w:val="24"/>
        </w:rPr>
      </w:pPr>
      <w:r w:rsidRPr="00255786">
        <w:rPr>
          <w:rFonts w:ascii="ＭＳ ゴシック" w:eastAsia="ＭＳ ゴシック" w:hAnsi="ＭＳ ゴシック" w:hint="eastAsia"/>
          <w:szCs w:val="24"/>
        </w:rPr>
        <w:lastRenderedPageBreak/>
        <w:t>１　歳　　入</w:t>
      </w:r>
    </w:p>
    <w:p w:rsidR="00940888" w:rsidRPr="00621B2A" w:rsidRDefault="00940888" w:rsidP="004C02F2">
      <w:pPr>
        <w:kinsoku w:val="0"/>
        <w:overflowPunct w:val="0"/>
        <w:snapToGrid w:val="0"/>
        <w:spacing w:line="240" w:lineRule="auto"/>
        <w:ind w:firstLineChars="200" w:firstLine="480"/>
        <w:rPr>
          <w:rFonts w:ascii="ＭＳ ゴシック" w:eastAsia="ＭＳ ゴシック" w:hAnsi="ＭＳ ゴシック"/>
          <w:szCs w:val="24"/>
        </w:rPr>
      </w:pPr>
      <w:r w:rsidRPr="00621B2A">
        <w:rPr>
          <w:rFonts w:ascii="ＭＳ ゴシック" w:eastAsia="ＭＳ ゴシック" w:hAnsi="ＭＳ ゴシック" w:hint="eastAsia"/>
          <w:szCs w:val="24"/>
        </w:rPr>
        <w:t xml:space="preserve">⑴　</w:t>
      </w:r>
      <w:r w:rsidRPr="00621B2A">
        <w:rPr>
          <w:rFonts w:ascii="ＭＳ ゴシック" w:eastAsia="ＭＳ ゴシック" w:hAnsi="ＭＳ ゴシック" w:hint="eastAsia"/>
          <w:kern w:val="2"/>
          <w:szCs w:val="24"/>
        </w:rPr>
        <w:t>歳入の状況</w:t>
      </w:r>
    </w:p>
    <w:p w:rsidR="00491D15" w:rsidRPr="00AC7E53" w:rsidRDefault="00940888" w:rsidP="00491D15">
      <w:pPr>
        <w:kinsoku w:val="0"/>
        <w:overflowPunct w:val="0"/>
        <w:snapToGrid w:val="0"/>
        <w:spacing w:line="240" w:lineRule="auto"/>
        <w:ind w:leftChars="300" w:left="720" w:firstLineChars="100" w:firstLine="240"/>
        <w:jc w:val="distribute"/>
        <w:rPr>
          <w:rFonts w:hAnsi="ＭＳ 明朝"/>
          <w:szCs w:val="24"/>
        </w:rPr>
      </w:pPr>
      <w:r w:rsidRPr="00AC7E53">
        <w:rPr>
          <w:rFonts w:hAnsi="ＭＳ 明朝" w:hint="eastAsia"/>
          <w:szCs w:val="24"/>
        </w:rPr>
        <w:t>当年度の歳入決算額は</w:t>
      </w:r>
      <w:r w:rsidR="00A37342">
        <w:rPr>
          <w:rFonts w:hAnsi="ＭＳ 明朝" w:hint="eastAsia"/>
          <w:szCs w:val="24"/>
        </w:rPr>
        <w:t>68</w:t>
      </w:r>
      <w:r w:rsidR="00234A8A">
        <w:rPr>
          <w:rFonts w:hAnsi="ＭＳ 明朝" w:hint="eastAsia"/>
          <w:snapToGrid w:val="0"/>
          <w:szCs w:val="24"/>
        </w:rPr>
        <w:t>,</w:t>
      </w:r>
      <w:r w:rsidR="00A37342">
        <w:rPr>
          <w:rFonts w:hAnsi="ＭＳ 明朝" w:hint="eastAsia"/>
          <w:snapToGrid w:val="0"/>
          <w:szCs w:val="24"/>
        </w:rPr>
        <w:t>316</w:t>
      </w:r>
      <w:r w:rsidR="00234A8A">
        <w:rPr>
          <w:rFonts w:hAnsi="ＭＳ 明朝" w:hint="eastAsia"/>
          <w:snapToGrid w:val="0"/>
          <w:szCs w:val="24"/>
        </w:rPr>
        <w:t>,</w:t>
      </w:r>
      <w:r w:rsidR="00A37342">
        <w:rPr>
          <w:rFonts w:hAnsi="ＭＳ 明朝" w:hint="eastAsia"/>
          <w:snapToGrid w:val="0"/>
          <w:szCs w:val="24"/>
        </w:rPr>
        <w:t>914</w:t>
      </w:r>
      <w:r w:rsidRPr="00AC7E53">
        <w:rPr>
          <w:rFonts w:hAnsi="ＭＳ 明朝" w:hint="eastAsia"/>
          <w:szCs w:val="24"/>
        </w:rPr>
        <w:t>千円で、予算現額</w:t>
      </w:r>
      <w:r w:rsidR="00DC4BBF">
        <w:rPr>
          <w:rFonts w:hAnsi="ＭＳ 明朝"/>
          <w:snapToGrid w:val="0"/>
          <w:szCs w:val="24"/>
        </w:rPr>
        <w:t>71,829,123</w:t>
      </w:r>
      <w:r w:rsidR="00860CB4" w:rsidRPr="00AC7E53">
        <w:rPr>
          <w:rFonts w:hAnsi="ＭＳ 明朝" w:hint="eastAsia"/>
          <w:snapToGrid w:val="0"/>
          <w:szCs w:val="24"/>
        </w:rPr>
        <w:t>千円</w:t>
      </w:r>
      <w:r w:rsidRPr="00AC7E53">
        <w:rPr>
          <w:rFonts w:hAnsi="ＭＳ 明朝" w:hint="eastAsia"/>
          <w:szCs w:val="24"/>
        </w:rPr>
        <w:t>に対して</w:t>
      </w:r>
    </w:p>
    <w:p w:rsidR="00491D15" w:rsidRDefault="00940888" w:rsidP="00491D15">
      <w:pPr>
        <w:kinsoku w:val="0"/>
        <w:overflowPunct w:val="0"/>
        <w:snapToGrid w:val="0"/>
        <w:spacing w:line="240" w:lineRule="auto"/>
        <w:ind w:leftChars="300" w:left="720"/>
        <w:jc w:val="distribute"/>
        <w:rPr>
          <w:rFonts w:hAnsi="ＭＳ 明朝"/>
          <w:szCs w:val="24"/>
        </w:rPr>
      </w:pPr>
      <w:r w:rsidRPr="00AC7E53">
        <w:rPr>
          <w:rFonts w:hAnsi="ＭＳ 明朝" w:hint="eastAsia"/>
          <w:szCs w:val="24"/>
        </w:rPr>
        <w:t>収入率は</w:t>
      </w:r>
      <w:r w:rsidR="00860CB4" w:rsidRPr="00DC4BBF">
        <w:rPr>
          <w:rFonts w:hAnsi="ＭＳ 明朝" w:hint="eastAsia"/>
          <w:szCs w:val="24"/>
        </w:rPr>
        <w:t>9</w:t>
      </w:r>
      <w:r w:rsidR="00DD14E7" w:rsidRPr="00DC4BBF">
        <w:rPr>
          <w:rFonts w:hAnsi="ＭＳ 明朝" w:hint="eastAsia"/>
          <w:szCs w:val="24"/>
        </w:rPr>
        <w:t>5</w:t>
      </w:r>
      <w:r w:rsidR="00AD39FC" w:rsidRPr="00DC4BBF">
        <w:rPr>
          <w:rFonts w:hAnsi="ＭＳ 明朝" w:hint="eastAsia"/>
          <w:szCs w:val="24"/>
        </w:rPr>
        <w:t>.</w:t>
      </w:r>
      <w:r w:rsidR="00DC4BBF" w:rsidRPr="00DC4BBF">
        <w:rPr>
          <w:rFonts w:hAnsi="ＭＳ 明朝" w:hint="eastAsia"/>
          <w:szCs w:val="24"/>
        </w:rPr>
        <w:t>1</w:t>
      </w:r>
      <w:r w:rsidRPr="003A3BC0">
        <w:rPr>
          <w:rFonts w:hAnsi="ＭＳ 明朝" w:hint="eastAsia"/>
          <w:szCs w:val="24"/>
        </w:rPr>
        <w:t>％(前年度</w:t>
      </w:r>
      <w:r w:rsidR="00AD39FC">
        <w:rPr>
          <w:rFonts w:hAnsi="ＭＳ 明朝" w:hint="eastAsia"/>
          <w:szCs w:val="24"/>
        </w:rPr>
        <w:t>9</w:t>
      </w:r>
      <w:r w:rsidR="00CE19ED">
        <w:rPr>
          <w:rFonts w:hAnsi="ＭＳ 明朝" w:hint="eastAsia"/>
          <w:szCs w:val="24"/>
        </w:rPr>
        <w:t>5</w:t>
      </w:r>
      <w:r w:rsidR="00AD39FC">
        <w:rPr>
          <w:rFonts w:hAnsi="ＭＳ 明朝" w:hint="eastAsia"/>
          <w:szCs w:val="24"/>
        </w:rPr>
        <w:t>.</w:t>
      </w:r>
      <w:r w:rsidR="00CE19ED">
        <w:rPr>
          <w:rFonts w:hAnsi="ＭＳ 明朝" w:hint="eastAsia"/>
          <w:szCs w:val="24"/>
        </w:rPr>
        <w:t>3</w:t>
      </w:r>
      <w:r w:rsidRPr="003A3BC0">
        <w:rPr>
          <w:rFonts w:hAnsi="ＭＳ 明朝" w:hint="eastAsia"/>
          <w:szCs w:val="24"/>
        </w:rPr>
        <w:t>％)、調定額</w:t>
      </w:r>
      <w:r w:rsidR="00DC4BBF" w:rsidRPr="003814A5">
        <w:rPr>
          <w:rFonts w:hAnsi="ＭＳ 明朝" w:hint="eastAsia"/>
          <w:szCs w:val="24"/>
        </w:rPr>
        <w:t>72</w:t>
      </w:r>
      <w:r w:rsidR="00234A8A" w:rsidRPr="003814A5">
        <w:rPr>
          <w:rFonts w:hAnsi="ＭＳ 明朝" w:hint="eastAsia"/>
          <w:szCs w:val="24"/>
        </w:rPr>
        <w:t>,</w:t>
      </w:r>
      <w:r w:rsidR="00DC4BBF" w:rsidRPr="003814A5">
        <w:rPr>
          <w:rFonts w:hAnsi="ＭＳ 明朝" w:hint="eastAsia"/>
          <w:szCs w:val="24"/>
        </w:rPr>
        <w:t>269</w:t>
      </w:r>
      <w:r w:rsidR="00234A8A" w:rsidRPr="003814A5">
        <w:rPr>
          <w:rFonts w:hAnsi="ＭＳ 明朝" w:hint="eastAsia"/>
          <w:szCs w:val="24"/>
        </w:rPr>
        <w:t>,</w:t>
      </w:r>
      <w:r w:rsidR="009E69EB" w:rsidRPr="003814A5">
        <w:rPr>
          <w:rFonts w:hAnsi="ＭＳ 明朝" w:hint="eastAsia"/>
          <w:szCs w:val="24"/>
        </w:rPr>
        <w:t>1</w:t>
      </w:r>
      <w:r w:rsidR="007768D4" w:rsidRPr="003814A5">
        <w:rPr>
          <w:rFonts w:hAnsi="ＭＳ 明朝" w:hint="eastAsia"/>
          <w:szCs w:val="24"/>
        </w:rPr>
        <w:t>69</w:t>
      </w:r>
      <w:r w:rsidRPr="00987CDC">
        <w:rPr>
          <w:rFonts w:hAnsi="ＭＳ 明朝" w:hint="eastAsia"/>
          <w:szCs w:val="24"/>
        </w:rPr>
        <w:t>千</w:t>
      </w:r>
      <w:r w:rsidRPr="003A3BC0">
        <w:rPr>
          <w:rFonts w:hAnsi="ＭＳ 明朝" w:hint="eastAsia"/>
          <w:szCs w:val="24"/>
        </w:rPr>
        <w:t>円に対して収納率は</w:t>
      </w:r>
      <w:r w:rsidR="00B1686E" w:rsidRPr="00B64508">
        <w:rPr>
          <w:rFonts w:hAnsi="ＭＳ 明朝" w:hint="eastAsia"/>
          <w:szCs w:val="24"/>
        </w:rPr>
        <w:t>9</w:t>
      </w:r>
      <w:r w:rsidR="00B64508" w:rsidRPr="00B64508">
        <w:rPr>
          <w:rFonts w:hAnsi="ＭＳ 明朝"/>
          <w:szCs w:val="24"/>
        </w:rPr>
        <w:t>4</w:t>
      </w:r>
      <w:r w:rsidR="00AC2254" w:rsidRPr="00B64508">
        <w:rPr>
          <w:rFonts w:hAnsi="ＭＳ 明朝" w:hint="eastAsia"/>
          <w:szCs w:val="24"/>
        </w:rPr>
        <w:t>.</w:t>
      </w:r>
      <w:r w:rsidR="00B64508" w:rsidRPr="00B64508">
        <w:rPr>
          <w:rFonts w:hAnsi="ＭＳ 明朝" w:hint="eastAsia"/>
          <w:szCs w:val="24"/>
        </w:rPr>
        <w:t>5</w:t>
      </w:r>
      <w:r w:rsidRPr="003A3BC0">
        <w:rPr>
          <w:rFonts w:hAnsi="ＭＳ 明朝" w:hint="eastAsia"/>
          <w:szCs w:val="24"/>
        </w:rPr>
        <w:t>％</w:t>
      </w:r>
    </w:p>
    <w:p w:rsidR="00940888" w:rsidRPr="003A3BC0" w:rsidRDefault="00940888" w:rsidP="00491D15">
      <w:pPr>
        <w:kinsoku w:val="0"/>
        <w:overflowPunct w:val="0"/>
        <w:snapToGrid w:val="0"/>
        <w:spacing w:line="240" w:lineRule="auto"/>
        <w:ind w:leftChars="300" w:left="720"/>
        <w:rPr>
          <w:rFonts w:hAnsi="ＭＳ 明朝"/>
          <w:szCs w:val="24"/>
        </w:rPr>
      </w:pPr>
      <w:r w:rsidRPr="003A3BC0">
        <w:rPr>
          <w:rFonts w:hAnsi="ＭＳ 明朝" w:hint="eastAsia"/>
          <w:szCs w:val="24"/>
        </w:rPr>
        <w:t>(前年度</w:t>
      </w:r>
      <w:r w:rsidR="007F40E2">
        <w:rPr>
          <w:rFonts w:hAnsi="ＭＳ 明朝" w:hint="eastAsia"/>
          <w:szCs w:val="24"/>
        </w:rPr>
        <w:t>9</w:t>
      </w:r>
      <w:r w:rsidR="00DD14E7">
        <w:rPr>
          <w:rFonts w:hAnsi="ＭＳ 明朝" w:hint="eastAsia"/>
          <w:szCs w:val="24"/>
        </w:rPr>
        <w:t>5</w:t>
      </w:r>
      <w:r w:rsidR="007F40E2">
        <w:rPr>
          <w:rFonts w:hAnsi="ＭＳ 明朝" w:hint="eastAsia"/>
          <w:szCs w:val="24"/>
        </w:rPr>
        <w:t>.</w:t>
      </w:r>
      <w:r w:rsidR="00CE19ED">
        <w:rPr>
          <w:rFonts w:hAnsi="ＭＳ 明朝" w:hint="eastAsia"/>
          <w:szCs w:val="24"/>
        </w:rPr>
        <w:t>2</w:t>
      </w:r>
      <w:r w:rsidRPr="003A3BC0">
        <w:rPr>
          <w:rFonts w:hAnsi="ＭＳ 明朝" w:hint="eastAsia"/>
          <w:szCs w:val="24"/>
        </w:rPr>
        <w:t>％)</w:t>
      </w:r>
      <w:r w:rsidR="00411806" w:rsidRPr="007D16EE">
        <w:rPr>
          <w:rFonts w:hAnsi="ＭＳ 明朝" w:hint="eastAsia"/>
          <w:szCs w:val="24"/>
        </w:rPr>
        <w:t>である</w:t>
      </w:r>
      <w:r w:rsidRPr="007D16EE">
        <w:rPr>
          <w:rFonts w:hAnsi="ＭＳ 明朝" w:hint="eastAsia"/>
          <w:szCs w:val="24"/>
        </w:rPr>
        <w:t>。</w:t>
      </w:r>
    </w:p>
    <w:p w:rsidR="00940888" w:rsidRPr="00EC4DA8" w:rsidRDefault="00940888" w:rsidP="00720003">
      <w:pPr>
        <w:kinsoku w:val="0"/>
        <w:overflowPunct w:val="0"/>
        <w:snapToGrid w:val="0"/>
        <w:spacing w:line="240" w:lineRule="auto"/>
        <w:ind w:leftChars="300" w:left="720" w:firstLineChars="100" w:firstLine="248"/>
        <w:rPr>
          <w:rFonts w:hAnsi="ＭＳ 明朝"/>
          <w:szCs w:val="24"/>
        </w:rPr>
      </w:pPr>
      <w:r w:rsidRPr="00394771">
        <w:rPr>
          <w:rFonts w:hAnsi="ＭＳ 明朝" w:hint="eastAsia"/>
          <w:spacing w:val="4"/>
          <w:szCs w:val="24"/>
          <w:fitText w:val="8640" w:id="-2010441216"/>
        </w:rPr>
        <w:t>収入済額は前年度に比べ</w:t>
      </w:r>
      <w:r w:rsidR="00CE19ED" w:rsidRPr="00394771">
        <w:rPr>
          <w:rFonts w:hAnsi="ＭＳ 明朝" w:hint="eastAsia"/>
          <w:spacing w:val="4"/>
          <w:szCs w:val="24"/>
          <w:fitText w:val="8640" w:id="-2010441216"/>
        </w:rPr>
        <w:t>4</w:t>
      </w:r>
      <w:r w:rsidR="00234A8A" w:rsidRPr="00394771">
        <w:rPr>
          <w:rFonts w:hAnsi="ＭＳ 明朝" w:hint="eastAsia"/>
          <w:spacing w:val="4"/>
          <w:szCs w:val="24"/>
          <w:fitText w:val="8640" w:id="-2010441216"/>
        </w:rPr>
        <w:t>,</w:t>
      </w:r>
      <w:r w:rsidR="00CE19ED" w:rsidRPr="00394771">
        <w:rPr>
          <w:rFonts w:hAnsi="ＭＳ 明朝" w:hint="eastAsia"/>
          <w:spacing w:val="4"/>
          <w:szCs w:val="24"/>
          <w:fitText w:val="8640" w:id="-2010441216"/>
        </w:rPr>
        <w:t>381</w:t>
      </w:r>
      <w:r w:rsidR="00234A8A" w:rsidRPr="00394771">
        <w:rPr>
          <w:rFonts w:hAnsi="ＭＳ 明朝" w:hint="eastAsia"/>
          <w:spacing w:val="4"/>
          <w:szCs w:val="24"/>
          <w:fitText w:val="8640" w:id="-2010441216"/>
        </w:rPr>
        <w:t>,</w:t>
      </w:r>
      <w:r w:rsidR="00CE19ED" w:rsidRPr="00394771">
        <w:rPr>
          <w:rFonts w:hAnsi="ＭＳ 明朝" w:hint="eastAsia"/>
          <w:spacing w:val="4"/>
          <w:szCs w:val="24"/>
          <w:fitText w:val="8640" w:id="-2010441216"/>
        </w:rPr>
        <w:t>963</w:t>
      </w:r>
      <w:r w:rsidRPr="00394771">
        <w:rPr>
          <w:rFonts w:hAnsi="ＭＳ 明朝" w:hint="eastAsia"/>
          <w:spacing w:val="4"/>
          <w:szCs w:val="24"/>
          <w:fitText w:val="8640" w:id="-2010441216"/>
        </w:rPr>
        <w:t>千円(</w:t>
      </w:r>
      <w:r w:rsidR="00DD14E7" w:rsidRPr="00394771">
        <w:rPr>
          <w:rFonts w:hAnsi="ＭＳ 明朝" w:hint="eastAsia"/>
          <w:spacing w:val="4"/>
          <w:szCs w:val="24"/>
          <w:fitText w:val="8640" w:id="-2010441216"/>
        </w:rPr>
        <w:t>△</w:t>
      </w:r>
      <w:r w:rsidR="00CE19ED" w:rsidRPr="00394771">
        <w:rPr>
          <w:rFonts w:hAnsi="ＭＳ 明朝" w:hint="eastAsia"/>
          <w:spacing w:val="4"/>
          <w:szCs w:val="24"/>
          <w:fitText w:val="8640" w:id="-2010441216"/>
        </w:rPr>
        <w:t>6</w:t>
      </w:r>
      <w:r w:rsidR="00A43103" w:rsidRPr="00394771">
        <w:rPr>
          <w:rFonts w:hAnsi="ＭＳ 明朝" w:hint="eastAsia"/>
          <w:spacing w:val="4"/>
          <w:szCs w:val="24"/>
          <w:fitText w:val="8640" w:id="-2010441216"/>
        </w:rPr>
        <w:t>.</w:t>
      </w:r>
      <w:r w:rsidR="00CE19ED" w:rsidRPr="00394771">
        <w:rPr>
          <w:rFonts w:hAnsi="ＭＳ 明朝" w:hint="eastAsia"/>
          <w:spacing w:val="4"/>
          <w:szCs w:val="24"/>
          <w:fitText w:val="8640" w:id="-2010441216"/>
        </w:rPr>
        <w:t>0</w:t>
      </w:r>
      <w:r w:rsidRPr="00394771">
        <w:rPr>
          <w:rFonts w:hAnsi="ＭＳ 明朝" w:hint="eastAsia"/>
          <w:spacing w:val="4"/>
          <w:szCs w:val="24"/>
          <w:fitText w:val="8640" w:id="-2010441216"/>
        </w:rPr>
        <w:t>％)</w:t>
      </w:r>
      <w:r w:rsidR="00DD14E7" w:rsidRPr="00394771">
        <w:rPr>
          <w:rFonts w:hAnsi="ＭＳ 明朝" w:hint="eastAsia"/>
          <w:spacing w:val="4"/>
          <w:szCs w:val="24"/>
          <w:fitText w:val="8640" w:id="-2010441216"/>
        </w:rPr>
        <w:t>減少</w:t>
      </w:r>
      <w:r w:rsidRPr="00394771">
        <w:rPr>
          <w:rFonts w:hAnsi="ＭＳ 明朝" w:hint="eastAsia"/>
          <w:spacing w:val="4"/>
          <w:szCs w:val="24"/>
          <w:fitText w:val="8640" w:id="-2010441216"/>
        </w:rPr>
        <w:t>している。</w:t>
      </w:r>
      <w:r w:rsidR="00727955" w:rsidRPr="00394771">
        <w:rPr>
          <w:rFonts w:hAnsi="ＭＳ 明朝" w:hint="eastAsia"/>
          <w:spacing w:val="4"/>
          <w:szCs w:val="24"/>
          <w:fitText w:val="8640" w:id="-2010441216"/>
        </w:rPr>
        <w:t>これは主に</w:t>
      </w:r>
      <w:r w:rsidR="00727955" w:rsidRPr="00394771">
        <w:rPr>
          <w:rFonts w:hAnsi="ＭＳ 明朝" w:hint="eastAsia"/>
          <w:spacing w:val="-15"/>
          <w:szCs w:val="24"/>
          <w:fitText w:val="8640" w:id="-2010441216"/>
        </w:rPr>
        <w:t>、</w:t>
      </w:r>
      <w:r w:rsidR="00F41955" w:rsidRPr="00720003">
        <w:rPr>
          <w:rFonts w:hAnsi="ＭＳ 明朝" w:hint="eastAsia"/>
          <w:szCs w:val="24"/>
        </w:rPr>
        <w:t>繰越金で590,256千円（158.4％）、</w:t>
      </w:r>
      <w:r w:rsidR="00CE19ED" w:rsidRPr="00720003">
        <w:rPr>
          <w:rFonts w:hAnsi="ＭＳ 明朝" w:hint="eastAsia"/>
          <w:szCs w:val="24"/>
        </w:rPr>
        <w:t>地方交付税</w:t>
      </w:r>
      <w:r w:rsidR="00727955" w:rsidRPr="00720003">
        <w:rPr>
          <w:rFonts w:hAnsi="ＭＳ 明朝" w:hint="eastAsia"/>
          <w:szCs w:val="24"/>
        </w:rPr>
        <w:t>で</w:t>
      </w:r>
      <w:r w:rsidR="00CE19ED" w:rsidRPr="00720003">
        <w:rPr>
          <w:rFonts w:hAnsi="ＭＳ 明朝" w:hint="eastAsia"/>
          <w:szCs w:val="24"/>
        </w:rPr>
        <w:t>307,901</w:t>
      </w:r>
      <w:r w:rsidR="00727955" w:rsidRPr="00720003">
        <w:rPr>
          <w:rFonts w:hAnsi="ＭＳ 明朝" w:hint="eastAsia"/>
          <w:szCs w:val="24"/>
        </w:rPr>
        <w:t>千円（</w:t>
      </w:r>
      <w:r w:rsidR="00F41955" w:rsidRPr="00720003">
        <w:rPr>
          <w:rFonts w:hAnsi="ＭＳ 明朝" w:hint="eastAsia"/>
          <w:szCs w:val="24"/>
        </w:rPr>
        <w:t>3.4</w:t>
      </w:r>
      <w:r w:rsidR="00AE13A7" w:rsidRPr="00720003">
        <w:rPr>
          <w:rFonts w:hAnsi="ＭＳ 明朝" w:hint="eastAsia"/>
          <w:szCs w:val="24"/>
        </w:rPr>
        <w:t>％）、</w:t>
      </w:r>
      <w:r w:rsidR="00EC4DA8" w:rsidRPr="00EC4DA8">
        <w:rPr>
          <w:rFonts w:hAnsi="ＭＳ 明朝" w:hint="eastAsia"/>
          <w:szCs w:val="24"/>
        </w:rPr>
        <w:t>地方特例</w:t>
      </w:r>
      <w:r w:rsidR="00F736C2" w:rsidRPr="00394771">
        <w:rPr>
          <w:rFonts w:hAnsi="ＭＳ 明朝" w:hint="eastAsia"/>
          <w:spacing w:val="1"/>
          <w:w w:val="96"/>
          <w:szCs w:val="24"/>
          <w:fitText w:val="8880" w:id="-2010441215"/>
        </w:rPr>
        <w:t>交付金</w:t>
      </w:r>
      <w:r w:rsidR="00727955" w:rsidRPr="00394771">
        <w:rPr>
          <w:rFonts w:hAnsi="ＭＳ 明朝" w:hint="eastAsia"/>
          <w:spacing w:val="1"/>
          <w:w w:val="96"/>
          <w:szCs w:val="24"/>
          <w:fitText w:val="8880" w:id="-2010441215"/>
        </w:rPr>
        <w:t>で</w:t>
      </w:r>
      <w:r w:rsidR="00EC4DA8" w:rsidRPr="00394771">
        <w:rPr>
          <w:rFonts w:hAnsi="ＭＳ 明朝" w:hint="eastAsia"/>
          <w:spacing w:val="1"/>
          <w:w w:val="96"/>
          <w:szCs w:val="24"/>
          <w:fitText w:val="8880" w:id="-2010441215"/>
        </w:rPr>
        <w:t>260</w:t>
      </w:r>
      <w:r w:rsidR="00234A8A" w:rsidRPr="00394771">
        <w:rPr>
          <w:rFonts w:hAnsi="ＭＳ 明朝" w:hint="eastAsia"/>
          <w:spacing w:val="1"/>
          <w:w w:val="96"/>
          <w:szCs w:val="24"/>
          <w:fitText w:val="8880" w:id="-2010441215"/>
        </w:rPr>
        <w:t>,</w:t>
      </w:r>
      <w:r w:rsidR="00EC4DA8" w:rsidRPr="00394771">
        <w:rPr>
          <w:rFonts w:hAnsi="ＭＳ 明朝" w:hint="eastAsia"/>
          <w:spacing w:val="1"/>
          <w:w w:val="96"/>
          <w:szCs w:val="24"/>
          <w:fitText w:val="8880" w:id="-2010441215"/>
        </w:rPr>
        <w:t>046</w:t>
      </w:r>
      <w:r w:rsidR="00121D33" w:rsidRPr="00394771">
        <w:rPr>
          <w:rFonts w:hAnsi="ＭＳ 明朝" w:hint="eastAsia"/>
          <w:spacing w:val="1"/>
          <w:w w:val="96"/>
          <w:szCs w:val="24"/>
          <w:fitText w:val="8880" w:id="-2010441215"/>
        </w:rPr>
        <w:t>千円</w:t>
      </w:r>
      <w:r w:rsidR="00727955" w:rsidRPr="00394771">
        <w:rPr>
          <w:rFonts w:hAnsi="ＭＳ 明朝" w:hint="eastAsia"/>
          <w:spacing w:val="1"/>
          <w:w w:val="96"/>
          <w:szCs w:val="24"/>
          <w:fitText w:val="8880" w:id="-2010441215"/>
        </w:rPr>
        <w:t>（</w:t>
      </w:r>
      <w:r w:rsidR="00EC4DA8" w:rsidRPr="00394771">
        <w:rPr>
          <w:rFonts w:hAnsi="ＭＳ 明朝" w:hint="eastAsia"/>
          <w:spacing w:val="1"/>
          <w:w w:val="96"/>
          <w:szCs w:val="24"/>
          <w:fitText w:val="8880" w:id="-2010441215"/>
        </w:rPr>
        <w:t>244</w:t>
      </w:r>
      <w:r w:rsidR="00121D33" w:rsidRPr="00394771">
        <w:rPr>
          <w:rFonts w:hAnsi="ＭＳ 明朝" w:hint="eastAsia"/>
          <w:spacing w:val="1"/>
          <w:w w:val="96"/>
          <w:szCs w:val="24"/>
          <w:fitText w:val="8880" w:id="-2010441215"/>
        </w:rPr>
        <w:t>.</w:t>
      </w:r>
      <w:r w:rsidR="00EC4DA8" w:rsidRPr="00394771">
        <w:rPr>
          <w:rFonts w:hAnsi="ＭＳ 明朝" w:hint="eastAsia"/>
          <w:spacing w:val="1"/>
          <w:w w:val="96"/>
          <w:szCs w:val="24"/>
          <w:fitText w:val="8880" w:id="-2010441215"/>
        </w:rPr>
        <w:t>2</w:t>
      </w:r>
      <w:r w:rsidR="001C753B" w:rsidRPr="00394771">
        <w:rPr>
          <w:rFonts w:hAnsi="ＭＳ 明朝" w:hint="eastAsia"/>
          <w:spacing w:val="1"/>
          <w:w w:val="96"/>
          <w:szCs w:val="24"/>
          <w:fitText w:val="8880" w:id="-2010441215"/>
        </w:rPr>
        <w:t>％）</w:t>
      </w:r>
      <w:r w:rsidR="00F736C2" w:rsidRPr="00394771">
        <w:rPr>
          <w:rFonts w:hAnsi="ＭＳ 明朝" w:hint="eastAsia"/>
          <w:spacing w:val="1"/>
          <w:w w:val="96"/>
          <w:szCs w:val="24"/>
          <w:fitText w:val="8880" w:id="-2010441215"/>
        </w:rPr>
        <w:t>増加</w:t>
      </w:r>
      <w:r w:rsidR="00727955" w:rsidRPr="00394771">
        <w:rPr>
          <w:rFonts w:hAnsi="ＭＳ 明朝" w:hint="eastAsia"/>
          <w:spacing w:val="1"/>
          <w:w w:val="96"/>
          <w:szCs w:val="24"/>
          <w:fitText w:val="8880" w:id="-2010441215"/>
        </w:rPr>
        <w:t>したものの、</w:t>
      </w:r>
      <w:r w:rsidR="00234A8A" w:rsidRPr="00394771">
        <w:rPr>
          <w:rFonts w:hAnsi="ＭＳ 明朝" w:hint="eastAsia"/>
          <w:spacing w:val="1"/>
          <w:w w:val="96"/>
          <w:szCs w:val="24"/>
          <w:fitText w:val="8880" w:id="-2010441215"/>
        </w:rPr>
        <w:t>市債</w:t>
      </w:r>
      <w:r w:rsidRPr="00394771">
        <w:rPr>
          <w:rFonts w:hAnsi="ＭＳ 明朝" w:hint="eastAsia"/>
          <w:spacing w:val="1"/>
          <w:w w:val="96"/>
          <w:szCs w:val="24"/>
          <w:fitText w:val="8880" w:id="-2010441215"/>
        </w:rPr>
        <w:t>で</w:t>
      </w:r>
      <w:r w:rsidR="00EC4DA8" w:rsidRPr="00394771">
        <w:rPr>
          <w:rFonts w:hAnsi="ＭＳ 明朝" w:hint="eastAsia"/>
          <w:spacing w:val="1"/>
          <w:w w:val="96"/>
          <w:szCs w:val="24"/>
          <w:fitText w:val="8880" w:id="-2010441215"/>
        </w:rPr>
        <w:t>3</w:t>
      </w:r>
      <w:r w:rsidR="00234A8A" w:rsidRPr="00394771">
        <w:rPr>
          <w:rFonts w:hAnsi="ＭＳ 明朝" w:hint="eastAsia"/>
          <w:spacing w:val="1"/>
          <w:w w:val="96"/>
          <w:szCs w:val="24"/>
          <w:fitText w:val="8880" w:id="-2010441215"/>
        </w:rPr>
        <w:t>,</w:t>
      </w:r>
      <w:r w:rsidR="00EC4DA8" w:rsidRPr="00394771">
        <w:rPr>
          <w:rFonts w:hAnsi="ＭＳ 明朝" w:hint="eastAsia"/>
          <w:spacing w:val="1"/>
          <w:w w:val="96"/>
          <w:szCs w:val="24"/>
          <w:fitText w:val="8880" w:id="-2010441215"/>
        </w:rPr>
        <w:t>767</w:t>
      </w:r>
      <w:r w:rsidR="00234A8A" w:rsidRPr="00394771">
        <w:rPr>
          <w:rFonts w:hAnsi="ＭＳ 明朝" w:hint="eastAsia"/>
          <w:spacing w:val="1"/>
          <w:w w:val="96"/>
          <w:szCs w:val="24"/>
          <w:fitText w:val="8880" w:id="-2010441215"/>
        </w:rPr>
        <w:t>,</w:t>
      </w:r>
      <w:r w:rsidR="00EC4DA8" w:rsidRPr="00394771">
        <w:rPr>
          <w:rFonts w:hAnsi="ＭＳ 明朝"/>
          <w:spacing w:val="1"/>
          <w:w w:val="96"/>
          <w:szCs w:val="24"/>
          <w:fitText w:val="8880" w:id="-2010441215"/>
        </w:rPr>
        <w:t>800</w:t>
      </w:r>
      <w:r w:rsidR="00491D15" w:rsidRPr="00394771">
        <w:rPr>
          <w:rFonts w:hAnsi="ＭＳ 明朝" w:hint="eastAsia"/>
          <w:spacing w:val="1"/>
          <w:w w:val="96"/>
          <w:szCs w:val="24"/>
          <w:fitText w:val="8880" w:id="-2010441215"/>
        </w:rPr>
        <w:t>千円(</w:t>
      </w:r>
      <w:r w:rsidR="00F736C2" w:rsidRPr="00394771">
        <w:rPr>
          <w:rFonts w:hAnsi="ＭＳ 明朝" w:hint="eastAsia"/>
          <w:spacing w:val="1"/>
          <w:w w:val="96"/>
          <w:szCs w:val="24"/>
          <w:fitText w:val="8880" w:id="-2010441215"/>
        </w:rPr>
        <w:t>△</w:t>
      </w:r>
      <w:r w:rsidR="00EC4DA8" w:rsidRPr="00394771">
        <w:rPr>
          <w:rFonts w:hAnsi="ＭＳ 明朝" w:hint="eastAsia"/>
          <w:spacing w:val="1"/>
          <w:w w:val="96"/>
          <w:szCs w:val="24"/>
          <w:fitText w:val="8880" w:id="-2010441215"/>
        </w:rPr>
        <w:t>34</w:t>
      </w:r>
      <w:r w:rsidR="00121D33" w:rsidRPr="00394771">
        <w:rPr>
          <w:rFonts w:hAnsi="ＭＳ 明朝" w:hint="eastAsia"/>
          <w:spacing w:val="1"/>
          <w:w w:val="96"/>
          <w:szCs w:val="24"/>
          <w:fitText w:val="8880" w:id="-2010441215"/>
        </w:rPr>
        <w:t>.</w:t>
      </w:r>
      <w:r w:rsidR="00EC4DA8" w:rsidRPr="00394771">
        <w:rPr>
          <w:rFonts w:hAnsi="ＭＳ 明朝" w:hint="eastAsia"/>
          <w:spacing w:val="1"/>
          <w:w w:val="96"/>
          <w:szCs w:val="24"/>
          <w:fitText w:val="8880" w:id="-2010441215"/>
        </w:rPr>
        <w:t>1</w:t>
      </w:r>
      <w:r w:rsidRPr="00394771">
        <w:rPr>
          <w:rFonts w:hAnsi="ＭＳ 明朝" w:hint="eastAsia"/>
          <w:spacing w:val="1"/>
          <w:w w:val="96"/>
          <w:szCs w:val="24"/>
          <w:fitText w:val="8880" w:id="-2010441215"/>
        </w:rPr>
        <w:t>％</w:t>
      </w:r>
      <w:r w:rsidR="00935728" w:rsidRPr="00394771">
        <w:rPr>
          <w:rFonts w:hAnsi="ＭＳ 明朝" w:hint="eastAsia"/>
          <w:spacing w:val="1"/>
          <w:w w:val="96"/>
          <w:szCs w:val="24"/>
          <w:fitText w:val="8880" w:id="-2010441215"/>
        </w:rPr>
        <w:t>)</w:t>
      </w:r>
      <w:r w:rsidR="002D15FF" w:rsidRPr="00394771">
        <w:rPr>
          <w:rFonts w:hAnsi="ＭＳ 明朝" w:hint="eastAsia"/>
          <w:w w:val="96"/>
          <w:szCs w:val="24"/>
          <w:fitText w:val="8880" w:id="-2010441215"/>
        </w:rPr>
        <w:t>、</w:t>
      </w:r>
      <w:r w:rsidR="00EC4DA8">
        <w:rPr>
          <w:rFonts w:hAnsi="ＭＳ 明朝" w:hint="eastAsia"/>
          <w:szCs w:val="24"/>
        </w:rPr>
        <w:t>繰入金</w:t>
      </w:r>
      <w:r w:rsidR="00D82582" w:rsidRPr="00EC4DA8">
        <w:rPr>
          <w:rFonts w:hAnsi="ＭＳ 明朝" w:hint="eastAsia"/>
          <w:szCs w:val="24"/>
        </w:rPr>
        <w:t>で</w:t>
      </w:r>
      <w:r w:rsidR="00EC4DA8">
        <w:rPr>
          <w:rFonts w:hAnsi="ＭＳ 明朝" w:hint="eastAsia"/>
          <w:szCs w:val="24"/>
        </w:rPr>
        <w:t>895</w:t>
      </w:r>
      <w:r w:rsidR="00234A8A" w:rsidRPr="00EC4DA8">
        <w:rPr>
          <w:rFonts w:hAnsi="ＭＳ 明朝" w:hint="eastAsia"/>
          <w:szCs w:val="24"/>
        </w:rPr>
        <w:t>,</w:t>
      </w:r>
      <w:r w:rsidR="00EC4DA8">
        <w:rPr>
          <w:rFonts w:hAnsi="ＭＳ 明朝" w:hint="eastAsia"/>
          <w:szCs w:val="24"/>
        </w:rPr>
        <w:t>356</w:t>
      </w:r>
      <w:r w:rsidR="00D82582" w:rsidRPr="00EC4DA8">
        <w:rPr>
          <w:rFonts w:hAnsi="ＭＳ 明朝" w:hint="eastAsia"/>
          <w:szCs w:val="24"/>
        </w:rPr>
        <w:t>千円</w:t>
      </w:r>
      <w:r w:rsidR="00F6554A" w:rsidRPr="00EC4DA8">
        <w:rPr>
          <w:rFonts w:hAnsi="ＭＳ 明朝" w:hint="eastAsia"/>
          <w:szCs w:val="24"/>
        </w:rPr>
        <w:t>(</w:t>
      </w:r>
      <w:r w:rsidR="00F736C2" w:rsidRPr="00EC4DA8">
        <w:rPr>
          <w:rFonts w:hAnsi="ＭＳ 明朝" w:hint="eastAsia"/>
          <w:szCs w:val="24"/>
        </w:rPr>
        <w:t>△</w:t>
      </w:r>
      <w:r w:rsidR="00EC4DA8">
        <w:rPr>
          <w:rFonts w:hAnsi="ＭＳ 明朝" w:hint="eastAsia"/>
          <w:szCs w:val="24"/>
        </w:rPr>
        <w:t>76</w:t>
      </w:r>
      <w:r w:rsidR="00121D33" w:rsidRPr="00EC4DA8">
        <w:rPr>
          <w:rFonts w:hAnsi="ＭＳ 明朝" w:hint="eastAsia"/>
          <w:szCs w:val="24"/>
        </w:rPr>
        <w:t>.</w:t>
      </w:r>
      <w:r w:rsidR="00EC4DA8">
        <w:rPr>
          <w:rFonts w:hAnsi="ＭＳ 明朝" w:hint="eastAsia"/>
          <w:szCs w:val="24"/>
        </w:rPr>
        <w:t>7</w:t>
      </w:r>
      <w:r w:rsidR="001C753B" w:rsidRPr="00EC4DA8">
        <w:rPr>
          <w:rFonts w:hAnsi="ＭＳ 明朝" w:hint="eastAsia"/>
          <w:szCs w:val="24"/>
        </w:rPr>
        <w:t>％</w:t>
      </w:r>
      <w:r w:rsidR="00D82582" w:rsidRPr="00EC4DA8">
        <w:rPr>
          <w:rFonts w:hAnsi="ＭＳ 明朝" w:hint="eastAsia"/>
          <w:szCs w:val="24"/>
        </w:rPr>
        <w:t>)</w:t>
      </w:r>
      <w:r w:rsidR="00491D15" w:rsidRPr="00EC4DA8">
        <w:rPr>
          <w:rFonts w:hAnsi="ＭＳ 明朝" w:hint="eastAsia"/>
          <w:szCs w:val="24"/>
        </w:rPr>
        <w:t>、</w:t>
      </w:r>
      <w:r w:rsidR="00EC4DA8">
        <w:rPr>
          <w:rFonts w:hAnsi="ＭＳ 明朝" w:hint="eastAsia"/>
          <w:szCs w:val="24"/>
        </w:rPr>
        <w:t>分担金及び負担金</w:t>
      </w:r>
      <w:r w:rsidR="00460048" w:rsidRPr="00EC4DA8">
        <w:rPr>
          <w:rFonts w:hAnsi="ＭＳ 明朝" w:hint="eastAsia"/>
          <w:szCs w:val="24"/>
        </w:rPr>
        <w:t>で</w:t>
      </w:r>
      <w:r w:rsidR="00EC4DA8">
        <w:rPr>
          <w:rFonts w:hAnsi="ＭＳ 明朝" w:hint="eastAsia"/>
          <w:szCs w:val="24"/>
        </w:rPr>
        <w:t>539</w:t>
      </w:r>
      <w:r w:rsidR="00234A8A" w:rsidRPr="00EC4DA8">
        <w:rPr>
          <w:rFonts w:hAnsi="ＭＳ 明朝" w:hint="eastAsia"/>
          <w:szCs w:val="24"/>
        </w:rPr>
        <w:t>,</w:t>
      </w:r>
      <w:r w:rsidR="00EC4DA8">
        <w:rPr>
          <w:rFonts w:hAnsi="ＭＳ 明朝" w:hint="eastAsia"/>
          <w:szCs w:val="24"/>
        </w:rPr>
        <w:t>124</w:t>
      </w:r>
      <w:r w:rsidR="00460048" w:rsidRPr="00EC4DA8">
        <w:rPr>
          <w:rFonts w:hAnsi="ＭＳ 明朝" w:hint="eastAsia"/>
          <w:szCs w:val="24"/>
        </w:rPr>
        <w:t>千円(</w:t>
      </w:r>
      <w:r w:rsidR="00F736C2" w:rsidRPr="00EC4DA8">
        <w:rPr>
          <w:rFonts w:hAnsi="ＭＳ 明朝" w:hint="eastAsia"/>
          <w:szCs w:val="24"/>
        </w:rPr>
        <w:t>△</w:t>
      </w:r>
      <w:r w:rsidR="00EC4DA8">
        <w:rPr>
          <w:rFonts w:hAnsi="ＭＳ 明朝" w:hint="eastAsia"/>
          <w:szCs w:val="24"/>
        </w:rPr>
        <w:t>52</w:t>
      </w:r>
      <w:r w:rsidR="00121D33" w:rsidRPr="00EC4DA8">
        <w:rPr>
          <w:rFonts w:hAnsi="ＭＳ 明朝" w:hint="eastAsia"/>
          <w:szCs w:val="24"/>
        </w:rPr>
        <w:t>.</w:t>
      </w:r>
      <w:r w:rsidR="00EC4DA8">
        <w:rPr>
          <w:rFonts w:hAnsi="ＭＳ 明朝" w:hint="eastAsia"/>
          <w:szCs w:val="24"/>
        </w:rPr>
        <w:t>8</w:t>
      </w:r>
      <w:r w:rsidR="00460048" w:rsidRPr="00EC4DA8">
        <w:rPr>
          <w:rFonts w:hAnsi="ＭＳ 明朝" w:hint="eastAsia"/>
          <w:szCs w:val="24"/>
        </w:rPr>
        <w:t>％)</w:t>
      </w:r>
      <w:r w:rsidR="00F736C2" w:rsidRPr="00EC4DA8">
        <w:rPr>
          <w:rFonts w:hAnsi="ＭＳ 明朝" w:hint="eastAsia"/>
          <w:szCs w:val="24"/>
        </w:rPr>
        <w:t>減少</w:t>
      </w:r>
      <w:r w:rsidRPr="00EC4DA8">
        <w:rPr>
          <w:rFonts w:hAnsi="ＭＳ 明朝" w:hint="eastAsia"/>
          <w:szCs w:val="24"/>
        </w:rPr>
        <w:t>した</w:t>
      </w:r>
      <w:r w:rsidR="00E105EC" w:rsidRPr="00EC4DA8">
        <w:rPr>
          <w:rFonts w:hAnsi="ＭＳ 明朝" w:hint="eastAsia"/>
          <w:szCs w:val="24"/>
        </w:rPr>
        <w:t>こ</w:t>
      </w:r>
      <w:r w:rsidRPr="00EC4DA8">
        <w:rPr>
          <w:rFonts w:hAnsi="ＭＳ 明朝" w:hint="eastAsia"/>
          <w:szCs w:val="24"/>
        </w:rPr>
        <w:t>とによるものである。</w:t>
      </w:r>
    </w:p>
    <w:p w:rsidR="007E6B57" w:rsidRPr="00720003" w:rsidRDefault="007E6B57" w:rsidP="00720003">
      <w:pPr>
        <w:kinsoku w:val="0"/>
        <w:overflowPunct w:val="0"/>
        <w:snapToGrid w:val="0"/>
        <w:spacing w:line="240" w:lineRule="auto"/>
        <w:ind w:leftChars="300" w:left="720" w:firstLineChars="100" w:firstLine="240"/>
        <w:rPr>
          <w:rFonts w:hAnsi="ＭＳ 明朝"/>
          <w:szCs w:val="24"/>
        </w:rPr>
      </w:pPr>
      <w:r w:rsidRPr="00E30C36">
        <w:rPr>
          <w:rFonts w:hAnsi="ＭＳ 明朝" w:hint="eastAsia"/>
          <w:szCs w:val="24"/>
        </w:rPr>
        <w:t>市債の収入済額は7</w:t>
      </w:r>
      <w:r w:rsidRPr="00E30C36">
        <w:rPr>
          <w:rFonts w:hAnsi="ＭＳ 明朝"/>
          <w:szCs w:val="24"/>
        </w:rPr>
        <w:t>,</w:t>
      </w:r>
      <w:r w:rsidRPr="00E30C36">
        <w:rPr>
          <w:rFonts w:hAnsi="ＭＳ 明朝" w:hint="eastAsia"/>
          <w:szCs w:val="24"/>
        </w:rPr>
        <w:t>290</w:t>
      </w:r>
      <w:r w:rsidRPr="00E30C36">
        <w:rPr>
          <w:rFonts w:hAnsi="ＭＳ 明朝"/>
          <w:szCs w:val="24"/>
        </w:rPr>
        <w:t>,</w:t>
      </w:r>
      <w:r w:rsidRPr="00E30C36">
        <w:rPr>
          <w:rFonts w:hAnsi="ＭＳ 明朝" w:hint="eastAsia"/>
          <w:szCs w:val="24"/>
        </w:rPr>
        <w:t>500千円で、このうち、借換債1,209,300千円を除いた額は6,081,200千円で、前年度に比べ910,800千円（△13.0％）減少している。</w:t>
      </w:r>
      <w:r w:rsidR="003D24E3" w:rsidRPr="00394771">
        <w:rPr>
          <w:rFonts w:hAnsi="ＭＳ 明朝" w:hint="eastAsia"/>
          <w:szCs w:val="24"/>
        </w:rPr>
        <w:t>これは</w:t>
      </w:r>
      <w:r w:rsidR="003D24E3" w:rsidRPr="006556A8">
        <w:rPr>
          <w:rFonts w:hAnsi="ＭＳ 明朝" w:hint="eastAsia"/>
          <w:szCs w:val="24"/>
        </w:rPr>
        <w:t>主に、</w:t>
      </w:r>
      <w:r w:rsidR="006556A8" w:rsidRPr="006E41CA">
        <w:rPr>
          <w:rFonts w:hAnsi="ＭＳ 明朝" w:hint="eastAsia"/>
        </w:rPr>
        <w:t>学校施設整備事業債、防災センター整備事業債が増加したものの、臨時財政対策債、街路事業債が減少したことによるものである。</w:t>
      </w:r>
    </w:p>
    <w:p w:rsidR="00D15ABA" w:rsidRPr="00EC4DA8" w:rsidRDefault="0049196E" w:rsidP="00B30DD0">
      <w:pPr>
        <w:kinsoku w:val="0"/>
        <w:overflowPunct w:val="0"/>
        <w:snapToGrid w:val="0"/>
        <w:spacing w:line="240" w:lineRule="auto"/>
        <w:ind w:leftChars="300" w:left="720" w:firstLineChars="100" w:firstLine="240"/>
        <w:jc w:val="distribute"/>
        <w:rPr>
          <w:rFonts w:hAnsi="ＭＳ 明朝"/>
          <w:szCs w:val="24"/>
        </w:rPr>
      </w:pPr>
      <w:r w:rsidRPr="00EC4DA8">
        <w:rPr>
          <w:rFonts w:hAnsi="ＭＳ 明朝" w:hint="eastAsia"/>
          <w:szCs w:val="24"/>
        </w:rPr>
        <w:t>歳入</w:t>
      </w:r>
      <w:r w:rsidR="00427CAB" w:rsidRPr="00EC4DA8">
        <w:rPr>
          <w:rFonts w:hAnsi="ＭＳ 明朝" w:hint="eastAsia"/>
          <w:szCs w:val="24"/>
        </w:rPr>
        <w:t>全体の</w:t>
      </w:r>
      <w:r w:rsidR="00A12C49" w:rsidRPr="00A12C49">
        <w:rPr>
          <w:rFonts w:hAnsi="ＭＳ 明朝" w:hint="eastAsia"/>
          <w:szCs w:val="24"/>
        </w:rPr>
        <w:t>38.3</w:t>
      </w:r>
      <w:r w:rsidR="00E76E5F" w:rsidRPr="00EC4DA8">
        <w:rPr>
          <w:rFonts w:hAnsi="ＭＳ 明朝" w:hint="eastAsia"/>
          <w:szCs w:val="24"/>
        </w:rPr>
        <w:t>％</w:t>
      </w:r>
      <w:r w:rsidRPr="00EC4DA8">
        <w:rPr>
          <w:rFonts w:hAnsi="ＭＳ 明朝" w:hint="eastAsia"/>
          <w:szCs w:val="24"/>
        </w:rPr>
        <w:t>を占める市税は</w:t>
      </w:r>
      <w:r w:rsidR="00EC4DA8" w:rsidRPr="00EC4DA8">
        <w:rPr>
          <w:rFonts w:hAnsi="ＭＳ 明朝" w:hint="eastAsia"/>
          <w:szCs w:val="24"/>
        </w:rPr>
        <w:t>26</w:t>
      </w:r>
      <w:r w:rsidR="0079260C" w:rsidRPr="00EC4DA8">
        <w:rPr>
          <w:rFonts w:hAnsi="ＭＳ 明朝" w:hint="eastAsia"/>
          <w:szCs w:val="24"/>
        </w:rPr>
        <w:t>,</w:t>
      </w:r>
      <w:r w:rsidR="00EC4DA8" w:rsidRPr="00EC4DA8">
        <w:rPr>
          <w:rFonts w:hAnsi="ＭＳ 明朝" w:hint="eastAsia"/>
          <w:szCs w:val="24"/>
        </w:rPr>
        <w:t>183</w:t>
      </w:r>
      <w:r w:rsidR="0079260C" w:rsidRPr="00EC4DA8">
        <w:rPr>
          <w:rFonts w:hAnsi="ＭＳ 明朝" w:hint="eastAsia"/>
          <w:szCs w:val="24"/>
        </w:rPr>
        <w:t>,</w:t>
      </w:r>
      <w:r w:rsidR="00EC4DA8" w:rsidRPr="00EC4DA8">
        <w:rPr>
          <w:rFonts w:hAnsi="ＭＳ 明朝" w:hint="eastAsia"/>
          <w:szCs w:val="24"/>
        </w:rPr>
        <w:t>750</w:t>
      </w:r>
      <w:r w:rsidR="009014B7" w:rsidRPr="00EC4DA8">
        <w:rPr>
          <w:rFonts w:hAnsi="ＭＳ 明朝" w:hint="eastAsia"/>
          <w:szCs w:val="24"/>
        </w:rPr>
        <w:t>千円で、</w:t>
      </w:r>
      <w:r w:rsidR="00D15ABA" w:rsidRPr="00EC4DA8">
        <w:rPr>
          <w:rFonts w:hAnsi="ＭＳ 明朝" w:hint="eastAsia"/>
          <w:szCs w:val="24"/>
        </w:rPr>
        <w:t>前年度に比べ</w:t>
      </w:r>
      <w:r w:rsidR="00EC4DA8" w:rsidRPr="00EC4DA8">
        <w:rPr>
          <w:rFonts w:hAnsi="ＭＳ 明朝" w:hint="eastAsia"/>
          <w:szCs w:val="24"/>
        </w:rPr>
        <w:t>222,577</w:t>
      </w:r>
      <w:r w:rsidR="00D15ABA" w:rsidRPr="00EC4DA8">
        <w:rPr>
          <w:rFonts w:hAnsi="ＭＳ 明朝" w:hint="eastAsia"/>
          <w:szCs w:val="24"/>
        </w:rPr>
        <w:t>千円</w:t>
      </w:r>
    </w:p>
    <w:p w:rsidR="00663143" w:rsidRPr="00EC4DA8" w:rsidRDefault="00D15ABA" w:rsidP="00AB61C0">
      <w:pPr>
        <w:kinsoku w:val="0"/>
        <w:overflowPunct w:val="0"/>
        <w:snapToGrid w:val="0"/>
        <w:spacing w:line="240" w:lineRule="auto"/>
        <w:ind w:firstLineChars="300" w:firstLine="720"/>
        <w:jc w:val="left"/>
        <w:rPr>
          <w:rFonts w:hAnsi="ＭＳ 明朝"/>
          <w:szCs w:val="24"/>
        </w:rPr>
      </w:pPr>
      <w:r w:rsidRPr="00EC4DA8">
        <w:rPr>
          <w:rFonts w:hAnsi="ＭＳ 明朝" w:hint="eastAsia"/>
          <w:szCs w:val="24"/>
        </w:rPr>
        <w:t>(</w:t>
      </w:r>
      <w:r w:rsidR="0079260C" w:rsidRPr="00EC4DA8">
        <w:rPr>
          <w:rFonts w:hAnsi="ＭＳ 明朝" w:hint="eastAsia"/>
          <w:szCs w:val="24"/>
        </w:rPr>
        <w:t>0</w:t>
      </w:r>
      <w:r w:rsidRPr="00EC4DA8">
        <w:rPr>
          <w:rFonts w:hAnsi="ＭＳ 明朝" w:hint="eastAsia"/>
          <w:szCs w:val="24"/>
        </w:rPr>
        <w:t>.</w:t>
      </w:r>
      <w:r w:rsidR="00EC4DA8" w:rsidRPr="00EC4DA8">
        <w:rPr>
          <w:rFonts w:hAnsi="ＭＳ 明朝" w:hint="eastAsia"/>
          <w:szCs w:val="24"/>
        </w:rPr>
        <w:t>9</w:t>
      </w:r>
      <w:r w:rsidR="00B30DD0" w:rsidRPr="00EC4DA8">
        <w:rPr>
          <w:rFonts w:hAnsi="ＭＳ 明朝" w:hint="eastAsia"/>
          <w:szCs w:val="24"/>
        </w:rPr>
        <w:t>％</w:t>
      </w:r>
      <w:r w:rsidRPr="00EC4DA8">
        <w:rPr>
          <w:rFonts w:hAnsi="ＭＳ 明朝" w:hint="eastAsia"/>
          <w:szCs w:val="24"/>
        </w:rPr>
        <w:t>)</w:t>
      </w:r>
      <w:r w:rsidR="001064FB" w:rsidRPr="00EC4DA8">
        <w:rPr>
          <w:rFonts w:hAnsi="ＭＳ 明朝" w:hint="eastAsia"/>
          <w:szCs w:val="24"/>
        </w:rPr>
        <w:t>増加</w:t>
      </w:r>
      <w:r w:rsidRPr="00EC4DA8">
        <w:rPr>
          <w:rFonts w:hAnsi="ＭＳ 明朝" w:hint="eastAsia"/>
          <w:szCs w:val="24"/>
        </w:rPr>
        <w:t>して</w:t>
      </w:r>
      <w:r w:rsidR="00411806" w:rsidRPr="00EC4DA8">
        <w:rPr>
          <w:rFonts w:hAnsi="ＭＳ 明朝" w:hint="eastAsia"/>
          <w:szCs w:val="24"/>
        </w:rPr>
        <w:t>いる。</w:t>
      </w:r>
    </w:p>
    <w:p w:rsidR="00940888" w:rsidRPr="00EC4DA8" w:rsidRDefault="00D15ABA" w:rsidP="00AB61C0">
      <w:pPr>
        <w:kinsoku w:val="0"/>
        <w:overflowPunct w:val="0"/>
        <w:snapToGrid w:val="0"/>
        <w:spacing w:line="240" w:lineRule="auto"/>
        <w:ind w:leftChars="300" w:left="720" w:firstLineChars="100" w:firstLine="240"/>
        <w:rPr>
          <w:rFonts w:hAnsi="ＭＳ 明朝"/>
          <w:szCs w:val="24"/>
        </w:rPr>
      </w:pPr>
      <w:r w:rsidRPr="00EC4DA8">
        <w:rPr>
          <w:rFonts w:hAnsi="ＭＳ 明朝" w:hint="eastAsia"/>
          <w:szCs w:val="24"/>
        </w:rPr>
        <w:t>一方、</w:t>
      </w:r>
      <w:r w:rsidR="00940888" w:rsidRPr="002664D2">
        <w:rPr>
          <w:rFonts w:hAnsi="ＭＳ 明朝" w:hint="eastAsia"/>
          <w:szCs w:val="24"/>
        </w:rPr>
        <w:t>収入未済額は</w:t>
      </w:r>
      <w:r w:rsidR="00BE59C9" w:rsidRPr="002664D2">
        <w:rPr>
          <w:rFonts w:hAnsi="ＭＳ 明朝" w:hint="eastAsia"/>
          <w:szCs w:val="24"/>
        </w:rPr>
        <w:t>3</w:t>
      </w:r>
      <w:r w:rsidR="00471F0F" w:rsidRPr="002664D2">
        <w:rPr>
          <w:rFonts w:hAnsi="ＭＳ 明朝" w:hint="eastAsia"/>
          <w:szCs w:val="24"/>
        </w:rPr>
        <w:t>,</w:t>
      </w:r>
      <w:r w:rsidR="002664D2" w:rsidRPr="002664D2">
        <w:rPr>
          <w:rFonts w:hAnsi="ＭＳ 明朝" w:hint="eastAsia"/>
          <w:szCs w:val="24"/>
        </w:rPr>
        <w:t>899</w:t>
      </w:r>
      <w:r w:rsidR="00471F0F" w:rsidRPr="002664D2">
        <w:rPr>
          <w:rFonts w:hAnsi="ＭＳ 明朝" w:hint="eastAsia"/>
          <w:szCs w:val="24"/>
        </w:rPr>
        <w:t>,</w:t>
      </w:r>
      <w:r w:rsidR="002664D2" w:rsidRPr="002664D2">
        <w:rPr>
          <w:rFonts w:hAnsi="ＭＳ 明朝" w:hint="eastAsia"/>
          <w:szCs w:val="24"/>
        </w:rPr>
        <w:t>456</w:t>
      </w:r>
      <w:r w:rsidR="00504F95" w:rsidRPr="002664D2">
        <w:rPr>
          <w:rFonts w:hAnsi="ＭＳ 明朝" w:hint="eastAsia"/>
          <w:szCs w:val="24"/>
        </w:rPr>
        <w:t>千</w:t>
      </w:r>
      <w:r w:rsidR="00940888" w:rsidRPr="002664D2">
        <w:rPr>
          <w:rFonts w:hAnsi="ＭＳ 明朝" w:hint="eastAsia"/>
          <w:szCs w:val="24"/>
        </w:rPr>
        <w:t>円で、主なものは</w:t>
      </w:r>
      <w:r w:rsidR="00F82EE0" w:rsidRPr="002664D2">
        <w:rPr>
          <w:rFonts w:hAnsi="ＭＳ 明朝" w:hint="eastAsia"/>
          <w:szCs w:val="24"/>
        </w:rPr>
        <w:t>市債</w:t>
      </w:r>
      <w:r w:rsidR="0079260C" w:rsidRPr="002664D2">
        <w:rPr>
          <w:rFonts w:hAnsi="ＭＳ 明朝" w:hint="eastAsia"/>
          <w:szCs w:val="24"/>
        </w:rPr>
        <w:t>1,</w:t>
      </w:r>
      <w:r w:rsidR="002664D2" w:rsidRPr="002664D2">
        <w:rPr>
          <w:rFonts w:hAnsi="ＭＳ 明朝" w:hint="eastAsia"/>
          <w:szCs w:val="24"/>
        </w:rPr>
        <w:t>282</w:t>
      </w:r>
      <w:r w:rsidR="0079260C" w:rsidRPr="002664D2">
        <w:rPr>
          <w:rFonts w:hAnsi="ＭＳ 明朝" w:hint="eastAsia"/>
          <w:szCs w:val="24"/>
        </w:rPr>
        <w:t>,</w:t>
      </w:r>
      <w:r w:rsidR="00BE59C9" w:rsidRPr="002664D2">
        <w:rPr>
          <w:rFonts w:hAnsi="ＭＳ 明朝" w:hint="eastAsia"/>
          <w:szCs w:val="24"/>
        </w:rPr>
        <w:t>8</w:t>
      </w:r>
      <w:r w:rsidR="001064FB" w:rsidRPr="002664D2">
        <w:rPr>
          <w:rFonts w:hAnsi="ＭＳ 明朝" w:hint="eastAsia"/>
          <w:szCs w:val="24"/>
        </w:rPr>
        <w:t>00</w:t>
      </w:r>
      <w:r w:rsidR="00F82EE0" w:rsidRPr="002664D2">
        <w:rPr>
          <w:rFonts w:hAnsi="ＭＳ 明朝" w:hint="eastAsia"/>
          <w:szCs w:val="24"/>
        </w:rPr>
        <w:t>千円、</w:t>
      </w:r>
      <w:r w:rsidR="0079260C" w:rsidRPr="002664D2">
        <w:rPr>
          <w:rFonts w:hAnsi="ＭＳ 明朝" w:hint="eastAsia"/>
          <w:szCs w:val="24"/>
        </w:rPr>
        <w:t>国庫支出金</w:t>
      </w:r>
      <w:r w:rsidR="002664D2" w:rsidRPr="002664D2">
        <w:rPr>
          <w:rFonts w:hAnsi="ＭＳ 明朝" w:hint="eastAsia"/>
          <w:szCs w:val="24"/>
        </w:rPr>
        <w:t>1,257</w:t>
      </w:r>
      <w:r w:rsidR="0079260C" w:rsidRPr="002664D2">
        <w:rPr>
          <w:rFonts w:hAnsi="ＭＳ 明朝" w:hint="eastAsia"/>
          <w:szCs w:val="24"/>
        </w:rPr>
        <w:t>,</w:t>
      </w:r>
      <w:r w:rsidR="002664D2" w:rsidRPr="002664D2">
        <w:rPr>
          <w:rFonts w:hAnsi="ＭＳ 明朝" w:hint="eastAsia"/>
          <w:szCs w:val="24"/>
        </w:rPr>
        <w:t>646</w:t>
      </w:r>
      <w:r w:rsidR="005436BA" w:rsidRPr="002664D2">
        <w:rPr>
          <w:rFonts w:hAnsi="ＭＳ 明朝" w:hint="eastAsia"/>
          <w:szCs w:val="24"/>
        </w:rPr>
        <w:t>千円</w:t>
      </w:r>
      <w:r w:rsidR="002664D2">
        <w:rPr>
          <w:rFonts w:hAnsi="ＭＳ 明朝" w:hint="eastAsia"/>
          <w:szCs w:val="24"/>
        </w:rPr>
        <w:t>、</w:t>
      </w:r>
      <w:r w:rsidR="002664D2" w:rsidRPr="00EC4DA8">
        <w:rPr>
          <w:rFonts w:hAnsi="ＭＳ 明朝" w:hint="eastAsia"/>
          <w:szCs w:val="24"/>
        </w:rPr>
        <w:t>市税1,</w:t>
      </w:r>
      <w:r w:rsidR="002664D2">
        <w:rPr>
          <w:rFonts w:hAnsi="ＭＳ 明朝" w:hint="eastAsia"/>
          <w:szCs w:val="24"/>
        </w:rPr>
        <w:t>120</w:t>
      </w:r>
      <w:r w:rsidR="002664D2" w:rsidRPr="00EC4DA8">
        <w:rPr>
          <w:rFonts w:hAnsi="ＭＳ 明朝" w:hint="eastAsia"/>
          <w:szCs w:val="24"/>
        </w:rPr>
        <w:t>,</w:t>
      </w:r>
      <w:r w:rsidR="002664D2">
        <w:rPr>
          <w:rFonts w:hAnsi="ＭＳ 明朝" w:hint="eastAsia"/>
          <w:szCs w:val="24"/>
        </w:rPr>
        <w:t>961千円</w:t>
      </w:r>
      <w:r w:rsidR="00940888" w:rsidRPr="002664D2">
        <w:rPr>
          <w:rFonts w:hAnsi="ＭＳ 明朝" w:hint="eastAsia"/>
          <w:szCs w:val="24"/>
        </w:rPr>
        <w:t>で</w:t>
      </w:r>
      <w:r w:rsidR="00F82EE0" w:rsidRPr="00EC4DA8">
        <w:rPr>
          <w:rFonts w:hAnsi="ＭＳ 明朝" w:hint="eastAsia"/>
          <w:szCs w:val="24"/>
        </w:rPr>
        <w:t>、</w:t>
      </w:r>
      <w:r w:rsidR="00940888" w:rsidRPr="00EC4DA8">
        <w:rPr>
          <w:rFonts w:hAnsi="ＭＳ 明朝" w:hint="eastAsia"/>
          <w:szCs w:val="24"/>
        </w:rPr>
        <w:t>前年度に比べ</w:t>
      </w:r>
      <w:r w:rsidR="002664D2" w:rsidRPr="002664D2">
        <w:rPr>
          <w:rFonts w:hAnsi="ＭＳ 明朝" w:hint="eastAsia"/>
          <w:szCs w:val="24"/>
        </w:rPr>
        <w:t>299</w:t>
      </w:r>
      <w:r w:rsidR="00471F0F" w:rsidRPr="002664D2">
        <w:rPr>
          <w:rFonts w:hAnsi="ＭＳ 明朝" w:hint="eastAsia"/>
          <w:szCs w:val="24"/>
        </w:rPr>
        <w:t>,</w:t>
      </w:r>
      <w:r w:rsidR="002664D2" w:rsidRPr="002664D2">
        <w:rPr>
          <w:rFonts w:hAnsi="ＭＳ 明朝" w:hint="eastAsia"/>
          <w:szCs w:val="24"/>
        </w:rPr>
        <w:t>492</w:t>
      </w:r>
      <w:r w:rsidR="00427CAB" w:rsidRPr="002664D2">
        <w:rPr>
          <w:rFonts w:hAnsi="ＭＳ 明朝" w:hint="eastAsia"/>
          <w:szCs w:val="24"/>
        </w:rPr>
        <w:t>千円(</w:t>
      </w:r>
      <w:r w:rsidR="009E69EB">
        <w:rPr>
          <w:rFonts w:hAnsi="ＭＳ 明朝" w:hint="eastAsia"/>
          <w:szCs w:val="24"/>
        </w:rPr>
        <w:t>8</w:t>
      </w:r>
      <w:r w:rsidR="00994227" w:rsidRPr="002664D2">
        <w:rPr>
          <w:rFonts w:hAnsi="ＭＳ 明朝" w:hint="eastAsia"/>
          <w:szCs w:val="24"/>
        </w:rPr>
        <w:t>.</w:t>
      </w:r>
      <w:r w:rsidR="009E69EB">
        <w:rPr>
          <w:rFonts w:hAnsi="ＭＳ 明朝" w:hint="eastAsia"/>
          <w:szCs w:val="24"/>
        </w:rPr>
        <w:t>3</w:t>
      </w:r>
      <w:r w:rsidR="00427CAB" w:rsidRPr="002664D2">
        <w:rPr>
          <w:rFonts w:hAnsi="ＭＳ 明朝" w:hint="eastAsia"/>
          <w:szCs w:val="24"/>
        </w:rPr>
        <w:t>％)</w:t>
      </w:r>
      <w:r w:rsidR="009C2267">
        <w:rPr>
          <w:rFonts w:hAnsi="ＭＳ 明朝" w:hint="eastAsia"/>
          <w:szCs w:val="24"/>
        </w:rPr>
        <w:t>増加</w:t>
      </w:r>
      <w:r w:rsidR="00940888" w:rsidRPr="002664D2">
        <w:rPr>
          <w:rFonts w:hAnsi="ＭＳ 明朝" w:hint="eastAsia"/>
          <w:szCs w:val="24"/>
        </w:rPr>
        <w:t>している。</w:t>
      </w:r>
    </w:p>
    <w:p w:rsidR="00940888" w:rsidRPr="002F5AED" w:rsidRDefault="00940888" w:rsidP="00394771">
      <w:pPr>
        <w:kinsoku w:val="0"/>
        <w:overflowPunct w:val="0"/>
        <w:snapToGrid w:val="0"/>
        <w:spacing w:line="240" w:lineRule="auto"/>
        <w:ind w:leftChars="300" w:left="720" w:firstLineChars="100" w:firstLine="240"/>
        <w:rPr>
          <w:rFonts w:hAnsi="ＭＳ 明朝"/>
          <w:szCs w:val="24"/>
        </w:rPr>
      </w:pPr>
      <w:r w:rsidRPr="00EC4DA8">
        <w:rPr>
          <w:rFonts w:hAnsi="ＭＳ 明朝" w:hint="eastAsia"/>
          <w:szCs w:val="24"/>
        </w:rPr>
        <w:t>不納欠損額は</w:t>
      </w:r>
      <w:r w:rsidR="009E69EB">
        <w:rPr>
          <w:rFonts w:hAnsi="ＭＳ 明朝"/>
          <w:szCs w:val="24"/>
        </w:rPr>
        <w:t>56,572</w:t>
      </w:r>
      <w:r w:rsidRPr="00EC4DA8">
        <w:rPr>
          <w:rFonts w:hAnsi="ＭＳ 明朝" w:hint="eastAsia"/>
          <w:szCs w:val="24"/>
        </w:rPr>
        <w:t>千円で、前年度に比べ</w:t>
      </w:r>
      <w:r w:rsidR="009E69EB">
        <w:rPr>
          <w:rFonts w:hAnsi="ＭＳ 明朝" w:hint="eastAsia"/>
          <w:szCs w:val="24"/>
        </w:rPr>
        <w:t>34</w:t>
      </w:r>
      <w:r w:rsidR="0079260C" w:rsidRPr="00EC4DA8">
        <w:rPr>
          <w:rFonts w:hAnsi="ＭＳ 明朝" w:hint="eastAsia"/>
          <w:szCs w:val="24"/>
        </w:rPr>
        <w:t>,</w:t>
      </w:r>
      <w:r w:rsidR="009E69EB">
        <w:rPr>
          <w:rFonts w:hAnsi="ＭＳ 明朝" w:hint="eastAsia"/>
          <w:szCs w:val="24"/>
        </w:rPr>
        <w:t>866</w:t>
      </w:r>
      <w:r w:rsidRPr="00EC4DA8">
        <w:rPr>
          <w:rFonts w:hAnsi="ＭＳ 明朝" w:hint="eastAsia"/>
          <w:szCs w:val="24"/>
        </w:rPr>
        <w:t>千円</w:t>
      </w:r>
      <w:r w:rsidR="00427CAB" w:rsidRPr="00EC4DA8">
        <w:rPr>
          <w:rFonts w:hAnsi="ＭＳ 明朝" w:hint="eastAsia"/>
          <w:szCs w:val="24"/>
        </w:rPr>
        <w:t>(</w:t>
      </w:r>
      <w:r w:rsidR="007768D4">
        <w:rPr>
          <w:rFonts w:hAnsi="ＭＳ 明朝" w:hint="eastAsia"/>
          <w:szCs w:val="24"/>
        </w:rPr>
        <w:t>△</w:t>
      </w:r>
      <w:r w:rsidR="00711AF5">
        <w:rPr>
          <w:rFonts w:hAnsi="ＭＳ 明朝" w:hint="eastAsia"/>
          <w:szCs w:val="24"/>
        </w:rPr>
        <w:t>38</w:t>
      </w:r>
      <w:r w:rsidR="0079260C" w:rsidRPr="00EC4DA8">
        <w:rPr>
          <w:rFonts w:hAnsi="ＭＳ 明朝" w:hint="eastAsia"/>
          <w:szCs w:val="24"/>
        </w:rPr>
        <w:t>.</w:t>
      </w:r>
      <w:r w:rsidR="00711AF5">
        <w:rPr>
          <w:rFonts w:hAnsi="ＭＳ 明朝" w:hint="eastAsia"/>
          <w:szCs w:val="24"/>
        </w:rPr>
        <w:t>1</w:t>
      </w:r>
      <w:r w:rsidRPr="00EC4DA8">
        <w:rPr>
          <w:rFonts w:hAnsi="ＭＳ 明朝" w:hint="eastAsia"/>
          <w:szCs w:val="24"/>
        </w:rPr>
        <w:t>％</w:t>
      </w:r>
      <w:r w:rsidR="00427CAB" w:rsidRPr="00EC4DA8">
        <w:rPr>
          <w:rFonts w:hAnsi="ＭＳ 明朝" w:hint="eastAsia"/>
          <w:szCs w:val="24"/>
        </w:rPr>
        <w:t>)</w:t>
      </w:r>
      <w:r w:rsidR="009E69EB">
        <w:rPr>
          <w:rFonts w:hAnsi="ＭＳ 明朝" w:hint="eastAsia"/>
          <w:szCs w:val="24"/>
        </w:rPr>
        <w:t>減少</w:t>
      </w:r>
      <w:r w:rsidRPr="00EC4DA8">
        <w:rPr>
          <w:rFonts w:hAnsi="ＭＳ 明朝" w:hint="eastAsia"/>
          <w:szCs w:val="24"/>
        </w:rPr>
        <w:t>している。</w:t>
      </w:r>
    </w:p>
    <w:p w:rsidR="003E7FE5" w:rsidRPr="003F4263" w:rsidRDefault="003E7FE5" w:rsidP="00940888">
      <w:pPr>
        <w:spacing w:line="240" w:lineRule="auto"/>
        <w:rPr>
          <w:rFonts w:hAnsi="ＭＳ 明朝"/>
          <w:color w:val="FF0000"/>
          <w:szCs w:val="24"/>
        </w:rPr>
      </w:pPr>
    </w:p>
    <w:p w:rsidR="006556A8" w:rsidRPr="003F4263" w:rsidRDefault="006556A8" w:rsidP="00940888">
      <w:pPr>
        <w:spacing w:line="240" w:lineRule="auto"/>
        <w:rPr>
          <w:rFonts w:hAnsi="ＭＳ 明朝"/>
          <w:color w:val="FF0000"/>
          <w:szCs w:val="24"/>
        </w:rPr>
      </w:pPr>
    </w:p>
    <w:p w:rsidR="006556A8" w:rsidRPr="00552398" w:rsidRDefault="006556A8" w:rsidP="006556A8">
      <w:pPr>
        <w:kinsoku w:val="0"/>
        <w:overflowPunct w:val="0"/>
        <w:snapToGrid w:val="0"/>
        <w:spacing w:line="240" w:lineRule="auto"/>
        <w:ind w:firstLineChars="200" w:firstLine="480"/>
        <w:rPr>
          <w:rFonts w:hAnsi="ＭＳ 明朝"/>
          <w:szCs w:val="24"/>
        </w:rPr>
      </w:pPr>
      <w:r w:rsidRPr="00552398">
        <w:rPr>
          <w:rFonts w:asciiTheme="majorEastAsia" w:eastAsiaTheme="majorEastAsia" w:hAnsiTheme="majorEastAsia" w:hint="eastAsia"/>
          <w:snapToGrid w:val="0"/>
          <w:szCs w:val="24"/>
        </w:rPr>
        <w:t>一般会計歳入款別構成状況</w:t>
      </w:r>
      <w:r w:rsidRPr="00552398">
        <w:rPr>
          <w:rFonts w:hAnsi="ＭＳ 明朝" w:hint="eastAsia"/>
          <w:b/>
          <w:szCs w:val="24"/>
        </w:rPr>
        <w:t xml:space="preserve">　　　　　　　　　　　</w:t>
      </w:r>
      <w:r w:rsidRPr="00552398">
        <w:rPr>
          <w:rFonts w:hAnsi="ＭＳ 明朝" w:hint="eastAsia"/>
          <w:szCs w:val="24"/>
        </w:rPr>
        <w:t xml:space="preserve">　　　　　　　（単位：％）</w:t>
      </w:r>
    </w:p>
    <w:p w:rsidR="006556A8" w:rsidRPr="00552398" w:rsidRDefault="006556A8" w:rsidP="006556A8">
      <w:pPr>
        <w:kinsoku w:val="0"/>
        <w:overflowPunct w:val="0"/>
        <w:snapToGrid w:val="0"/>
        <w:spacing w:line="240" w:lineRule="auto"/>
        <w:ind w:firstLineChars="200" w:firstLine="480"/>
        <w:rPr>
          <w:rFonts w:hAnsi="ＭＳ 明朝"/>
          <w:color w:val="0070C0"/>
          <w:szCs w:val="24"/>
          <w:highlight w:val="yellow"/>
        </w:rPr>
      </w:pPr>
    </w:p>
    <w:p w:rsidR="006556A8" w:rsidRPr="00940888" w:rsidRDefault="006556A8" w:rsidP="006556A8">
      <w:pPr>
        <w:kinsoku w:val="0"/>
        <w:overflowPunct w:val="0"/>
        <w:snapToGrid w:val="0"/>
        <w:spacing w:line="240" w:lineRule="auto"/>
        <w:jc w:val="center"/>
        <w:rPr>
          <w:rFonts w:ascii="ＭＳ ゴシック" w:eastAsia="ＭＳ ゴシック" w:hAnsi="ＭＳ ゴシック"/>
          <w:bCs/>
          <w:szCs w:val="24"/>
        </w:rPr>
      </w:pPr>
      <w:r w:rsidRPr="009F34B9">
        <w:rPr>
          <w:rFonts w:ascii="ＭＳ ゴシック" w:eastAsia="ＭＳ ゴシック" w:hAnsi="ＭＳ ゴシック" w:hint="eastAsia"/>
          <w:bCs/>
          <w:szCs w:val="24"/>
        </w:rPr>
        <w:t>令和元</w:t>
      </w:r>
      <w:r w:rsidRPr="009F34B9">
        <w:rPr>
          <w:rFonts w:ascii="ＭＳ ゴシック" w:eastAsia="ＭＳ ゴシック" w:hAnsi="ＭＳ ゴシック"/>
          <w:bCs/>
          <w:szCs w:val="24"/>
        </w:rPr>
        <w:t xml:space="preserve">年度歳入決算額　</w:t>
      </w:r>
      <w:r w:rsidRPr="009F34B9">
        <w:rPr>
          <w:rFonts w:ascii="ＭＳ ゴシック" w:eastAsia="ＭＳ ゴシック" w:hAnsi="ＭＳ ゴシック" w:hint="eastAsia"/>
          <w:bCs/>
          <w:szCs w:val="24"/>
        </w:rPr>
        <w:t>68,316,914</w:t>
      </w:r>
      <w:r w:rsidRPr="009F34B9">
        <w:rPr>
          <w:rFonts w:ascii="ＭＳ ゴシック" w:eastAsia="ＭＳ ゴシック" w:hAnsi="ＭＳ ゴシック"/>
          <w:bCs/>
          <w:szCs w:val="24"/>
        </w:rPr>
        <w:t>千円</w:t>
      </w:r>
    </w:p>
    <w:p w:rsidR="003E7FE5" w:rsidRPr="006556A8" w:rsidRDefault="003E7FE5" w:rsidP="00940888">
      <w:pPr>
        <w:spacing w:line="240" w:lineRule="auto"/>
        <w:rPr>
          <w:rFonts w:hAnsi="ＭＳ 明朝"/>
          <w:szCs w:val="24"/>
        </w:rPr>
      </w:pPr>
    </w:p>
    <w:p w:rsidR="00FD4DDB" w:rsidRPr="006556A8" w:rsidRDefault="006556A8" w:rsidP="006556A8">
      <w:pPr>
        <w:spacing w:line="240" w:lineRule="auto"/>
        <w:ind w:left="6480" w:hangingChars="2700" w:hanging="6480"/>
        <w:rPr>
          <w:rFonts w:hAnsi="ＭＳ 明朝"/>
          <w:szCs w:val="24"/>
        </w:rPr>
      </w:pPr>
      <w:r>
        <w:rPr>
          <w:rFonts w:hAnsi="ＭＳ 明朝"/>
          <w:noProof/>
          <w:szCs w:val="24"/>
        </w:rPr>
        <w:drawing>
          <wp:inline distT="0" distB="0" distL="0" distR="0" wp14:anchorId="017252B5" wp14:editId="19DBA82C">
            <wp:extent cx="6086475" cy="3581400"/>
            <wp:effectExtent l="0" t="0" r="0" b="0"/>
            <wp:docPr id="2" name="オブジェクト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r>
        <w:rPr>
          <w:rFonts w:hAnsi="ＭＳ 明朝" w:hint="eastAsia"/>
          <w:sz w:val="20"/>
          <w:szCs w:val="22"/>
        </w:rPr>
        <w:t xml:space="preserve">　</w:t>
      </w:r>
      <w:r w:rsidRPr="007A17FB">
        <w:rPr>
          <w:rFonts w:hAnsi="ＭＳ 明朝" w:hint="eastAsia"/>
          <w:sz w:val="20"/>
          <w:szCs w:val="22"/>
        </w:rPr>
        <w:t>(注)　(　)内は、平成</w:t>
      </w:r>
      <w:r>
        <w:rPr>
          <w:rFonts w:hAnsi="ＭＳ 明朝"/>
          <w:sz w:val="20"/>
          <w:szCs w:val="22"/>
        </w:rPr>
        <w:t>30</w:t>
      </w:r>
      <w:r w:rsidRPr="007A17FB">
        <w:rPr>
          <w:rFonts w:hAnsi="ＭＳ 明朝" w:hint="eastAsia"/>
          <w:sz w:val="20"/>
          <w:szCs w:val="22"/>
        </w:rPr>
        <w:t>年度数値</w:t>
      </w:r>
    </w:p>
    <w:p w:rsidR="00A24C3F" w:rsidRDefault="00EA36EF" w:rsidP="0062344B">
      <w:pPr>
        <w:spacing w:line="240" w:lineRule="auto"/>
        <w:ind w:right="-1"/>
        <w:jc w:val="right"/>
        <w:rPr>
          <w:rFonts w:ascii="ＭＳ ゴシック" w:eastAsia="ＭＳ ゴシック" w:hAnsi="ＭＳ ゴシック"/>
          <w:szCs w:val="24"/>
        </w:rPr>
      </w:pPr>
      <w:r w:rsidRPr="00B60D86">
        <w:rPr>
          <w:rFonts w:ascii="ＭＳ ゴシック" w:eastAsia="ＭＳ ゴシック" w:hAnsi="ＭＳ ゴシック" w:hint="eastAsia"/>
          <w:szCs w:val="24"/>
        </w:rPr>
        <w:lastRenderedPageBreak/>
        <w:t>一</w:t>
      </w:r>
      <w:r>
        <w:rPr>
          <w:rFonts w:ascii="ＭＳ ゴシック" w:eastAsia="ＭＳ ゴシック" w:hAnsi="ＭＳ ゴシック" w:hint="eastAsia"/>
          <w:szCs w:val="24"/>
        </w:rPr>
        <w:t xml:space="preserve">　</w:t>
      </w:r>
      <w:r w:rsidRPr="00B60D86">
        <w:rPr>
          <w:rFonts w:ascii="ＭＳ ゴシック" w:eastAsia="ＭＳ ゴシック" w:hAnsi="ＭＳ ゴシック" w:hint="eastAsia"/>
          <w:szCs w:val="24"/>
        </w:rPr>
        <w:t>般</w:t>
      </w:r>
      <w:r>
        <w:rPr>
          <w:rFonts w:ascii="ＭＳ ゴシック" w:eastAsia="ＭＳ ゴシック" w:hAnsi="ＭＳ ゴシック" w:hint="eastAsia"/>
          <w:szCs w:val="24"/>
        </w:rPr>
        <w:t xml:space="preserve">　</w:t>
      </w:r>
      <w:r w:rsidRPr="00B60D86">
        <w:rPr>
          <w:rFonts w:ascii="ＭＳ ゴシック" w:eastAsia="ＭＳ ゴシック" w:hAnsi="ＭＳ ゴシック" w:hint="eastAsia"/>
          <w:szCs w:val="24"/>
        </w:rPr>
        <w:t>会</w:t>
      </w:r>
      <w:r>
        <w:rPr>
          <w:rFonts w:ascii="ＭＳ ゴシック" w:eastAsia="ＭＳ ゴシック" w:hAnsi="ＭＳ ゴシック" w:hint="eastAsia"/>
          <w:szCs w:val="24"/>
        </w:rPr>
        <w:t xml:space="preserve">　</w:t>
      </w:r>
      <w:r w:rsidRPr="00B60D86">
        <w:rPr>
          <w:rFonts w:ascii="ＭＳ ゴシック" w:eastAsia="ＭＳ ゴシック" w:hAnsi="ＭＳ ゴシック" w:hint="eastAsia"/>
          <w:szCs w:val="24"/>
        </w:rPr>
        <w:t>計</w:t>
      </w:r>
      <w:r>
        <w:rPr>
          <w:rFonts w:ascii="ＭＳ ゴシック" w:eastAsia="ＭＳ ゴシック" w:hAnsi="ＭＳ ゴシック" w:hint="eastAsia"/>
          <w:szCs w:val="24"/>
        </w:rPr>
        <w:t xml:space="preserve">　歳　入</w:t>
      </w:r>
    </w:p>
    <w:p w:rsidR="00460048" w:rsidRPr="00524FE9" w:rsidRDefault="00460048" w:rsidP="00EA36EF">
      <w:pPr>
        <w:spacing w:line="240" w:lineRule="auto"/>
        <w:ind w:right="-1"/>
        <w:jc w:val="right"/>
        <w:rPr>
          <w:rFonts w:ascii="ＭＳ ゴシック" w:eastAsia="ＭＳ ゴシック" w:hAnsi="ＭＳ ゴシック"/>
          <w:szCs w:val="24"/>
        </w:rPr>
      </w:pPr>
    </w:p>
    <w:bookmarkStart w:id="1" w:name="_MON_1438688165"/>
    <w:bookmarkEnd w:id="1"/>
    <w:p w:rsidR="00A24C3F" w:rsidRPr="008B3EC6" w:rsidRDefault="00CC45C3" w:rsidP="00B9533C">
      <w:pPr>
        <w:tabs>
          <w:tab w:val="left" w:pos="7655"/>
        </w:tabs>
        <w:spacing w:line="240" w:lineRule="auto"/>
        <w:rPr>
          <w:rFonts w:hAnsi="ＭＳ 明朝"/>
          <w:szCs w:val="24"/>
        </w:rPr>
      </w:pPr>
      <w:r w:rsidRPr="00AE1072">
        <w:rPr>
          <w:rFonts w:hAnsi="ＭＳ 明朝"/>
          <w:szCs w:val="24"/>
        </w:rPr>
        <w:object w:dxaOrig="9926" w:dyaOrig="11758">
          <v:shape id="_x0000_i1050" type="#_x0000_t75" style="width:468.55pt;height:658.75pt" o:ole="">
            <v:imagedata r:id="rId10" o:title=""/>
          </v:shape>
          <o:OLEObject Type="Embed" ProgID="Excel.Sheet.12" ShapeID="_x0000_i1050" DrawAspect="Content" ObjectID="_1687346278" r:id="rId11"/>
        </w:object>
      </w:r>
      <w:r w:rsidR="003E1B30" w:rsidRPr="007A17FB">
        <w:rPr>
          <w:rFonts w:hAnsi="ＭＳ 明朝" w:hint="eastAsia"/>
          <w:sz w:val="20"/>
          <w:szCs w:val="18"/>
        </w:rPr>
        <w:t>(注) 「収入済額」欄</w:t>
      </w:r>
      <w:r w:rsidR="00641701">
        <w:rPr>
          <w:rFonts w:hAnsi="ＭＳ 明朝" w:hint="eastAsia"/>
          <w:sz w:val="20"/>
          <w:szCs w:val="18"/>
        </w:rPr>
        <w:t>中</w:t>
      </w:r>
      <w:r w:rsidR="003E1B30" w:rsidRPr="007A17FB">
        <w:rPr>
          <w:rFonts w:hAnsi="ＭＳ 明朝" w:hint="eastAsia"/>
          <w:sz w:val="20"/>
          <w:szCs w:val="18"/>
        </w:rPr>
        <w:t>の(</w:t>
      </w:r>
      <w:r w:rsidR="00641701">
        <w:rPr>
          <w:rFonts w:hAnsi="ＭＳ 明朝" w:hint="eastAsia"/>
          <w:sz w:val="20"/>
          <w:szCs w:val="18"/>
        </w:rPr>
        <w:t xml:space="preserve">　</w:t>
      </w:r>
      <w:r w:rsidR="003E1B30" w:rsidRPr="007A17FB">
        <w:rPr>
          <w:rFonts w:hAnsi="ＭＳ 明朝" w:hint="eastAsia"/>
          <w:sz w:val="20"/>
          <w:szCs w:val="18"/>
        </w:rPr>
        <w:t>)内は、「収入済額」に含まれる還付未了額である。</w:t>
      </w:r>
    </w:p>
    <w:p w:rsidR="003E7FE5" w:rsidRPr="0062344B" w:rsidRDefault="0062344B" w:rsidP="00DD0C22">
      <w:pPr>
        <w:spacing w:line="240" w:lineRule="auto"/>
        <w:rPr>
          <w:rFonts w:ascii="ＭＳ ゴシック" w:eastAsia="ＭＳ ゴシック" w:hAnsi="ＭＳ ゴシック"/>
          <w:szCs w:val="24"/>
        </w:rPr>
      </w:pPr>
      <w:r w:rsidRPr="0062344B">
        <w:rPr>
          <w:rFonts w:ascii="ＭＳ ゴシック" w:eastAsia="ＭＳ ゴシック" w:hAnsi="ＭＳ ゴシック" w:hint="eastAsia"/>
          <w:szCs w:val="24"/>
        </w:rPr>
        <w:lastRenderedPageBreak/>
        <w:t>款</w:t>
      </w:r>
      <w:r>
        <w:rPr>
          <w:rFonts w:ascii="ＭＳ ゴシック" w:eastAsia="ＭＳ ゴシック" w:hAnsi="ＭＳ ゴシック" w:hint="eastAsia"/>
          <w:szCs w:val="24"/>
        </w:rPr>
        <w:t xml:space="preserve">　</w:t>
      </w:r>
      <w:r w:rsidRPr="0062344B">
        <w:rPr>
          <w:rFonts w:ascii="ＭＳ ゴシック" w:eastAsia="ＭＳ ゴシック" w:hAnsi="ＭＳ ゴシック" w:hint="eastAsia"/>
          <w:szCs w:val="24"/>
        </w:rPr>
        <w:t>別</w:t>
      </w:r>
      <w:r>
        <w:rPr>
          <w:rFonts w:ascii="ＭＳ ゴシック" w:eastAsia="ＭＳ ゴシック" w:hAnsi="ＭＳ ゴシック" w:hint="eastAsia"/>
          <w:szCs w:val="24"/>
        </w:rPr>
        <w:t xml:space="preserve">　</w:t>
      </w:r>
      <w:r w:rsidRPr="0062344B">
        <w:rPr>
          <w:rFonts w:ascii="ＭＳ ゴシック" w:eastAsia="ＭＳ ゴシック" w:hAnsi="ＭＳ ゴシック" w:hint="eastAsia"/>
          <w:szCs w:val="24"/>
        </w:rPr>
        <w:t>決</w:t>
      </w:r>
      <w:r>
        <w:rPr>
          <w:rFonts w:ascii="ＭＳ ゴシック" w:eastAsia="ＭＳ ゴシック" w:hAnsi="ＭＳ ゴシック" w:hint="eastAsia"/>
          <w:szCs w:val="24"/>
        </w:rPr>
        <w:t xml:space="preserve">　</w:t>
      </w:r>
      <w:r w:rsidRPr="0062344B">
        <w:rPr>
          <w:rFonts w:ascii="ＭＳ ゴシック" w:eastAsia="ＭＳ ゴシック" w:hAnsi="ＭＳ ゴシック" w:hint="eastAsia"/>
          <w:szCs w:val="24"/>
        </w:rPr>
        <w:t>算</w:t>
      </w:r>
      <w:r>
        <w:rPr>
          <w:rFonts w:ascii="ＭＳ ゴシック" w:eastAsia="ＭＳ ゴシック" w:hAnsi="ＭＳ ゴシック" w:hint="eastAsia"/>
          <w:szCs w:val="24"/>
        </w:rPr>
        <w:t xml:space="preserve">　</w:t>
      </w:r>
      <w:r w:rsidRPr="0062344B">
        <w:rPr>
          <w:rFonts w:ascii="ＭＳ ゴシック" w:eastAsia="ＭＳ ゴシック" w:hAnsi="ＭＳ ゴシック" w:hint="eastAsia"/>
          <w:szCs w:val="24"/>
        </w:rPr>
        <w:t>状</w:t>
      </w:r>
      <w:r>
        <w:rPr>
          <w:rFonts w:ascii="ＭＳ ゴシック" w:eastAsia="ＭＳ ゴシック" w:hAnsi="ＭＳ ゴシック" w:hint="eastAsia"/>
          <w:szCs w:val="24"/>
        </w:rPr>
        <w:t xml:space="preserve">　</w:t>
      </w:r>
      <w:r w:rsidRPr="0062344B">
        <w:rPr>
          <w:rFonts w:ascii="ＭＳ ゴシック" w:eastAsia="ＭＳ ゴシック" w:hAnsi="ＭＳ ゴシック" w:hint="eastAsia"/>
          <w:szCs w:val="24"/>
        </w:rPr>
        <w:t>況</w:t>
      </w:r>
    </w:p>
    <w:p w:rsidR="00E23E55" w:rsidRPr="002E0E10" w:rsidRDefault="00430062" w:rsidP="00430062">
      <w:pPr>
        <w:spacing w:line="240" w:lineRule="auto"/>
        <w:ind w:right="-1" w:firstLineChars="3400" w:firstLine="7480"/>
        <w:jc w:val="right"/>
        <w:rPr>
          <w:rFonts w:hAnsi="ＭＳ 明朝"/>
          <w:szCs w:val="24"/>
        </w:rPr>
      </w:pPr>
      <w:r>
        <w:rPr>
          <w:rFonts w:hAnsi="ＭＳ 明朝" w:hint="eastAsia"/>
          <w:sz w:val="22"/>
          <w:szCs w:val="22"/>
        </w:rPr>
        <w:t xml:space="preserve">　</w:t>
      </w:r>
      <w:r w:rsidR="0062344B" w:rsidRPr="002E0E10">
        <w:rPr>
          <w:rFonts w:hAnsi="ＭＳ 明朝" w:hint="eastAsia"/>
          <w:szCs w:val="24"/>
        </w:rPr>
        <w:t>（単位：千円・％）</w:t>
      </w:r>
    </w:p>
    <w:bookmarkStart w:id="2" w:name="_MON_1438691926"/>
    <w:bookmarkEnd w:id="2"/>
    <w:p w:rsidR="00BA380F" w:rsidRDefault="00CC45C3" w:rsidP="00672957">
      <w:pPr>
        <w:spacing w:line="240" w:lineRule="auto"/>
        <w:rPr>
          <w:rFonts w:hAnsi="ＭＳ 明朝"/>
          <w:szCs w:val="24"/>
        </w:rPr>
      </w:pPr>
      <w:r w:rsidRPr="00AE1072">
        <w:rPr>
          <w:rFonts w:hAnsi="ＭＳ 明朝"/>
          <w:szCs w:val="24"/>
        </w:rPr>
        <w:object w:dxaOrig="10811" w:dyaOrig="11765">
          <v:shape id="_x0000_i1057" type="#_x0000_t75" style="width:470.7pt;height:659.8pt" o:ole="">
            <v:imagedata r:id="rId12" o:title=""/>
          </v:shape>
          <o:OLEObject Type="Embed" ProgID="Excel.Sheet.12" ShapeID="_x0000_i1057" DrawAspect="Content" ObjectID="_1687346279" r:id="rId13"/>
        </w:object>
      </w:r>
    </w:p>
    <w:p w:rsidR="00394771" w:rsidRPr="00672957" w:rsidRDefault="00394771" w:rsidP="00672957">
      <w:pPr>
        <w:spacing w:line="240" w:lineRule="auto"/>
        <w:rPr>
          <w:rFonts w:hAnsi="ＭＳ 明朝"/>
          <w:szCs w:val="24"/>
        </w:rPr>
      </w:pPr>
    </w:p>
    <w:p w:rsidR="00986458" w:rsidRPr="00986458" w:rsidRDefault="00986458" w:rsidP="00986458">
      <w:pPr>
        <w:kinsoku w:val="0"/>
        <w:overflowPunct w:val="0"/>
        <w:snapToGrid w:val="0"/>
        <w:spacing w:line="240" w:lineRule="auto"/>
        <w:ind w:firstLineChars="200" w:firstLine="480"/>
        <w:rPr>
          <w:rFonts w:ascii="ＭＳ ゴシック" w:eastAsia="ＭＳ ゴシック" w:hAnsi="ＭＳ ゴシック"/>
          <w:szCs w:val="24"/>
        </w:rPr>
      </w:pPr>
      <w:r w:rsidRPr="00986458">
        <w:rPr>
          <w:rFonts w:ascii="ＭＳ ゴシック" w:eastAsia="ＭＳ ゴシック" w:hAnsi="ＭＳ ゴシック" w:hint="eastAsia"/>
          <w:szCs w:val="24"/>
        </w:rPr>
        <w:lastRenderedPageBreak/>
        <w:t>⑵  市税の状況</w:t>
      </w:r>
    </w:p>
    <w:p w:rsidR="00986458" w:rsidRPr="006B089C" w:rsidRDefault="00986458" w:rsidP="00A24C3F">
      <w:pPr>
        <w:kinsoku w:val="0"/>
        <w:overflowPunct w:val="0"/>
        <w:snapToGrid w:val="0"/>
        <w:spacing w:line="240" w:lineRule="auto"/>
        <w:ind w:leftChars="300" w:left="720" w:firstLineChars="100" w:firstLine="240"/>
        <w:rPr>
          <w:rFonts w:hAnsi="ＭＳ 明朝"/>
          <w:szCs w:val="24"/>
        </w:rPr>
      </w:pPr>
      <w:r w:rsidRPr="00A24C3F">
        <w:rPr>
          <w:rFonts w:hAnsi="ＭＳ 明朝" w:hint="eastAsia"/>
          <w:szCs w:val="24"/>
        </w:rPr>
        <w:t>収入済額は</w:t>
      </w:r>
      <w:r w:rsidR="00CA1861">
        <w:rPr>
          <w:rFonts w:hAnsi="ＭＳ 明朝" w:hint="eastAsia"/>
          <w:szCs w:val="24"/>
        </w:rPr>
        <w:t>26</w:t>
      </w:r>
      <w:r w:rsidR="00FC3050">
        <w:rPr>
          <w:rFonts w:hAnsi="ＭＳ 明朝" w:hint="eastAsia"/>
          <w:szCs w:val="24"/>
        </w:rPr>
        <w:t>,</w:t>
      </w:r>
      <w:r w:rsidR="00CA1861">
        <w:rPr>
          <w:rFonts w:hAnsi="ＭＳ 明朝" w:hint="eastAsia"/>
          <w:szCs w:val="24"/>
        </w:rPr>
        <w:t>183</w:t>
      </w:r>
      <w:r w:rsidR="00FC3050">
        <w:rPr>
          <w:rFonts w:hAnsi="ＭＳ 明朝" w:hint="eastAsia"/>
          <w:szCs w:val="24"/>
        </w:rPr>
        <w:t>,</w:t>
      </w:r>
      <w:r w:rsidR="00CA1861">
        <w:rPr>
          <w:rFonts w:hAnsi="ＭＳ 明朝" w:hint="eastAsia"/>
          <w:szCs w:val="24"/>
        </w:rPr>
        <w:t>750</w:t>
      </w:r>
      <w:r w:rsidRPr="00A24C3F">
        <w:rPr>
          <w:rFonts w:hAnsi="ＭＳ 明朝" w:hint="eastAsia"/>
          <w:szCs w:val="24"/>
        </w:rPr>
        <w:t>千円で、前年度に比べ</w:t>
      </w:r>
      <w:r w:rsidR="00CA1861">
        <w:rPr>
          <w:rFonts w:hAnsi="ＭＳ 明朝" w:hint="eastAsia"/>
          <w:szCs w:val="24"/>
        </w:rPr>
        <w:t>222</w:t>
      </w:r>
      <w:r w:rsidR="00FC3050">
        <w:rPr>
          <w:rFonts w:hAnsi="ＭＳ 明朝" w:hint="eastAsia"/>
          <w:szCs w:val="24"/>
        </w:rPr>
        <w:t>,</w:t>
      </w:r>
      <w:r w:rsidR="00CA1861">
        <w:rPr>
          <w:rFonts w:hAnsi="ＭＳ 明朝" w:hint="eastAsia"/>
          <w:szCs w:val="24"/>
        </w:rPr>
        <w:t>577</w:t>
      </w:r>
      <w:r w:rsidRPr="00A24C3F">
        <w:rPr>
          <w:rFonts w:hAnsi="ＭＳ 明朝" w:hint="eastAsia"/>
          <w:szCs w:val="24"/>
        </w:rPr>
        <w:t>千円(</w:t>
      </w:r>
      <w:r w:rsidR="00FC3050">
        <w:rPr>
          <w:rFonts w:hAnsi="ＭＳ 明朝" w:hint="eastAsia"/>
          <w:szCs w:val="24"/>
        </w:rPr>
        <w:t>0</w:t>
      </w:r>
      <w:r w:rsidR="00192B26" w:rsidRPr="00A24C3F">
        <w:rPr>
          <w:rFonts w:hAnsi="ＭＳ 明朝" w:hint="eastAsia"/>
          <w:szCs w:val="24"/>
        </w:rPr>
        <w:t>.</w:t>
      </w:r>
      <w:r w:rsidR="00CA1861">
        <w:rPr>
          <w:rFonts w:hAnsi="ＭＳ 明朝" w:hint="eastAsia"/>
          <w:szCs w:val="24"/>
        </w:rPr>
        <w:t>9</w:t>
      </w:r>
      <w:r w:rsidRPr="00A24C3F">
        <w:rPr>
          <w:rFonts w:hAnsi="ＭＳ 明朝" w:hint="eastAsia"/>
          <w:szCs w:val="24"/>
        </w:rPr>
        <w:t>％)</w:t>
      </w:r>
      <w:r w:rsidR="00094870">
        <w:rPr>
          <w:rFonts w:hAnsi="ＭＳ 明朝" w:hint="eastAsia"/>
          <w:szCs w:val="24"/>
        </w:rPr>
        <w:t>増加</w:t>
      </w:r>
      <w:r w:rsidR="009D7352">
        <w:rPr>
          <w:rFonts w:hAnsi="ＭＳ 明朝" w:hint="eastAsia"/>
          <w:szCs w:val="24"/>
        </w:rPr>
        <w:t>し</w:t>
      </w:r>
      <w:r w:rsidR="00A24C3F" w:rsidRPr="00A24C3F">
        <w:rPr>
          <w:rFonts w:hAnsi="ＭＳ 明朝" w:hint="eastAsia"/>
          <w:szCs w:val="24"/>
        </w:rPr>
        <w:t>、対予算</w:t>
      </w:r>
      <w:r w:rsidRPr="006B089C">
        <w:rPr>
          <w:rFonts w:hAnsi="ＭＳ 明朝" w:hint="eastAsia"/>
          <w:szCs w:val="24"/>
        </w:rPr>
        <w:t>収入率は</w:t>
      </w:r>
      <w:r w:rsidR="00690C0E" w:rsidRPr="00AC1E40">
        <w:rPr>
          <w:rFonts w:hAnsi="ＭＳ 明朝" w:hint="eastAsia"/>
          <w:szCs w:val="24"/>
        </w:rPr>
        <w:t>0</w:t>
      </w:r>
      <w:r w:rsidR="005D1B52" w:rsidRPr="00AC1E40">
        <w:rPr>
          <w:rFonts w:hAnsi="ＭＳ 明朝" w:hint="eastAsia"/>
          <w:szCs w:val="24"/>
        </w:rPr>
        <w:t>.</w:t>
      </w:r>
      <w:r w:rsidR="00D40DB8">
        <w:rPr>
          <w:rFonts w:hAnsi="ＭＳ 明朝"/>
          <w:szCs w:val="24"/>
        </w:rPr>
        <w:t>7</w:t>
      </w:r>
      <w:r w:rsidRPr="006B089C">
        <w:rPr>
          <w:rFonts w:hAnsi="ＭＳ 明朝" w:hint="eastAsia"/>
          <w:szCs w:val="24"/>
        </w:rPr>
        <w:t>ポイント</w:t>
      </w:r>
      <w:r w:rsidR="0032119B" w:rsidRPr="006B089C">
        <w:rPr>
          <w:rFonts w:hAnsi="ＭＳ 明朝" w:hint="eastAsia"/>
          <w:szCs w:val="24"/>
        </w:rPr>
        <w:t>、</w:t>
      </w:r>
      <w:r w:rsidRPr="006B089C">
        <w:rPr>
          <w:rFonts w:hAnsi="ＭＳ 明朝" w:hint="eastAsia"/>
          <w:szCs w:val="24"/>
        </w:rPr>
        <w:t>対調定収納率は</w:t>
      </w:r>
      <w:r w:rsidR="005D1B52" w:rsidRPr="00AC1E40">
        <w:rPr>
          <w:rFonts w:hAnsi="ＭＳ 明朝" w:hint="eastAsia"/>
          <w:szCs w:val="24"/>
        </w:rPr>
        <w:t>0.</w:t>
      </w:r>
      <w:r w:rsidR="00D40DB8">
        <w:rPr>
          <w:rFonts w:hAnsi="ＭＳ 明朝" w:hint="eastAsia"/>
          <w:szCs w:val="24"/>
        </w:rPr>
        <w:t>3</w:t>
      </w:r>
      <w:r w:rsidRPr="006B089C">
        <w:rPr>
          <w:rFonts w:hAnsi="ＭＳ 明朝" w:hint="eastAsia"/>
          <w:szCs w:val="24"/>
        </w:rPr>
        <w:t>ポイント</w:t>
      </w:r>
      <w:r w:rsidR="00704E20">
        <w:rPr>
          <w:rFonts w:hAnsi="ＭＳ 明朝" w:hint="eastAsia"/>
          <w:szCs w:val="24"/>
        </w:rPr>
        <w:t>それぞれ</w:t>
      </w:r>
      <w:r w:rsidRPr="007D16EE">
        <w:rPr>
          <w:rFonts w:hAnsi="ＭＳ 明朝" w:hint="eastAsia"/>
          <w:szCs w:val="24"/>
        </w:rPr>
        <w:t>上昇</w:t>
      </w:r>
      <w:r w:rsidRPr="006B089C">
        <w:rPr>
          <w:rFonts w:hAnsi="ＭＳ 明朝" w:hint="eastAsia"/>
          <w:szCs w:val="24"/>
        </w:rPr>
        <w:t>している。</w:t>
      </w:r>
    </w:p>
    <w:p w:rsidR="004E3054" w:rsidRPr="006B089C" w:rsidRDefault="00986458" w:rsidP="004E3054">
      <w:pPr>
        <w:kinsoku w:val="0"/>
        <w:overflowPunct w:val="0"/>
        <w:snapToGrid w:val="0"/>
        <w:spacing w:line="240" w:lineRule="auto"/>
        <w:ind w:leftChars="300" w:left="720" w:firstLineChars="100" w:firstLine="240"/>
        <w:jc w:val="distribute"/>
        <w:rPr>
          <w:rFonts w:hAnsi="ＭＳ 明朝"/>
          <w:szCs w:val="24"/>
        </w:rPr>
      </w:pPr>
      <w:r w:rsidRPr="006B089C">
        <w:rPr>
          <w:rFonts w:hAnsi="ＭＳ 明朝" w:hint="eastAsia"/>
          <w:szCs w:val="24"/>
        </w:rPr>
        <w:t>収入済額の主なものは、市民税</w:t>
      </w:r>
      <w:r w:rsidR="00CA1861">
        <w:rPr>
          <w:rFonts w:hAnsi="ＭＳ 明朝" w:hint="eastAsia"/>
          <w:szCs w:val="24"/>
        </w:rPr>
        <w:t>10</w:t>
      </w:r>
      <w:r w:rsidR="00FC3050">
        <w:rPr>
          <w:rFonts w:hAnsi="ＭＳ 明朝" w:hint="eastAsia"/>
          <w:szCs w:val="24"/>
        </w:rPr>
        <w:t>,</w:t>
      </w:r>
      <w:r w:rsidR="00CA1861">
        <w:rPr>
          <w:rFonts w:hAnsi="ＭＳ 明朝" w:hint="eastAsia"/>
          <w:szCs w:val="24"/>
        </w:rPr>
        <w:t>999</w:t>
      </w:r>
      <w:r w:rsidR="00FC3050">
        <w:rPr>
          <w:rFonts w:hAnsi="ＭＳ 明朝" w:hint="eastAsia"/>
          <w:szCs w:val="24"/>
        </w:rPr>
        <w:t>,</w:t>
      </w:r>
      <w:r w:rsidR="00CA1861">
        <w:rPr>
          <w:rFonts w:hAnsi="ＭＳ 明朝" w:hint="eastAsia"/>
          <w:szCs w:val="24"/>
        </w:rPr>
        <w:t>205</w:t>
      </w:r>
      <w:r w:rsidRPr="006B089C">
        <w:rPr>
          <w:rFonts w:hAnsi="ＭＳ 明朝" w:hint="eastAsia"/>
          <w:szCs w:val="24"/>
        </w:rPr>
        <w:t>千円、固定資産税</w:t>
      </w:r>
      <w:r w:rsidR="0036001D">
        <w:rPr>
          <w:rFonts w:hAnsi="ＭＳ 明朝" w:hint="eastAsia"/>
          <w:szCs w:val="24"/>
        </w:rPr>
        <w:t>13,</w:t>
      </w:r>
      <w:r w:rsidR="00CA1861">
        <w:rPr>
          <w:rFonts w:hAnsi="ＭＳ 明朝" w:hint="eastAsia"/>
          <w:szCs w:val="24"/>
        </w:rPr>
        <w:t>495</w:t>
      </w:r>
      <w:r w:rsidR="00FC3050">
        <w:rPr>
          <w:rFonts w:hAnsi="ＭＳ 明朝" w:hint="eastAsia"/>
          <w:szCs w:val="24"/>
        </w:rPr>
        <w:t>,</w:t>
      </w:r>
      <w:r w:rsidR="00CA1861">
        <w:rPr>
          <w:rFonts w:hAnsi="ＭＳ 明朝" w:hint="eastAsia"/>
          <w:szCs w:val="24"/>
        </w:rPr>
        <w:t>414</w:t>
      </w:r>
      <w:r w:rsidRPr="006B089C">
        <w:rPr>
          <w:rFonts w:hAnsi="ＭＳ 明朝" w:hint="eastAsia"/>
          <w:szCs w:val="24"/>
        </w:rPr>
        <w:t>千円</w:t>
      </w:r>
    </w:p>
    <w:p w:rsidR="00986458" w:rsidRPr="006B089C" w:rsidRDefault="00986458" w:rsidP="004E3054">
      <w:pPr>
        <w:kinsoku w:val="0"/>
        <w:overflowPunct w:val="0"/>
        <w:snapToGrid w:val="0"/>
        <w:spacing w:line="240" w:lineRule="auto"/>
        <w:ind w:firstLineChars="300" w:firstLine="720"/>
        <w:rPr>
          <w:rFonts w:hAnsi="ＭＳ 明朝"/>
          <w:szCs w:val="24"/>
        </w:rPr>
      </w:pPr>
      <w:r w:rsidRPr="006B089C">
        <w:rPr>
          <w:rFonts w:hAnsi="ＭＳ 明朝" w:hint="eastAsia"/>
          <w:szCs w:val="24"/>
        </w:rPr>
        <w:t>である。</w:t>
      </w:r>
    </w:p>
    <w:p w:rsidR="00E0266B" w:rsidRPr="00D32C59" w:rsidRDefault="00FF64E5" w:rsidP="00D32C59">
      <w:pPr>
        <w:kinsoku w:val="0"/>
        <w:overflowPunct w:val="0"/>
        <w:snapToGrid w:val="0"/>
        <w:spacing w:line="240" w:lineRule="auto"/>
        <w:ind w:leftChars="300" w:left="720" w:firstLineChars="100" w:firstLine="233"/>
        <w:jc w:val="left"/>
        <w:rPr>
          <w:rFonts w:hAnsi="ＭＳ 明朝"/>
          <w:szCs w:val="24"/>
        </w:rPr>
      </w:pPr>
      <w:r w:rsidRPr="0085132B">
        <w:rPr>
          <w:rFonts w:hAnsi="ＭＳ 明朝" w:hint="eastAsia"/>
          <w:w w:val="97"/>
          <w:szCs w:val="24"/>
          <w:fitText w:val="8640" w:id="-2019318784"/>
        </w:rPr>
        <w:t>市民税のうち、個人市民税は</w:t>
      </w:r>
      <w:r w:rsidR="00FC3050" w:rsidRPr="0085132B">
        <w:rPr>
          <w:rFonts w:hAnsi="ＭＳ 明朝" w:hint="eastAsia"/>
          <w:w w:val="97"/>
          <w:szCs w:val="24"/>
          <w:fitText w:val="8640" w:id="-2019318784"/>
        </w:rPr>
        <w:t>8,</w:t>
      </w:r>
      <w:r w:rsidR="00CA1861" w:rsidRPr="0085132B">
        <w:rPr>
          <w:rFonts w:hAnsi="ＭＳ 明朝" w:hint="eastAsia"/>
          <w:w w:val="97"/>
          <w:szCs w:val="24"/>
          <w:fitText w:val="8640" w:id="-2019318784"/>
        </w:rPr>
        <w:t>898</w:t>
      </w:r>
      <w:r w:rsidR="00FC3050" w:rsidRPr="0085132B">
        <w:rPr>
          <w:rFonts w:hAnsi="ＭＳ 明朝" w:hint="eastAsia"/>
          <w:w w:val="97"/>
          <w:szCs w:val="24"/>
          <w:fitText w:val="8640" w:id="-2019318784"/>
        </w:rPr>
        <w:t>,</w:t>
      </w:r>
      <w:r w:rsidR="00CA1861" w:rsidRPr="0085132B">
        <w:rPr>
          <w:rFonts w:hAnsi="ＭＳ 明朝" w:hint="eastAsia"/>
          <w:w w:val="97"/>
          <w:szCs w:val="24"/>
          <w:fitText w:val="8640" w:id="-2019318784"/>
        </w:rPr>
        <w:t>191</w:t>
      </w:r>
      <w:r w:rsidR="00986458" w:rsidRPr="0085132B">
        <w:rPr>
          <w:rFonts w:hAnsi="ＭＳ 明朝" w:hint="eastAsia"/>
          <w:w w:val="97"/>
          <w:szCs w:val="24"/>
          <w:fitText w:val="8640" w:id="-2019318784"/>
        </w:rPr>
        <w:t>千円で</w:t>
      </w:r>
      <w:r w:rsidRPr="0085132B">
        <w:rPr>
          <w:rFonts w:hAnsi="ＭＳ 明朝" w:hint="eastAsia"/>
          <w:w w:val="97"/>
          <w:szCs w:val="24"/>
          <w:fitText w:val="8640" w:id="-2019318784"/>
        </w:rPr>
        <w:t>、</w:t>
      </w:r>
      <w:r w:rsidR="00986458" w:rsidRPr="0085132B">
        <w:rPr>
          <w:rFonts w:hAnsi="ＭＳ 明朝" w:hint="eastAsia"/>
          <w:w w:val="97"/>
          <w:szCs w:val="24"/>
          <w:fitText w:val="8640" w:id="-2019318784"/>
        </w:rPr>
        <w:t>前年度に比べ</w:t>
      </w:r>
      <w:r w:rsidR="00CA1861" w:rsidRPr="0085132B">
        <w:rPr>
          <w:rFonts w:hAnsi="ＭＳ 明朝" w:hint="eastAsia"/>
          <w:w w:val="97"/>
          <w:szCs w:val="24"/>
          <w:fitText w:val="8640" w:id="-2019318784"/>
        </w:rPr>
        <w:t>80</w:t>
      </w:r>
      <w:r w:rsidR="00FC3050" w:rsidRPr="0085132B">
        <w:rPr>
          <w:rFonts w:hAnsi="ＭＳ 明朝" w:hint="eastAsia"/>
          <w:w w:val="97"/>
          <w:szCs w:val="24"/>
          <w:fitText w:val="8640" w:id="-2019318784"/>
        </w:rPr>
        <w:t>,</w:t>
      </w:r>
      <w:r w:rsidR="00CA1861" w:rsidRPr="0085132B">
        <w:rPr>
          <w:rFonts w:hAnsi="ＭＳ 明朝" w:hint="eastAsia"/>
          <w:w w:val="97"/>
          <w:szCs w:val="24"/>
          <w:fitText w:val="8640" w:id="-2019318784"/>
        </w:rPr>
        <w:t>385</w:t>
      </w:r>
      <w:r w:rsidR="00986458" w:rsidRPr="0085132B">
        <w:rPr>
          <w:rFonts w:hAnsi="ＭＳ 明朝" w:hint="eastAsia"/>
          <w:w w:val="97"/>
          <w:szCs w:val="24"/>
          <w:fitText w:val="8640" w:id="-2019318784"/>
        </w:rPr>
        <w:t>千円</w:t>
      </w:r>
      <w:r w:rsidR="005114B8" w:rsidRPr="0085132B">
        <w:rPr>
          <w:rFonts w:hAnsi="ＭＳ 明朝" w:hint="eastAsia"/>
          <w:w w:val="97"/>
          <w:szCs w:val="24"/>
          <w:fitText w:val="8640" w:id="-2019318784"/>
        </w:rPr>
        <w:t>(</w:t>
      </w:r>
      <w:r w:rsidR="00CA1861" w:rsidRPr="0085132B">
        <w:rPr>
          <w:rFonts w:hAnsi="ＭＳ 明朝" w:hint="eastAsia"/>
          <w:w w:val="97"/>
          <w:szCs w:val="24"/>
          <w:fitText w:val="8640" w:id="-2019318784"/>
        </w:rPr>
        <w:t>△0</w:t>
      </w:r>
      <w:r w:rsidR="009D58D7" w:rsidRPr="0085132B">
        <w:rPr>
          <w:rFonts w:hAnsi="ＭＳ 明朝" w:hint="eastAsia"/>
          <w:w w:val="97"/>
          <w:szCs w:val="24"/>
          <w:fitText w:val="8640" w:id="-2019318784"/>
        </w:rPr>
        <w:t>.</w:t>
      </w:r>
      <w:r w:rsidR="00CA1861" w:rsidRPr="0085132B">
        <w:rPr>
          <w:rFonts w:hAnsi="ＭＳ 明朝" w:hint="eastAsia"/>
          <w:w w:val="97"/>
          <w:szCs w:val="24"/>
          <w:fitText w:val="8640" w:id="-2019318784"/>
        </w:rPr>
        <w:t>9</w:t>
      </w:r>
      <w:r w:rsidR="00986458" w:rsidRPr="0085132B">
        <w:rPr>
          <w:rFonts w:hAnsi="ＭＳ 明朝" w:hint="eastAsia"/>
          <w:w w:val="97"/>
          <w:szCs w:val="24"/>
          <w:fitText w:val="8640" w:id="-2019318784"/>
        </w:rPr>
        <w:t>％</w:t>
      </w:r>
      <w:r w:rsidR="00986458" w:rsidRPr="0085132B">
        <w:rPr>
          <w:rFonts w:hAnsi="ＭＳ 明朝" w:hint="eastAsia"/>
          <w:spacing w:val="37"/>
          <w:w w:val="97"/>
          <w:szCs w:val="24"/>
          <w:fitText w:val="8640" w:id="-2019318784"/>
        </w:rPr>
        <w:t>)</w:t>
      </w:r>
      <w:r w:rsidR="00CA1861">
        <w:rPr>
          <w:rFonts w:hAnsi="ＭＳ 明朝" w:hint="eastAsia"/>
          <w:szCs w:val="24"/>
        </w:rPr>
        <w:t>減少</w:t>
      </w:r>
      <w:r w:rsidR="00986458" w:rsidRPr="008436B4">
        <w:rPr>
          <w:rFonts w:hAnsi="ＭＳ 明朝" w:hint="eastAsia"/>
          <w:szCs w:val="24"/>
        </w:rPr>
        <w:t>している</w:t>
      </w:r>
      <w:r w:rsidR="00986458" w:rsidRPr="005F51D4">
        <w:rPr>
          <w:rFonts w:hAnsi="ＭＳ 明朝" w:hint="eastAsia"/>
          <w:szCs w:val="24"/>
        </w:rPr>
        <w:t>。</w:t>
      </w:r>
      <w:r w:rsidR="0097783F" w:rsidRPr="00956756">
        <w:rPr>
          <w:rFonts w:hAnsi="ＭＳ 明朝" w:hint="eastAsia"/>
          <w:szCs w:val="24"/>
        </w:rPr>
        <w:t>これは</w:t>
      </w:r>
      <w:r w:rsidR="00350794" w:rsidRPr="00956756">
        <w:rPr>
          <w:rFonts w:hAnsi="ＭＳ 明朝" w:hint="eastAsia"/>
          <w:szCs w:val="24"/>
        </w:rPr>
        <w:t>主に</w:t>
      </w:r>
      <w:r w:rsidR="004807D7" w:rsidRPr="00956756">
        <w:rPr>
          <w:rFonts w:hAnsi="ＭＳ 明朝" w:hint="eastAsia"/>
          <w:szCs w:val="24"/>
        </w:rPr>
        <w:t>、株式譲渡所得の減少</w:t>
      </w:r>
      <w:r w:rsidR="0097783F" w:rsidRPr="00956756">
        <w:rPr>
          <w:rFonts w:hAnsi="ＭＳ 明朝" w:hint="eastAsia"/>
          <w:szCs w:val="24"/>
        </w:rPr>
        <w:t>によるものである。</w:t>
      </w:r>
    </w:p>
    <w:p w:rsidR="00045A5C" w:rsidRDefault="00FF64E5" w:rsidP="00A24C3F">
      <w:pPr>
        <w:kinsoku w:val="0"/>
        <w:overflowPunct w:val="0"/>
        <w:snapToGrid w:val="0"/>
        <w:spacing w:line="240" w:lineRule="auto"/>
        <w:ind w:leftChars="400" w:left="960"/>
        <w:jc w:val="left"/>
        <w:rPr>
          <w:rFonts w:hAnsi="ＭＳ 明朝"/>
          <w:szCs w:val="24"/>
        </w:rPr>
      </w:pPr>
      <w:r w:rsidRPr="00956756">
        <w:rPr>
          <w:rFonts w:hAnsi="ＭＳ 明朝" w:hint="eastAsia"/>
          <w:spacing w:val="2"/>
          <w:szCs w:val="24"/>
          <w:fitText w:val="8400" w:id="1205090817"/>
        </w:rPr>
        <w:t>法</w:t>
      </w:r>
      <w:r w:rsidRPr="00956756">
        <w:rPr>
          <w:rFonts w:hAnsi="ＭＳ 明朝" w:hint="eastAsia"/>
          <w:szCs w:val="24"/>
          <w:fitText w:val="8400" w:id="1205090817"/>
        </w:rPr>
        <w:t>人市民税は</w:t>
      </w:r>
      <w:r w:rsidR="00CA1861" w:rsidRPr="00956756">
        <w:rPr>
          <w:rFonts w:hAnsi="ＭＳ 明朝" w:hint="eastAsia"/>
          <w:szCs w:val="24"/>
          <w:fitText w:val="8400" w:id="1205090817"/>
        </w:rPr>
        <w:t>2,</w:t>
      </w:r>
      <w:r w:rsidR="00CA1861" w:rsidRPr="00956756">
        <w:rPr>
          <w:rFonts w:hAnsi="ＭＳ 明朝"/>
          <w:szCs w:val="24"/>
          <w:fitText w:val="8400" w:id="1205090817"/>
        </w:rPr>
        <w:t>101</w:t>
      </w:r>
      <w:r w:rsidR="00FC3050" w:rsidRPr="00956756">
        <w:rPr>
          <w:rFonts w:hAnsi="ＭＳ 明朝" w:hint="eastAsia"/>
          <w:szCs w:val="24"/>
          <w:fitText w:val="8400" w:id="1205090817"/>
        </w:rPr>
        <w:t>,</w:t>
      </w:r>
      <w:r w:rsidR="00CA1861" w:rsidRPr="00956756">
        <w:rPr>
          <w:rFonts w:hAnsi="ＭＳ 明朝" w:hint="eastAsia"/>
          <w:szCs w:val="24"/>
          <w:fitText w:val="8400" w:id="1205090817"/>
        </w:rPr>
        <w:t>0</w:t>
      </w:r>
      <w:r w:rsidR="00CA1861" w:rsidRPr="00956756">
        <w:rPr>
          <w:rFonts w:hAnsi="ＭＳ 明朝"/>
          <w:szCs w:val="24"/>
          <w:fitText w:val="8400" w:id="1205090817"/>
        </w:rPr>
        <w:t>14</w:t>
      </w:r>
      <w:r w:rsidR="00986458" w:rsidRPr="00956756">
        <w:rPr>
          <w:rFonts w:hAnsi="ＭＳ 明朝" w:hint="eastAsia"/>
          <w:szCs w:val="24"/>
          <w:fitText w:val="8400" w:id="1205090817"/>
        </w:rPr>
        <w:t>千円で</w:t>
      </w:r>
      <w:r w:rsidRPr="00956756">
        <w:rPr>
          <w:rFonts w:hAnsi="ＭＳ 明朝" w:hint="eastAsia"/>
          <w:szCs w:val="24"/>
          <w:fitText w:val="8400" w:id="1205090817"/>
        </w:rPr>
        <w:t>、</w:t>
      </w:r>
      <w:r w:rsidR="00986458" w:rsidRPr="00956756">
        <w:rPr>
          <w:rFonts w:hAnsi="ＭＳ 明朝" w:hint="eastAsia"/>
          <w:szCs w:val="24"/>
          <w:fitText w:val="8400" w:id="1205090817"/>
        </w:rPr>
        <w:t>前年度に比べ</w:t>
      </w:r>
      <w:r w:rsidR="00CA1861" w:rsidRPr="00956756">
        <w:rPr>
          <w:rFonts w:hAnsi="ＭＳ 明朝"/>
          <w:szCs w:val="24"/>
          <w:fitText w:val="8400" w:id="1205090817"/>
        </w:rPr>
        <w:t>52</w:t>
      </w:r>
      <w:r w:rsidR="00FC3050" w:rsidRPr="00956756">
        <w:rPr>
          <w:rFonts w:hAnsi="ＭＳ 明朝" w:hint="eastAsia"/>
          <w:szCs w:val="24"/>
          <w:fitText w:val="8400" w:id="1205090817"/>
        </w:rPr>
        <w:t>,</w:t>
      </w:r>
      <w:r w:rsidR="00CA1861" w:rsidRPr="00956756">
        <w:rPr>
          <w:rFonts w:hAnsi="ＭＳ 明朝" w:hint="eastAsia"/>
          <w:szCs w:val="24"/>
          <w:fitText w:val="8400" w:id="1205090817"/>
        </w:rPr>
        <w:t>9</w:t>
      </w:r>
      <w:r w:rsidR="00CA1861" w:rsidRPr="00956756">
        <w:rPr>
          <w:rFonts w:hAnsi="ＭＳ 明朝"/>
          <w:szCs w:val="24"/>
          <w:fitText w:val="8400" w:id="1205090817"/>
        </w:rPr>
        <w:t>53</w:t>
      </w:r>
      <w:r w:rsidR="00DF0E9A" w:rsidRPr="00956756">
        <w:rPr>
          <w:rFonts w:hAnsi="ＭＳ 明朝" w:hint="eastAsia"/>
          <w:szCs w:val="24"/>
          <w:fitText w:val="8400" w:id="1205090817"/>
        </w:rPr>
        <w:t>千円</w:t>
      </w:r>
      <w:r w:rsidR="00860429" w:rsidRPr="00956756">
        <w:rPr>
          <w:rFonts w:hAnsi="ＭＳ 明朝" w:hint="eastAsia"/>
          <w:szCs w:val="24"/>
          <w:fitText w:val="8400" w:id="1205090817"/>
        </w:rPr>
        <w:t>(</w:t>
      </w:r>
      <w:r w:rsidR="00CA1861" w:rsidRPr="00956756">
        <w:rPr>
          <w:rFonts w:hAnsi="ＭＳ 明朝"/>
          <w:szCs w:val="24"/>
          <w:fitText w:val="8400" w:id="1205090817"/>
        </w:rPr>
        <w:t>2</w:t>
      </w:r>
      <w:r w:rsidR="009D58D7" w:rsidRPr="00956756">
        <w:rPr>
          <w:rFonts w:hAnsi="ＭＳ 明朝" w:hint="eastAsia"/>
          <w:szCs w:val="24"/>
          <w:fitText w:val="8400" w:id="1205090817"/>
        </w:rPr>
        <w:t>.</w:t>
      </w:r>
      <w:r w:rsidR="00CA1861" w:rsidRPr="00956756">
        <w:rPr>
          <w:rFonts w:hAnsi="ＭＳ 明朝"/>
          <w:szCs w:val="24"/>
          <w:fitText w:val="8400" w:id="1205090817"/>
        </w:rPr>
        <w:t>6</w:t>
      </w:r>
      <w:r w:rsidR="00DF0E9A" w:rsidRPr="00956756">
        <w:rPr>
          <w:rFonts w:hAnsi="ＭＳ 明朝" w:hint="eastAsia"/>
          <w:szCs w:val="24"/>
          <w:fitText w:val="8400" w:id="1205090817"/>
        </w:rPr>
        <w:t>％</w:t>
      </w:r>
      <w:r w:rsidR="00860429" w:rsidRPr="00956756">
        <w:rPr>
          <w:rFonts w:hAnsi="ＭＳ 明朝" w:hint="eastAsia"/>
          <w:szCs w:val="24"/>
          <w:fitText w:val="8400" w:id="1205090817"/>
        </w:rPr>
        <w:t>)</w:t>
      </w:r>
      <w:r w:rsidR="007E6D8A" w:rsidRPr="00956756">
        <w:rPr>
          <w:rFonts w:hAnsi="ＭＳ 明朝" w:hint="eastAsia"/>
          <w:szCs w:val="24"/>
          <w:fitText w:val="8400" w:id="1205090817"/>
        </w:rPr>
        <w:t>増加</w:t>
      </w:r>
      <w:r w:rsidR="00986458" w:rsidRPr="00956756">
        <w:rPr>
          <w:rFonts w:hAnsi="ＭＳ 明朝" w:hint="eastAsia"/>
          <w:szCs w:val="24"/>
          <w:fitText w:val="8400" w:id="1205090817"/>
        </w:rPr>
        <w:t>している</w:t>
      </w:r>
      <w:r w:rsidR="009D58D7">
        <w:rPr>
          <w:rFonts w:hAnsi="ＭＳ 明朝" w:hint="eastAsia"/>
          <w:szCs w:val="24"/>
        </w:rPr>
        <w:t>。</w:t>
      </w:r>
    </w:p>
    <w:p w:rsidR="00526F7E" w:rsidRPr="0074474E" w:rsidRDefault="002D6903" w:rsidP="0074474E">
      <w:pPr>
        <w:kinsoku w:val="0"/>
        <w:overflowPunct w:val="0"/>
        <w:snapToGrid w:val="0"/>
        <w:spacing w:line="240" w:lineRule="auto"/>
        <w:ind w:firstLineChars="300" w:firstLine="720"/>
        <w:jc w:val="left"/>
        <w:rPr>
          <w:rFonts w:hAnsi="ＭＳ 明朝"/>
          <w:szCs w:val="24"/>
          <w:highlight w:val="green"/>
        </w:rPr>
      </w:pPr>
      <w:r>
        <w:rPr>
          <w:rFonts w:hAnsi="ＭＳ 明朝" w:hint="eastAsia"/>
          <w:szCs w:val="24"/>
        </w:rPr>
        <w:t>これは</w:t>
      </w:r>
      <w:r w:rsidR="0074474E" w:rsidRPr="00956756">
        <w:rPr>
          <w:rFonts w:hAnsi="ＭＳ 明朝" w:hint="eastAsia"/>
          <w:szCs w:val="24"/>
        </w:rPr>
        <w:t>主に</w:t>
      </w:r>
      <w:r w:rsidRPr="00956756">
        <w:rPr>
          <w:rFonts w:hAnsi="ＭＳ 明朝" w:hint="eastAsia"/>
          <w:szCs w:val="24"/>
        </w:rPr>
        <w:t>、</w:t>
      </w:r>
      <w:r w:rsidR="0074474E" w:rsidRPr="00956756">
        <w:rPr>
          <w:rFonts w:hAnsi="ＭＳ 明朝" w:hint="eastAsia"/>
          <w:szCs w:val="24"/>
        </w:rPr>
        <w:t>過年度分の</w:t>
      </w:r>
      <w:r w:rsidR="007E6D8A" w:rsidRPr="00956756">
        <w:rPr>
          <w:rFonts w:hAnsi="ＭＳ 明朝" w:hint="eastAsia"/>
          <w:szCs w:val="24"/>
        </w:rPr>
        <w:t>修正</w:t>
      </w:r>
      <w:r w:rsidR="00CD4768" w:rsidRPr="00956756">
        <w:rPr>
          <w:rFonts w:hAnsi="ＭＳ 明朝" w:hint="eastAsia"/>
          <w:szCs w:val="24"/>
        </w:rPr>
        <w:t>申告</w:t>
      </w:r>
      <w:r w:rsidR="00526F7E" w:rsidRPr="00956756">
        <w:rPr>
          <w:rFonts w:hAnsi="ＭＳ 明朝" w:hint="eastAsia"/>
          <w:szCs w:val="24"/>
        </w:rPr>
        <w:t>によるものである。</w:t>
      </w:r>
    </w:p>
    <w:p w:rsidR="004E3054" w:rsidRPr="006B089C" w:rsidRDefault="00FF64E5" w:rsidP="004E3054">
      <w:pPr>
        <w:kinsoku w:val="0"/>
        <w:overflowPunct w:val="0"/>
        <w:snapToGrid w:val="0"/>
        <w:spacing w:line="240" w:lineRule="auto"/>
        <w:ind w:leftChars="300" w:left="720" w:firstLineChars="100" w:firstLine="240"/>
        <w:jc w:val="distribute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固定資産税は</w:t>
      </w:r>
      <w:r w:rsidR="00FC3050">
        <w:rPr>
          <w:rFonts w:hAnsi="ＭＳ 明朝" w:hint="eastAsia"/>
          <w:szCs w:val="24"/>
        </w:rPr>
        <w:t>13,</w:t>
      </w:r>
      <w:r w:rsidR="00CA1861">
        <w:rPr>
          <w:rFonts w:hAnsi="ＭＳ 明朝" w:hint="eastAsia"/>
          <w:szCs w:val="24"/>
        </w:rPr>
        <w:t>495</w:t>
      </w:r>
      <w:r w:rsidR="00FC3050">
        <w:rPr>
          <w:rFonts w:hAnsi="ＭＳ 明朝" w:hint="eastAsia"/>
          <w:szCs w:val="24"/>
        </w:rPr>
        <w:t>,</w:t>
      </w:r>
      <w:r w:rsidR="00CA1861">
        <w:rPr>
          <w:rFonts w:hAnsi="ＭＳ 明朝" w:hint="eastAsia"/>
          <w:szCs w:val="24"/>
        </w:rPr>
        <w:t>414</w:t>
      </w:r>
      <w:r w:rsidR="00986458" w:rsidRPr="006B089C">
        <w:rPr>
          <w:rFonts w:hAnsi="ＭＳ 明朝" w:hint="eastAsia"/>
          <w:szCs w:val="24"/>
        </w:rPr>
        <w:t>千円で</w:t>
      </w:r>
      <w:r>
        <w:rPr>
          <w:rFonts w:hAnsi="ＭＳ 明朝" w:hint="eastAsia"/>
          <w:szCs w:val="24"/>
        </w:rPr>
        <w:t>、</w:t>
      </w:r>
      <w:r w:rsidR="00986458" w:rsidRPr="006B089C">
        <w:rPr>
          <w:rFonts w:hAnsi="ＭＳ 明朝" w:hint="eastAsia"/>
          <w:szCs w:val="24"/>
        </w:rPr>
        <w:t>前年度に比べ</w:t>
      </w:r>
      <w:r w:rsidR="00CA1861">
        <w:rPr>
          <w:rFonts w:hAnsi="ＭＳ 明朝" w:hint="eastAsia"/>
          <w:szCs w:val="24"/>
        </w:rPr>
        <w:t>218</w:t>
      </w:r>
      <w:r w:rsidR="009313C4">
        <w:rPr>
          <w:rFonts w:hAnsi="ＭＳ 明朝" w:hint="eastAsia"/>
          <w:szCs w:val="24"/>
        </w:rPr>
        <w:t>,</w:t>
      </w:r>
      <w:r w:rsidR="00CA1861">
        <w:rPr>
          <w:rFonts w:hAnsi="ＭＳ 明朝" w:hint="eastAsia"/>
          <w:szCs w:val="24"/>
        </w:rPr>
        <w:t>5</w:t>
      </w:r>
      <w:r w:rsidR="00D01680">
        <w:rPr>
          <w:rFonts w:hAnsi="ＭＳ 明朝" w:hint="eastAsia"/>
          <w:szCs w:val="24"/>
        </w:rPr>
        <w:t>89</w:t>
      </w:r>
      <w:r w:rsidR="00986458" w:rsidRPr="006B089C">
        <w:rPr>
          <w:rFonts w:hAnsi="ＭＳ 明朝" w:hint="eastAsia"/>
          <w:szCs w:val="24"/>
        </w:rPr>
        <w:t>千円</w:t>
      </w:r>
      <w:r w:rsidR="00A75E2E">
        <w:rPr>
          <w:rFonts w:hAnsi="ＭＳ 明朝" w:hint="eastAsia"/>
          <w:szCs w:val="24"/>
        </w:rPr>
        <w:t>(</w:t>
      </w:r>
      <w:r w:rsidR="00D01680">
        <w:rPr>
          <w:rFonts w:hAnsi="ＭＳ 明朝" w:hint="eastAsia"/>
          <w:szCs w:val="24"/>
        </w:rPr>
        <w:t>1</w:t>
      </w:r>
      <w:r w:rsidR="00045A5C">
        <w:rPr>
          <w:rFonts w:hAnsi="ＭＳ 明朝" w:hint="eastAsia"/>
          <w:szCs w:val="24"/>
        </w:rPr>
        <w:t>.</w:t>
      </w:r>
      <w:r w:rsidR="00D52612">
        <w:rPr>
          <w:rFonts w:hAnsi="ＭＳ 明朝" w:hint="eastAsia"/>
          <w:szCs w:val="24"/>
        </w:rPr>
        <w:t>6</w:t>
      </w:r>
      <w:r w:rsidR="00A75E2E">
        <w:rPr>
          <w:rFonts w:hAnsi="ＭＳ 明朝" w:hint="eastAsia"/>
          <w:szCs w:val="24"/>
        </w:rPr>
        <w:t>％)</w:t>
      </w:r>
      <w:r w:rsidR="00D52612">
        <w:rPr>
          <w:rFonts w:hAnsi="ＭＳ 明朝" w:hint="eastAsia"/>
          <w:szCs w:val="24"/>
        </w:rPr>
        <w:t>増加</w:t>
      </w:r>
      <w:r w:rsidR="00986458" w:rsidRPr="006B089C">
        <w:rPr>
          <w:rFonts w:hAnsi="ＭＳ 明朝" w:hint="eastAsia"/>
          <w:szCs w:val="24"/>
        </w:rPr>
        <w:t>して</w:t>
      </w:r>
    </w:p>
    <w:p w:rsidR="000958A8" w:rsidRPr="00956756" w:rsidRDefault="00986458" w:rsidP="006F4DCC">
      <w:pPr>
        <w:kinsoku w:val="0"/>
        <w:overflowPunct w:val="0"/>
        <w:snapToGrid w:val="0"/>
        <w:spacing w:line="240" w:lineRule="auto"/>
        <w:ind w:leftChars="300" w:left="720"/>
        <w:rPr>
          <w:rFonts w:hAnsi="ＭＳ 明朝"/>
          <w:szCs w:val="24"/>
        </w:rPr>
      </w:pPr>
      <w:r w:rsidRPr="006532CD">
        <w:rPr>
          <w:rFonts w:hAnsi="ＭＳ 明朝" w:hint="eastAsia"/>
          <w:w w:val="97"/>
          <w:szCs w:val="24"/>
          <w:fitText w:val="9087" w:id="-2009450240"/>
        </w:rPr>
        <w:t>いる。これは主に</w:t>
      </w:r>
      <w:r w:rsidR="00D7043C" w:rsidRPr="006532CD">
        <w:rPr>
          <w:rFonts w:hAnsi="ＭＳ 明朝" w:hint="eastAsia"/>
          <w:w w:val="97"/>
          <w:szCs w:val="24"/>
          <w:fitText w:val="9087" w:id="-2009450240"/>
        </w:rPr>
        <w:t>、</w:t>
      </w:r>
      <w:r w:rsidR="00956756" w:rsidRPr="006532CD">
        <w:rPr>
          <w:rFonts w:hAnsi="ＭＳ 明朝" w:hint="eastAsia"/>
          <w:snapToGrid w:val="0"/>
          <w:w w:val="97"/>
          <w:fitText w:val="9087" w:id="-2009450240"/>
        </w:rPr>
        <w:t>新増築家屋及び設備投資に伴う償却資産の増加</w:t>
      </w:r>
      <w:r w:rsidR="00956756" w:rsidRPr="006532CD">
        <w:rPr>
          <w:rFonts w:hAnsi="ＭＳ 明朝" w:hint="eastAsia"/>
          <w:w w:val="97"/>
          <w:fitText w:val="9087" w:id="-2009450240"/>
        </w:rPr>
        <w:t>によるもの</w:t>
      </w:r>
      <w:r w:rsidRPr="006532CD">
        <w:rPr>
          <w:rFonts w:hAnsi="ＭＳ 明朝" w:hint="eastAsia"/>
          <w:w w:val="97"/>
          <w:szCs w:val="24"/>
          <w:fitText w:val="9087" w:id="-2009450240"/>
        </w:rPr>
        <w:t>である</w:t>
      </w:r>
      <w:r w:rsidRPr="006532CD">
        <w:rPr>
          <w:rFonts w:hAnsi="ＭＳ 明朝" w:hint="eastAsia"/>
          <w:spacing w:val="9"/>
          <w:w w:val="97"/>
          <w:szCs w:val="24"/>
          <w:fitText w:val="9087" w:id="-2009450240"/>
        </w:rPr>
        <w:t>。</w:t>
      </w:r>
    </w:p>
    <w:p w:rsidR="00045A5C" w:rsidRDefault="00DB0DA3" w:rsidP="008436B4">
      <w:pPr>
        <w:kinsoku w:val="0"/>
        <w:overflowPunct w:val="0"/>
        <w:snapToGrid w:val="0"/>
        <w:spacing w:line="240" w:lineRule="auto"/>
        <w:ind w:leftChars="300" w:left="720" w:firstLineChars="100" w:firstLine="240"/>
        <w:rPr>
          <w:rFonts w:hAnsi="ＭＳ 明朝"/>
          <w:szCs w:val="24"/>
        </w:rPr>
      </w:pPr>
      <w:r w:rsidRPr="00A75E2E">
        <w:rPr>
          <w:rFonts w:hAnsi="ＭＳ 明朝" w:hint="eastAsia"/>
          <w:szCs w:val="24"/>
        </w:rPr>
        <w:t>軽自動車税は</w:t>
      </w:r>
      <w:r w:rsidR="00D52612" w:rsidRPr="00A75E2E">
        <w:rPr>
          <w:rFonts w:hAnsi="ＭＳ 明朝" w:hint="eastAsia"/>
          <w:szCs w:val="24"/>
        </w:rPr>
        <w:t>4</w:t>
      </w:r>
      <w:r w:rsidR="00D52612" w:rsidRPr="00A75E2E">
        <w:rPr>
          <w:rFonts w:hAnsi="ＭＳ 明朝"/>
          <w:szCs w:val="24"/>
        </w:rPr>
        <w:t>89</w:t>
      </w:r>
      <w:r w:rsidR="00FC3050" w:rsidRPr="00A75E2E">
        <w:rPr>
          <w:rFonts w:hAnsi="ＭＳ 明朝" w:hint="eastAsia"/>
          <w:szCs w:val="24"/>
        </w:rPr>
        <w:t>,</w:t>
      </w:r>
      <w:r w:rsidR="00D52612" w:rsidRPr="00A75E2E">
        <w:rPr>
          <w:rFonts w:hAnsi="ＭＳ 明朝"/>
          <w:szCs w:val="24"/>
        </w:rPr>
        <w:t>707</w:t>
      </w:r>
      <w:r w:rsidR="00986458" w:rsidRPr="00A75E2E">
        <w:rPr>
          <w:rFonts w:hAnsi="ＭＳ 明朝" w:hint="eastAsia"/>
          <w:szCs w:val="24"/>
        </w:rPr>
        <w:t>千円で</w:t>
      </w:r>
      <w:r w:rsidR="00FF64E5" w:rsidRPr="00A75E2E">
        <w:rPr>
          <w:rFonts w:hAnsi="ＭＳ 明朝" w:hint="eastAsia"/>
          <w:szCs w:val="24"/>
        </w:rPr>
        <w:t>、</w:t>
      </w:r>
      <w:r w:rsidR="00DE4E14" w:rsidRPr="00A75E2E">
        <w:rPr>
          <w:rFonts w:hAnsi="ＭＳ 明朝" w:hint="eastAsia"/>
          <w:szCs w:val="24"/>
        </w:rPr>
        <w:t>前年度に比べ</w:t>
      </w:r>
      <w:r w:rsidR="00FC3050" w:rsidRPr="00A75E2E">
        <w:rPr>
          <w:rFonts w:hAnsi="ＭＳ 明朝" w:hint="eastAsia"/>
          <w:szCs w:val="24"/>
        </w:rPr>
        <w:t>20,</w:t>
      </w:r>
      <w:r w:rsidR="00D52612" w:rsidRPr="00A75E2E">
        <w:rPr>
          <w:rFonts w:hAnsi="ＭＳ 明朝"/>
          <w:szCs w:val="24"/>
        </w:rPr>
        <w:t>124</w:t>
      </w:r>
      <w:r w:rsidR="00DE4E14" w:rsidRPr="00A75E2E">
        <w:rPr>
          <w:rFonts w:hAnsi="ＭＳ 明朝" w:hint="eastAsia"/>
          <w:szCs w:val="24"/>
        </w:rPr>
        <w:t>千円</w:t>
      </w:r>
      <w:r w:rsidR="00A75E2E">
        <w:rPr>
          <w:rFonts w:hAnsi="ＭＳ 明朝" w:hint="eastAsia"/>
          <w:szCs w:val="24"/>
        </w:rPr>
        <w:t>（</w:t>
      </w:r>
      <w:r w:rsidR="00FC3050" w:rsidRPr="00A75E2E">
        <w:rPr>
          <w:rFonts w:hAnsi="ＭＳ 明朝" w:hint="eastAsia"/>
          <w:szCs w:val="24"/>
        </w:rPr>
        <w:t>4</w:t>
      </w:r>
      <w:r w:rsidR="00045A5C" w:rsidRPr="00A75E2E">
        <w:rPr>
          <w:rFonts w:hAnsi="ＭＳ 明朝" w:hint="eastAsia"/>
          <w:szCs w:val="24"/>
        </w:rPr>
        <w:t>.</w:t>
      </w:r>
      <w:r w:rsidR="00D52612" w:rsidRPr="00A75E2E">
        <w:rPr>
          <w:rFonts w:hAnsi="ＭＳ 明朝"/>
          <w:szCs w:val="24"/>
        </w:rPr>
        <w:t>3</w:t>
      </w:r>
      <w:r w:rsidR="00DE4E14" w:rsidRPr="00A75E2E">
        <w:rPr>
          <w:rFonts w:hAnsi="ＭＳ 明朝" w:hint="eastAsia"/>
          <w:szCs w:val="24"/>
        </w:rPr>
        <w:t>％</w:t>
      </w:r>
      <w:r w:rsidR="00A75E2E">
        <w:rPr>
          <w:rFonts w:hAnsi="ＭＳ 明朝" w:hint="eastAsia"/>
          <w:szCs w:val="24"/>
        </w:rPr>
        <w:t>）</w:t>
      </w:r>
      <w:r w:rsidR="00DE4E14" w:rsidRPr="00A75E2E">
        <w:rPr>
          <w:rFonts w:hAnsi="ＭＳ 明朝" w:hint="eastAsia"/>
          <w:szCs w:val="24"/>
        </w:rPr>
        <w:t>増加している。</w:t>
      </w:r>
    </w:p>
    <w:p w:rsidR="00D310CA" w:rsidRPr="001447A8" w:rsidRDefault="00DE4E14" w:rsidP="007D16EE">
      <w:pPr>
        <w:kinsoku w:val="0"/>
        <w:overflowPunct w:val="0"/>
        <w:snapToGrid w:val="0"/>
        <w:spacing w:line="240" w:lineRule="auto"/>
        <w:ind w:leftChars="300" w:left="720"/>
        <w:rPr>
          <w:rFonts w:hAnsi="ＭＳ 明朝"/>
          <w:szCs w:val="24"/>
        </w:rPr>
      </w:pPr>
      <w:r w:rsidRPr="005F51D4">
        <w:rPr>
          <w:rFonts w:hAnsi="ＭＳ 明朝" w:hint="eastAsia"/>
          <w:szCs w:val="24"/>
        </w:rPr>
        <w:t>これは、</w:t>
      </w:r>
      <w:r w:rsidR="00CD4768" w:rsidRPr="001447A8">
        <w:rPr>
          <w:rFonts w:hAnsi="ＭＳ 明朝" w:hint="eastAsia"/>
          <w:szCs w:val="24"/>
        </w:rPr>
        <w:t>重課</w:t>
      </w:r>
      <w:r w:rsidR="007E6D8A" w:rsidRPr="001447A8">
        <w:rPr>
          <w:rFonts w:hAnsi="ＭＳ 明朝" w:hint="eastAsia"/>
          <w:szCs w:val="24"/>
        </w:rPr>
        <w:t>対象車両</w:t>
      </w:r>
      <w:r w:rsidR="00CD4768" w:rsidRPr="001447A8">
        <w:rPr>
          <w:rFonts w:hAnsi="ＭＳ 明朝" w:hint="eastAsia"/>
          <w:szCs w:val="24"/>
        </w:rPr>
        <w:t>の増加</w:t>
      </w:r>
      <w:r w:rsidR="007E6D8A" w:rsidRPr="001447A8">
        <w:rPr>
          <w:rFonts w:hAnsi="ＭＳ 明朝" w:hint="eastAsia"/>
          <w:szCs w:val="24"/>
        </w:rPr>
        <w:t>及び</w:t>
      </w:r>
      <w:r w:rsidR="005A6BED" w:rsidRPr="001447A8">
        <w:rPr>
          <w:rFonts w:hAnsi="ＭＳ 明朝" w:hint="eastAsia"/>
          <w:szCs w:val="24"/>
        </w:rPr>
        <w:t>乗り換えによる新税率適用車</w:t>
      </w:r>
      <w:r w:rsidR="00CD4768" w:rsidRPr="001447A8">
        <w:rPr>
          <w:rFonts w:hAnsi="ＭＳ 明朝" w:hint="eastAsia"/>
          <w:szCs w:val="24"/>
        </w:rPr>
        <w:t>の増加</w:t>
      </w:r>
      <w:r w:rsidR="00E60852" w:rsidRPr="001447A8">
        <w:rPr>
          <w:rFonts w:hAnsi="ＭＳ 明朝" w:hint="eastAsia"/>
          <w:szCs w:val="24"/>
        </w:rPr>
        <w:t>によるものである。</w:t>
      </w:r>
    </w:p>
    <w:p w:rsidR="000F330D" w:rsidRPr="00394771" w:rsidRDefault="0003487F" w:rsidP="00394771">
      <w:pPr>
        <w:kinsoku w:val="0"/>
        <w:overflowPunct w:val="0"/>
        <w:snapToGrid w:val="0"/>
        <w:spacing w:line="240" w:lineRule="auto"/>
        <w:ind w:leftChars="300" w:left="720"/>
        <w:rPr>
          <w:rFonts w:hAnsi="ＭＳ 明朝"/>
          <w:szCs w:val="24"/>
        </w:rPr>
      </w:pPr>
      <w:r w:rsidRPr="0095798C">
        <w:rPr>
          <w:rFonts w:hAnsi="ＭＳ 明朝" w:hint="eastAsia"/>
          <w:szCs w:val="24"/>
        </w:rPr>
        <w:t xml:space="preserve">　</w:t>
      </w:r>
      <w:r w:rsidR="00487836" w:rsidRPr="0095798C">
        <w:rPr>
          <w:rFonts w:hAnsi="ＭＳ 明朝" w:hint="eastAsia"/>
          <w:szCs w:val="24"/>
        </w:rPr>
        <w:t>市たばこ税は</w:t>
      </w:r>
      <w:r w:rsidR="00FC3050">
        <w:rPr>
          <w:rFonts w:hAnsi="ＭＳ 明朝" w:hint="eastAsia"/>
          <w:szCs w:val="24"/>
        </w:rPr>
        <w:t>1,</w:t>
      </w:r>
      <w:r w:rsidR="00D52612">
        <w:rPr>
          <w:rFonts w:hAnsi="ＭＳ 明朝" w:hint="eastAsia"/>
          <w:szCs w:val="24"/>
        </w:rPr>
        <w:t>193</w:t>
      </w:r>
      <w:r w:rsidR="00FC3050">
        <w:rPr>
          <w:rFonts w:hAnsi="ＭＳ 明朝" w:hint="eastAsia"/>
          <w:szCs w:val="24"/>
        </w:rPr>
        <w:t>,</w:t>
      </w:r>
      <w:r w:rsidR="00D52612">
        <w:rPr>
          <w:rFonts w:hAnsi="ＭＳ 明朝" w:hint="eastAsia"/>
          <w:szCs w:val="24"/>
        </w:rPr>
        <w:t>164</w:t>
      </w:r>
      <w:r w:rsidRPr="0095798C">
        <w:rPr>
          <w:rFonts w:hAnsi="ＭＳ 明朝" w:hint="eastAsia"/>
          <w:szCs w:val="24"/>
        </w:rPr>
        <w:t>千円で</w:t>
      </w:r>
      <w:r w:rsidR="00FF64E5">
        <w:rPr>
          <w:rFonts w:hAnsi="ＭＳ 明朝" w:hint="eastAsia"/>
          <w:szCs w:val="24"/>
        </w:rPr>
        <w:t>、</w:t>
      </w:r>
      <w:r w:rsidR="00F04AE3" w:rsidRPr="0095798C">
        <w:rPr>
          <w:rFonts w:hAnsi="ＭＳ 明朝" w:hint="eastAsia"/>
          <w:szCs w:val="24"/>
        </w:rPr>
        <w:t>前年度に比べ</w:t>
      </w:r>
      <w:r w:rsidR="00D52612">
        <w:rPr>
          <w:rFonts w:hAnsi="ＭＳ 明朝" w:hint="eastAsia"/>
          <w:szCs w:val="24"/>
        </w:rPr>
        <w:t>12</w:t>
      </w:r>
      <w:r w:rsidR="00FC3050">
        <w:rPr>
          <w:rFonts w:hAnsi="ＭＳ 明朝" w:hint="eastAsia"/>
          <w:szCs w:val="24"/>
        </w:rPr>
        <w:t>,</w:t>
      </w:r>
      <w:r w:rsidR="00D52612">
        <w:rPr>
          <w:rFonts w:hAnsi="ＭＳ 明朝" w:hint="eastAsia"/>
          <w:szCs w:val="24"/>
        </w:rPr>
        <w:t>197</w:t>
      </w:r>
      <w:r w:rsidR="00F04AE3" w:rsidRPr="0095798C">
        <w:rPr>
          <w:rFonts w:hAnsi="ＭＳ 明朝" w:hint="eastAsia"/>
          <w:szCs w:val="24"/>
        </w:rPr>
        <w:t>千円(</w:t>
      </w:r>
      <w:r w:rsidR="00D52612">
        <w:rPr>
          <w:rFonts w:hAnsi="ＭＳ 明朝" w:hint="eastAsia"/>
          <w:szCs w:val="24"/>
        </w:rPr>
        <w:t>1</w:t>
      </w:r>
      <w:r w:rsidR="00045A5C" w:rsidRPr="0095798C">
        <w:rPr>
          <w:rFonts w:hAnsi="ＭＳ 明朝" w:hint="eastAsia"/>
          <w:szCs w:val="24"/>
        </w:rPr>
        <w:t>.</w:t>
      </w:r>
      <w:r w:rsidR="00D52612">
        <w:rPr>
          <w:rFonts w:hAnsi="ＭＳ 明朝" w:hint="eastAsia"/>
          <w:szCs w:val="24"/>
        </w:rPr>
        <w:t>0</w:t>
      </w:r>
      <w:r w:rsidR="00F04AE3" w:rsidRPr="0095798C">
        <w:rPr>
          <w:rFonts w:hAnsi="ＭＳ 明朝" w:hint="eastAsia"/>
          <w:szCs w:val="24"/>
        </w:rPr>
        <w:t>％)</w:t>
      </w:r>
      <w:r w:rsidR="00D52612">
        <w:rPr>
          <w:rFonts w:hAnsi="ＭＳ 明朝" w:hint="eastAsia"/>
          <w:szCs w:val="24"/>
        </w:rPr>
        <w:t>増加</w:t>
      </w:r>
      <w:r w:rsidR="00F04AE3" w:rsidRPr="0095798C">
        <w:rPr>
          <w:rFonts w:hAnsi="ＭＳ 明朝" w:hint="eastAsia"/>
          <w:szCs w:val="24"/>
        </w:rPr>
        <w:t>している</w:t>
      </w:r>
      <w:r w:rsidR="00F04AE3" w:rsidRPr="00773B5B">
        <w:rPr>
          <w:rFonts w:hAnsi="ＭＳ 明朝" w:hint="eastAsia"/>
          <w:szCs w:val="24"/>
        </w:rPr>
        <w:t>。これは、</w:t>
      </w:r>
      <w:r w:rsidR="004807D7" w:rsidRPr="001447A8">
        <w:rPr>
          <w:rFonts w:hAnsi="ＭＳ 明朝" w:hint="eastAsia"/>
          <w:szCs w:val="24"/>
        </w:rPr>
        <w:t>たばこ税率の改正</w:t>
      </w:r>
      <w:r w:rsidR="00F04AE3" w:rsidRPr="001447A8">
        <w:rPr>
          <w:rFonts w:hAnsi="ＭＳ 明朝" w:hint="eastAsia"/>
          <w:szCs w:val="24"/>
        </w:rPr>
        <w:t>によるものである。</w:t>
      </w:r>
    </w:p>
    <w:p w:rsidR="004E3054" w:rsidRPr="009E43C9" w:rsidRDefault="00986458" w:rsidP="004E3054">
      <w:pPr>
        <w:kinsoku w:val="0"/>
        <w:overflowPunct w:val="0"/>
        <w:snapToGrid w:val="0"/>
        <w:spacing w:line="240" w:lineRule="auto"/>
        <w:ind w:leftChars="300" w:left="720" w:firstLineChars="100" w:firstLine="240"/>
        <w:jc w:val="distribute"/>
        <w:rPr>
          <w:rFonts w:hAnsi="ＭＳ 明朝"/>
          <w:szCs w:val="24"/>
        </w:rPr>
      </w:pPr>
      <w:r w:rsidRPr="00DB0DA3">
        <w:rPr>
          <w:rFonts w:hAnsi="ＭＳ 明朝" w:hint="eastAsia"/>
          <w:szCs w:val="24"/>
        </w:rPr>
        <w:t>収入未済額は</w:t>
      </w:r>
      <w:r w:rsidR="005A6BED">
        <w:rPr>
          <w:rFonts w:hAnsi="ＭＳ 明朝" w:hint="eastAsia"/>
          <w:szCs w:val="24"/>
        </w:rPr>
        <w:t>1,</w:t>
      </w:r>
      <w:r w:rsidR="00D52612">
        <w:rPr>
          <w:rFonts w:hAnsi="ＭＳ 明朝" w:hint="eastAsia"/>
          <w:szCs w:val="24"/>
        </w:rPr>
        <w:t>120</w:t>
      </w:r>
      <w:r w:rsidR="005A6BED">
        <w:rPr>
          <w:rFonts w:hAnsi="ＭＳ 明朝" w:hint="eastAsia"/>
          <w:szCs w:val="24"/>
        </w:rPr>
        <w:t>,</w:t>
      </w:r>
      <w:r w:rsidR="00D52612">
        <w:rPr>
          <w:rFonts w:hAnsi="ＭＳ 明朝" w:hint="eastAsia"/>
          <w:szCs w:val="24"/>
        </w:rPr>
        <w:t>961</w:t>
      </w:r>
      <w:r w:rsidRPr="009E43C9">
        <w:rPr>
          <w:rFonts w:hAnsi="ＭＳ 明朝" w:hint="eastAsia"/>
          <w:szCs w:val="24"/>
        </w:rPr>
        <w:t>千円で</w:t>
      </w:r>
      <w:r w:rsidR="00FF64E5">
        <w:rPr>
          <w:rFonts w:hAnsi="ＭＳ 明朝" w:hint="eastAsia"/>
          <w:szCs w:val="24"/>
        </w:rPr>
        <w:t>、</w:t>
      </w:r>
      <w:r w:rsidRPr="009E43C9">
        <w:rPr>
          <w:rFonts w:hAnsi="ＭＳ 明朝" w:hint="eastAsia"/>
          <w:szCs w:val="24"/>
        </w:rPr>
        <w:t>前年度に比べ</w:t>
      </w:r>
      <w:r w:rsidR="00D52612">
        <w:rPr>
          <w:rFonts w:hAnsi="ＭＳ 明朝" w:hint="eastAsia"/>
          <w:szCs w:val="24"/>
        </w:rPr>
        <w:t>53,134</w:t>
      </w:r>
      <w:r w:rsidR="004E3054" w:rsidRPr="009E43C9">
        <w:rPr>
          <w:rFonts w:hAnsi="ＭＳ 明朝" w:hint="eastAsia"/>
          <w:szCs w:val="24"/>
        </w:rPr>
        <w:t>千円(</w:t>
      </w:r>
      <w:r w:rsidR="00C0188E" w:rsidRPr="009E43C9">
        <w:rPr>
          <w:rFonts w:hAnsi="ＭＳ 明朝" w:hint="eastAsia"/>
          <w:szCs w:val="24"/>
        </w:rPr>
        <w:t>△</w:t>
      </w:r>
      <w:r w:rsidR="00DA07CA">
        <w:rPr>
          <w:rFonts w:hAnsi="ＭＳ 明朝" w:hint="eastAsia"/>
          <w:szCs w:val="24"/>
        </w:rPr>
        <w:t>4</w:t>
      </w:r>
      <w:r w:rsidR="00E040C5">
        <w:rPr>
          <w:rFonts w:hAnsi="ＭＳ 明朝" w:hint="eastAsia"/>
          <w:szCs w:val="24"/>
        </w:rPr>
        <w:t>.</w:t>
      </w:r>
      <w:r w:rsidR="00D52612">
        <w:rPr>
          <w:rFonts w:hAnsi="ＭＳ 明朝" w:hint="eastAsia"/>
          <w:szCs w:val="24"/>
        </w:rPr>
        <w:t>5</w:t>
      </w:r>
      <w:r w:rsidR="004E3054" w:rsidRPr="009E43C9">
        <w:rPr>
          <w:rFonts w:hAnsi="ＭＳ 明朝" w:hint="eastAsia"/>
          <w:szCs w:val="24"/>
        </w:rPr>
        <w:t>％</w:t>
      </w:r>
      <w:r w:rsidR="004E3054" w:rsidRPr="009E43C9">
        <w:rPr>
          <w:rFonts w:hAnsi="ＭＳ 明朝"/>
          <w:szCs w:val="24"/>
        </w:rPr>
        <w:t>）</w:t>
      </w:r>
      <w:r w:rsidRPr="009E43C9">
        <w:rPr>
          <w:rFonts w:hAnsi="ＭＳ 明朝" w:hint="eastAsia"/>
          <w:szCs w:val="24"/>
        </w:rPr>
        <w:t>減少して</w:t>
      </w:r>
    </w:p>
    <w:p w:rsidR="003941EF" w:rsidRDefault="00986458" w:rsidP="00A2549B">
      <w:pPr>
        <w:kinsoku w:val="0"/>
        <w:overflowPunct w:val="0"/>
        <w:snapToGrid w:val="0"/>
        <w:spacing w:line="240" w:lineRule="auto"/>
        <w:ind w:firstLineChars="300" w:firstLine="738"/>
        <w:rPr>
          <w:rFonts w:hAnsi="ＭＳ 明朝"/>
          <w:szCs w:val="24"/>
        </w:rPr>
      </w:pPr>
      <w:r w:rsidRPr="008832ED">
        <w:rPr>
          <w:rFonts w:hAnsi="ＭＳ 明朝" w:hint="eastAsia"/>
          <w:spacing w:val="3"/>
          <w:szCs w:val="24"/>
          <w:fitText w:val="9000" w:id="2021944321"/>
        </w:rPr>
        <w:t>いる。このうち</w:t>
      </w:r>
      <w:r w:rsidR="00A2549B" w:rsidRPr="008832ED">
        <w:rPr>
          <w:rFonts w:hAnsi="ＭＳ 明朝" w:hint="eastAsia"/>
          <w:spacing w:val="3"/>
          <w:szCs w:val="24"/>
          <w:fitText w:val="9000" w:id="2021944321"/>
        </w:rPr>
        <w:t>、</w:t>
      </w:r>
      <w:r w:rsidRPr="008832ED">
        <w:rPr>
          <w:rFonts w:hAnsi="ＭＳ 明朝" w:hint="eastAsia"/>
          <w:spacing w:val="3"/>
          <w:szCs w:val="24"/>
          <w:fitText w:val="9000" w:id="2021944321"/>
        </w:rPr>
        <w:t>現年課税分は</w:t>
      </w:r>
      <w:r w:rsidR="00FC3050" w:rsidRPr="008832ED">
        <w:rPr>
          <w:rFonts w:hAnsi="ＭＳ 明朝" w:hint="eastAsia"/>
          <w:spacing w:val="3"/>
          <w:szCs w:val="24"/>
          <w:fitText w:val="9000" w:id="2021944321"/>
        </w:rPr>
        <w:t>2</w:t>
      </w:r>
      <w:r w:rsidR="00D52612" w:rsidRPr="008832ED">
        <w:rPr>
          <w:rFonts w:hAnsi="ＭＳ 明朝"/>
          <w:spacing w:val="3"/>
          <w:szCs w:val="24"/>
          <w:fitText w:val="9000" w:id="2021944321"/>
        </w:rPr>
        <w:t>62</w:t>
      </w:r>
      <w:r w:rsidR="00FC3050" w:rsidRPr="008832ED">
        <w:rPr>
          <w:rFonts w:hAnsi="ＭＳ 明朝" w:hint="eastAsia"/>
          <w:spacing w:val="3"/>
          <w:szCs w:val="24"/>
          <w:fitText w:val="9000" w:id="2021944321"/>
        </w:rPr>
        <w:t>,</w:t>
      </w:r>
      <w:r w:rsidR="00D52612" w:rsidRPr="008832ED">
        <w:rPr>
          <w:rFonts w:hAnsi="ＭＳ 明朝"/>
          <w:spacing w:val="3"/>
          <w:szCs w:val="24"/>
          <w:fitText w:val="9000" w:id="2021944321"/>
        </w:rPr>
        <w:t>580</w:t>
      </w:r>
      <w:r w:rsidRPr="008832ED">
        <w:rPr>
          <w:rFonts w:hAnsi="ＭＳ 明朝" w:hint="eastAsia"/>
          <w:spacing w:val="3"/>
          <w:szCs w:val="24"/>
          <w:fitText w:val="9000" w:id="2021944321"/>
        </w:rPr>
        <w:t>千円で</w:t>
      </w:r>
      <w:r w:rsidR="004E3054" w:rsidRPr="008832ED">
        <w:rPr>
          <w:rFonts w:hAnsi="ＭＳ 明朝" w:hint="eastAsia"/>
          <w:spacing w:val="3"/>
          <w:szCs w:val="24"/>
          <w:fitText w:val="9000" w:id="2021944321"/>
        </w:rPr>
        <w:t>、</w:t>
      </w:r>
      <w:r w:rsidRPr="008832ED">
        <w:rPr>
          <w:rFonts w:hAnsi="ＭＳ 明朝" w:hint="eastAsia"/>
          <w:spacing w:val="3"/>
          <w:szCs w:val="24"/>
          <w:fitText w:val="9000" w:id="2021944321"/>
        </w:rPr>
        <w:t>前年度に比べ</w:t>
      </w:r>
      <w:r w:rsidR="00D52612" w:rsidRPr="008832ED">
        <w:rPr>
          <w:rFonts w:hAnsi="ＭＳ 明朝"/>
          <w:spacing w:val="3"/>
          <w:szCs w:val="24"/>
          <w:fitText w:val="9000" w:id="2021944321"/>
        </w:rPr>
        <w:t>512</w:t>
      </w:r>
      <w:r w:rsidRPr="008832ED">
        <w:rPr>
          <w:rFonts w:hAnsi="ＭＳ 明朝" w:hint="eastAsia"/>
          <w:spacing w:val="3"/>
          <w:szCs w:val="24"/>
          <w:fitText w:val="9000" w:id="2021944321"/>
        </w:rPr>
        <w:t>千円(</w:t>
      </w:r>
      <w:r w:rsidR="00305C20" w:rsidRPr="008832ED">
        <w:rPr>
          <w:rFonts w:hAnsi="ＭＳ 明朝" w:hint="eastAsia"/>
          <w:spacing w:val="3"/>
          <w:szCs w:val="24"/>
          <w:fitText w:val="9000" w:id="2021944321"/>
        </w:rPr>
        <w:t>△</w:t>
      </w:r>
      <w:r w:rsidR="00D52612" w:rsidRPr="008832ED">
        <w:rPr>
          <w:rFonts w:hAnsi="ＭＳ 明朝"/>
          <w:spacing w:val="3"/>
          <w:szCs w:val="24"/>
          <w:fitText w:val="9000" w:id="2021944321"/>
        </w:rPr>
        <w:t>0</w:t>
      </w:r>
      <w:r w:rsidR="00E040C5" w:rsidRPr="008832ED">
        <w:rPr>
          <w:rFonts w:hAnsi="ＭＳ 明朝" w:hint="eastAsia"/>
          <w:spacing w:val="3"/>
          <w:szCs w:val="24"/>
          <w:fitText w:val="9000" w:id="2021944321"/>
        </w:rPr>
        <w:t>.</w:t>
      </w:r>
      <w:r w:rsidR="00D52612" w:rsidRPr="008832ED">
        <w:rPr>
          <w:rFonts w:hAnsi="ＭＳ 明朝"/>
          <w:spacing w:val="3"/>
          <w:szCs w:val="24"/>
          <w:fitText w:val="9000" w:id="2021944321"/>
        </w:rPr>
        <w:t>2</w:t>
      </w:r>
      <w:r w:rsidRPr="008832ED">
        <w:rPr>
          <w:rFonts w:hAnsi="ＭＳ 明朝" w:hint="eastAsia"/>
          <w:spacing w:val="3"/>
          <w:szCs w:val="24"/>
          <w:fitText w:val="9000" w:id="2021944321"/>
        </w:rPr>
        <w:t>％</w:t>
      </w:r>
      <w:r w:rsidR="007A68E7" w:rsidRPr="008832ED">
        <w:rPr>
          <w:rFonts w:hAnsi="ＭＳ 明朝" w:hint="eastAsia"/>
          <w:spacing w:val="3"/>
          <w:szCs w:val="24"/>
          <w:fitText w:val="9000" w:id="2021944321"/>
        </w:rPr>
        <w:t>)</w:t>
      </w:r>
      <w:r w:rsidR="00AB61C0" w:rsidRPr="008832ED">
        <w:rPr>
          <w:rFonts w:hAnsi="ＭＳ 明朝" w:hint="eastAsia"/>
          <w:spacing w:val="13"/>
          <w:szCs w:val="24"/>
          <w:fitText w:val="9000" w:id="2021944321"/>
        </w:rPr>
        <w:t>、</w:t>
      </w:r>
    </w:p>
    <w:p w:rsidR="00986458" w:rsidRPr="008832ED" w:rsidRDefault="00986458" w:rsidP="009313C4">
      <w:pPr>
        <w:kinsoku w:val="0"/>
        <w:overflowPunct w:val="0"/>
        <w:snapToGrid w:val="0"/>
        <w:spacing w:line="240" w:lineRule="auto"/>
        <w:ind w:leftChars="300" w:left="720"/>
        <w:rPr>
          <w:rFonts w:hAnsi="ＭＳ 明朝"/>
          <w:szCs w:val="24"/>
        </w:rPr>
      </w:pPr>
      <w:r w:rsidRPr="00394771">
        <w:rPr>
          <w:rFonts w:hAnsi="ＭＳ 明朝" w:hint="eastAsia"/>
          <w:szCs w:val="24"/>
        </w:rPr>
        <w:t>滞納繰越分は</w:t>
      </w:r>
      <w:r w:rsidR="00D52612" w:rsidRPr="00394771">
        <w:rPr>
          <w:rFonts w:hAnsi="ＭＳ 明朝"/>
          <w:szCs w:val="24"/>
        </w:rPr>
        <w:t>858</w:t>
      </w:r>
      <w:r w:rsidR="005A6BED" w:rsidRPr="00394771">
        <w:rPr>
          <w:rFonts w:hAnsi="ＭＳ 明朝" w:hint="eastAsia"/>
          <w:szCs w:val="24"/>
        </w:rPr>
        <w:t>,</w:t>
      </w:r>
      <w:r w:rsidR="00D52612" w:rsidRPr="00394771">
        <w:rPr>
          <w:rFonts w:hAnsi="ＭＳ 明朝"/>
          <w:szCs w:val="24"/>
        </w:rPr>
        <w:t>381</w:t>
      </w:r>
      <w:r w:rsidRPr="00394771">
        <w:rPr>
          <w:rFonts w:hAnsi="ＭＳ 明朝" w:hint="eastAsia"/>
          <w:szCs w:val="24"/>
        </w:rPr>
        <w:t>千円で</w:t>
      </w:r>
      <w:r w:rsidR="00AB61C0" w:rsidRPr="00394771">
        <w:rPr>
          <w:rFonts w:hAnsi="ＭＳ 明朝" w:hint="eastAsia"/>
          <w:szCs w:val="24"/>
        </w:rPr>
        <w:t>、</w:t>
      </w:r>
      <w:r w:rsidRPr="00394771">
        <w:rPr>
          <w:rFonts w:hAnsi="ＭＳ 明朝" w:hint="eastAsia"/>
          <w:szCs w:val="24"/>
        </w:rPr>
        <w:t>前年度に比べ</w:t>
      </w:r>
      <w:r w:rsidR="00D52612" w:rsidRPr="00394771">
        <w:rPr>
          <w:rFonts w:hAnsi="ＭＳ 明朝"/>
          <w:szCs w:val="24"/>
        </w:rPr>
        <w:t>52</w:t>
      </w:r>
      <w:r w:rsidR="00D52612" w:rsidRPr="00394771">
        <w:rPr>
          <w:rFonts w:hAnsi="ＭＳ 明朝" w:hint="eastAsia"/>
          <w:szCs w:val="24"/>
        </w:rPr>
        <w:t>,</w:t>
      </w:r>
      <w:r w:rsidR="00D52612" w:rsidRPr="00394771">
        <w:rPr>
          <w:rFonts w:hAnsi="ＭＳ 明朝"/>
          <w:szCs w:val="24"/>
        </w:rPr>
        <w:t>622</w:t>
      </w:r>
      <w:r w:rsidRPr="00394771">
        <w:rPr>
          <w:rFonts w:hAnsi="ＭＳ 明朝" w:hint="eastAsia"/>
          <w:szCs w:val="24"/>
        </w:rPr>
        <w:t>千円（</w:t>
      </w:r>
      <w:r w:rsidR="00E040C5" w:rsidRPr="00394771">
        <w:rPr>
          <w:rFonts w:hAnsi="ＭＳ 明朝" w:hint="eastAsia"/>
          <w:szCs w:val="24"/>
        </w:rPr>
        <w:t>△</w:t>
      </w:r>
      <w:r w:rsidR="00D52612" w:rsidRPr="00394771">
        <w:rPr>
          <w:rFonts w:hAnsi="ＭＳ 明朝"/>
          <w:szCs w:val="24"/>
        </w:rPr>
        <w:t>5</w:t>
      </w:r>
      <w:r w:rsidR="003941EF" w:rsidRPr="00394771">
        <w:rPr>
          <w:rFonts w:hAnsi="ＭＳ 明朝" w:hint="eastAsia"/>
          <w:szCs w:val="24"/>
        </w:rPr>
        <w:t>.</w:t>
      </w:r>
      <w:r w:rsidR="00D52612" w:rsidRPr="00394771">
        <w:rPr>
          <w:rFonts w:hAnsi="ＭＳ 明朝"/>
          <w:szCs w:val="24"/>
        </w:rPr>
        <w:t>8</w:t>
      </w:r>
      <w:r w:rsidRPr="00394771">
        <w:rPr>
          <w:rFonts w:hAnsi="ＭＳ 明朝" w:hint="eastAsia"/>
          <w:szCs w:val="24"/>
        </w:rPr>
        <w:t>％）</w:t>
      </w:r>
      <w:r w:rsidR="00AB61C0" w:rsidRPr="00394771">
        <w:rPr>
          <w:rFonts w:hAnsi="ＭＳ 明朝" w:hint="eastAsia"/>
          <w:szCs w:val="24"/>
        </w:rPr>
        <w:t>それぞれ</w:t>
      </w:r>
      <w:r w:rsidRPr="00394771">
        <w:rPr>
          <w:rFonts w:hAnsi="ＭＳ 明朝" w:hint="eastAsia"/>
          <w:szCs w:val="24"/>
        </w:rPr>
        <w:t>減少している。</w:t>
      </w:r>
      <w:r w:rsidRPr="00F41955">
        <w:rPr>
          <w:rFonts w:hAnsi="ＭＳ 明朝" w:hint="eastAsia"/>
          <w:szCs w:val="24"/>
        </w:rPr>
        <w:t>これを税別でみると前年度に比べ市民税で</w:t>
      </w:r>
      <w:r w:rsidR="00F41955" w:rsidRPr="002E0E10">
        <w:rPr>
          <w:rFonts w:hAnsi="ＭＳ 明朝"/>
          <w:szCs w:val="24"/>
        </w:rPr>
        <w:t>29</w:t>
      </w:r>
      <w:r w:rsidR="00F115EC" w:rsidRPr="002E0E10">
        <w:rPr>
          <w:rFonts w:hAnsi="ＭＳ 明朝" w:hint="eastAsia"/>
          <w:szCs w:val="24"/>
        </w:rPr>
        <w:t>,</w:t>
      </w:r>
      <w:r w:rsidR="00690C0E" w:rsidRPr="002E0E10">
        <w:rPr>
          <w:rFonts w:hAnsi="ＭＳ 明朝" w:hint="eastAsia"/>
          <w:szCs w:val="24"/>
        </w:rPr>
        <w:t>9</w:t>
      </w:r>
      <w:r w:rsidR="00F41955" w:rsidRPr="002E0E10">
        <w:rPr>
          <w:rFonts w:hAnsi="ＭＳ 明朝"/>
          <w:szCs w:val="24"/>
        </w:rPr>
        <w:t>73</w:t>
      </w:r>
      <w:r w:rsidR="009F2D60" w:rsidRPr="002E0E10">
        <w:rPr>
          <w:rFonts w:hAnsi="ＭＳ 明朝" w:hint="eastAsia"/>
          <w:szCs w:val="24"/>
        </w:rPr>
        <w:t>千円(</w:t>
      </w:r>
      <w:r w:rsidRPr="002E0E10">
        <w:rPr>
          <w:rFonts w:hAnsi="ＭＳ 明朝" w:hint="eastAsia"/>
          <w:szCs w:val="24"/>
        </w:rPr>
        <w:t>△</w:t>
      </w:r>
      <w:r w:rsidR="00DA07CA" w:rsidRPr="002E0E10">
        <w:rPr>
          <w:rFonts w:hAnsi="ＭＳ 明朝" w:hint="eastAsia"/>
          <w:szCs w:val="24"/>
        </w:rPr>
        <w:t>6</w:t>
      </w:r>
      <w:r w:rsidR="001454BF" w:rsidRPr="002E0E10">
        <w:rPr>
          <w:rFonts w:hAnsi="ＭＳ 明朝" w:hint="eastAsia"/>
          <w:szCs w:val="24"/>
        </w:rPr>
        <w:t>.</w:t>
      </w:r>
      <w:r w:rsidR="00F41955" w:rsidRPr="002E0E10">
        <w:rPr>
          <w:rFonts w:hAnsi="ＭＳ 明朝"/>
          <w:szCs w:val="24"/>
        </w:rPr>
        <w:t>3</w:t>
      </w:r>
      <w:r w:rsidR="009F2D60" w:rsidRPr="002E0E10">
        <w:rPr>
          <w:rFonts w:hAnsi="ＭＳ 明朝" w:hint="eastAsia"/>
          <w:szCs w:val="24"/>
        </w:rPr>
        <w:t>％)</w:t>
      </w:r>
      <w:r w:rsidRPr="002E0E10">
        <w:rPr>
          <w:rFonts w:hAnsi="ＭＳ 明朝" w:hint="eastAsia"/>
          <w:szCs w:val="24"/>
        </w:rPr>
        <w:t>、</w:t>
      </w:r>
      <w:r w:rsidR="001454BF" w:rsidRPr="002E0E10">
        <w:rPr>
          <w:rFonts w:hAnsi="ＭＳ 明朝" w:hint="eastAsia"/>
          <w:szCs w:val="24"/>
        </w:rPr>
        <w:t>固定資産</w:t>
      </w:r>
      <w:r w:rsidRPr="00155D2F">
        <w:rPr>
          <w:rFonts w:hAnsi="ＭＳ 明朝" w:hint="eastAsia"/>
          <w:w w:val="99"/>
          <w:szCs w:val="24"/>
          <w:fitText w:val="9064" w:id="-2010356479"/>
        </w:rPr>
        <w:t>税で</w:t>
      </w:r>
      <w:r w:rsidR="00F41955" w:rsidRPr="00155D2F">
        <w:rPr>
          <w:rFonts w:hAnsi="ＭＳ 明朝" w:hint="eastAsia"/>
          <w:w w:val="99"/>
          <w:szCs w:val="24"/>
          <w:fitText w:val="9064" w:id="-2010356479"/>
        </w:rPr>
        <w:t>2</w:t>
      </w:r>
      <w:r w:rsidR="00F41955" w:rsidRPr="00155D2F">
        <w:rPr>
          <w:rFonts w:hAnsi="ＭＳ 明朝"/>
          <w:w w:val="99"/>
          <w:szCs w:val="24"/>
          <w:fitText w:val="9064" w:id="-2010356479"/>
        </w:rPr>
        <w:t>2</w:t>
      </w:r>
      <w:r w:rsidR="00CD4768" w:rsidRPr="00155D2F">
        <w:rPr>
          <w:rFonts w:hAnsi="ＭＳ 明朝" w:hint="eastAsia"/>
          <w:w w:val="99"/>
          <w:szCs w:val="24"/>
          <w:fitText w:val="9064" w:id="-2010356479"/>
        </w:rPr>
        <w:t>,</w:t>
      </w:r>
      <w:r w:rsidR="00F41955" w:rsidRPr="00155D2F">
        <w:rPr>
          <w:rFonts w:hAnsi="ＭＳ 明朝"/>
          <w:w w:val="99"/>
          <w:szCs w:val="24"/>
          <w:fitText w:val="9064" w:id="-2010356479"/>
        </w:rPr>
        <w:t>675</w:t>
      </w:r>
      <w:r w:rsidR="009F2D60" w:rsidRPr="00155D2F">
        <w:rPr>
          <w:rFonts w:hAnsi="ＭＳ 明朝" w:hint="eastAsia"/>
          <w:w w:val="99"/>
          <w:szCs w:val="24"/>
          <w:fitText w:val="9064" w:id="-2010356479"/>
        </w:rPr>
        <w:t>千円(</w:t>
      </w:r>
      <w:r w:rsidRPr="00155D2F">
        <w:rPr>
          <w:rFonts w:hAnsi="ＭＳ 明朝" w:hint="eastAsia"/>
          <w:w w:val="99"/>
          <w:szCs w:val="24"/>
          <w:fitText w:val="9064" w:id="-2010356479"/>
        </w:rPr>
        <w:t>△</w:t>
      </w:r>
      <w:r w:rsidR="00DA07CA" w:rsidRPr="00155D2F">
        <w:rPr>
          <w:rFonts w:hAnsi="ＭＳ 明朝" w:hint="eastAsia"/>
          <w:w w:val="99"/>
          <w:szCs w:val="24"/>
          <w:fitText w:val="9064" w:id="-2010356479"/>
        </w:rPr>
        <w:t>3</w:t>
      </w:r>
      <w:r w:rsidR="001454BF" w:rsidRPr="00155D2F">
        <w:rPr>
          <w:rFonts w:hAnsi="ＭＳ 明朝" w:hint="eastAsia"/>
          <w:w w:val="99"/>
          <w:szCs w:val="24"/>
          <w:fitText w:val="9064" w:id="-2010356479"/>
        </w:rPr>
        <w:t>.</w:t>
      </w:r>
      <w:r w:rsidR="00F41955" w:rsidRPr="00155D2F">
        <w:rPr>
          <w:rFonts w:hAnsi="ＭＳ 明朝"/>
          <w:w w:val="99"/>
          <w:szCs w:val="24"/>
          <w:fitText w:val="9064" w:id="-2010356479"/>
        </w:rPr>
        <w:t>4</w:t>
      </w:r>
      <w:r w:rsidR="009F2D60" w:rsidRPr="00155D2F">
        <w:rPr>
          <w:rFonts w:hAnsi="ＭＳ 明朝" w:hint="eastAsia"/>
          <w:w w:val="99"/>
          <w:szCs w:val="24"/>
          <w:fitText w:val="9064" w:id="-2010356479"/>
        </w:rPr>
        <w:t>％)</w:t>
      </w:r>
      <w:r w:rsidR="00FA68B6" w:rsidRPr="00155D2F">
        <w:rPr>
          <w:rFonts w:hAnsi="ＭＳ 明朝" w:hint="eastAsia"/>
          <w:w w:val="99"/>
          <w:szCs w:val="24"/>
          <w:fitText w:val="9064" w:id="-2010356479"/>
        </w:rPr>
        <w:t>、</w:t>
      </w:r>
      <w:r w:rsidR="002E0E10" w:rsidRPr="00155D2F">
        <w:rPr>
          <w:rFonts w:hAnsi="ＭＳ 明朝" w:hint="eastAsia"/>
          <w:w w:val="99"/>
          <w:szCs w:val="24"/>
          <w:fitText w:val="9064" w:id="-2010356479"/>
        </w:rPr>
        <w:t xml:space="preserve"> 軽自動車税で486千円(△1.7％)</w:t>
      </w:r>
      <w:r w:rsidRPr="00155D2F">
        <w:rPr>
          <w:rFonts w:hAnsi="ＭＳ 明朝" w:hint="eastAsia"/>
          <w:w w:val="99"/>
          <w:szCs w:val="24"/>
          <w:fitText w:val="9064" w:id="-2010356479"/>
        </w:rPr>
        <w:t>それぞれ減少している</w:t>
      </w:r>
      <w:r w:rsidRPr="00155D2F">
        <w:rPr>
          <w:rFonts w:hAnsi="ＭＳ 明朝" w:hint="eastAsia"/>
          <w:spacing w:val="43"/>
          <w:w w:val="99"/>
          <w:szCs w:val="24"/>
          <w:fitText w:val="9064" w:id="-2010356479"/>
        </w:rPr>
        <w:t>。</w:t>
      </w:r>
    </w:p>
    <w:p w:rsidR="00986458" w:rsidRPr="008832ED" w:rsidRDefault="00986458" w:rsidP="00986458">
      <w:pPr>
        <w:spacing w:line="240" w:lineRule="auto"/>
        <w:ind w:leftChars="100" w:left="240" w:firstLineChars="300" w:firstLine="720"/>
        <w:rPr>
          <w:rFonts w:hAnsi="ＭＳ 明朝"/>
          <w:szCs w:val="24"/>
        </w:rPr>
      </w:pPr>
      <w:r w:rsidRPr="008832ED">
        <w:rPr>
          <w:rFonts w:hAnsi="ＭＳ 明朝" w:hint="eastAsia"/>
          <w:szCs w:val="24"/>
        </w:rPr>
        <w:t>不納欠損額は</w:t>
      </w:r>
      <w:r w:rsidR="008832ED">
        <w:rPr>
          <w:rFonts w:hAnsi="ＭＳ 明朝" w:hint="eastAsia"/>
          <w:szCs w:val="24"/>
        </w:rPr>
        <w:t>53,538</w:t>
      </w:r>
      <w:r w:rsidRPr="008832ED">
        <w:rPr>
          <w:rFonts w:hAnsi="ＭＳ 明朝" w:hint="eastAsia"/>
          <w:szCs w:val="24"/>
        </w:rPr>
        <w:t>千円で、前年度に比べ</w:t>
      </w:r>
      <w:r w:rsidR="008832ED" w:rsidRPr="00DD52EA">
        <w:rPr>
          <w:rFonts w:hAnsi="ＭＳ 明朝" w:hint="eastAsia"/>
          <w:szCs w:val="24"/>
        </w:rPr>
        <w:t>32</w:t>
      </w:r>
      <w:r w:rsidR="009313C4" w:rsidRPr="00DD52EA">
        <w:rPr>
          <w:rFonts w:hAnsi="ＭＳ 明朝" w:hint="eastAsia"/>
          <w:szCs w:val="24"/>
        </w:rPr>
        <w:t>,</w:t>
      </w:r>
      <w:r w:rsidR="008832ED" w:rsidRPr="00DD52EA">
        <w:rPr>
          <w:rFonts w:hAnsi="ＭＳ 明朝" w:hint="eastAsia"/>
          <w:szCs w:val="24"/>
        </w:rPr>
        <w:t>264</w:t>
      </w:r>
      <w:r w:rsidRPr="008832ED">
        <w:rPr>
          <w:rFonts w:hAnsi="ＭＳ 明朝" w:hint="eastAsia"/>
          <w:szCs w:val="24"/>
        </w:rPr>
        <w:t>千円（△</w:t>
      </w:r>
      <w:r w:rsidR="008832ED">
        <w:rPr>
          <w:rFonts w:hAnsi="ＭＳ 明朝" w:hint="eastAsia"/>
          <w:szCs w:val="24"/>
        </w:rPr>
        <w:t>37</w:t>
      </w:r>
      <w:r w:rsidR="00E040C5" w:rsidRPr="008832ED">
        <w:rPr>
          <w:rFonts w:hAnsi="ＭＳ 明朝" w:hint="eastAsia"/>
          <w:szCs w:val="24"/>
        </w:rPr>
        <w:t>.</w:t>
      </w:r>
      <w:r w:rsidR="008832ED">
        <w:rPr>
          <w:rFonts w:hAnsi="ＭＳ 明朝" w:hint="eastAsia"/>
          <w:szCs w:val="24"/>
        </w:rPr>
        <w:t>6</w:t>
      </w:r>
      <w:r w:rsidRPr="008832ED">
        <w:rPr>
          <w:rFonts w:hAnsi="ＭＳ 明朝" w:hint="eastAsia"/>
          <w:szCs w:val="24"/>
        </w:rPr>
        <w:t>％）減少している。</w:t>
      </w:r>
    </w:p>
    <w:p w:rsidR="00296E3F" w:rsidRPr="008832ED" w:rsidRDefault="00986458" w:rsidP="00C0188E">
      <w:pPr>
        <w:spacing w:line="240" w:lineRule="auto"/>
        <w:ind w:leftChars="300" w:left="720" w:firstLineChars="100" w:firstLine="240"/>
        <w:jc w:val="distribute"/>
        <w:rPr>
          <w:rFonts w:hAnsi="ＭＳ 明朝"/>
          <w:szCs w:val="24"/>
        </w:rPr>
      </w:pPr>
      <w:r w:rsidRPr="008832ED">
        <w:rPr>
          <w:rFonts w:hAnsi="ＭＳ 明朝" w:hint="eastAsia"/>
          <w:szCs w:val="24"/>
        </w:rPr>
        <w:t>不納欠損額の内訳は</w:t>
      </w:r>
      <w:r w:rsidR="003B2A9A" w:rsidRPr="008832ED">
        <w:rPr>
          <w:rFonts w:hAnsi="ＭＳ 明朝" w:hint="eastAsia"/>
          <w:szCs w:val="24"/>
        </w:rPr>
        <w:t>、</w:t>
      </w:r>
      <w:r w:rsidRPr="008832ED">
        <w:rPr>
          <w:rFonts w:hAnsi="ＭＳ 明朝" w:hint="eastAsia"/>
          <w:szCs w:val="24"/>
        </w:rPr>
        <w:t>地方税法第18条の規定(</w:t>
      </w:r>
      <w:r w:rsidR="003B2A9A" w:rsidRPr="008832ED">
        <w:rPr>
          <w:rFonts w:hAnsi="ＭＳ 明朝" w:hint="eastAsia"/>
          <w:szCs w:val="24"/>
        </w:rPr>
        <w:t>消滅時効５</w:t>
      </w:r>
      <w:r w:rsidRPr="008832ED">
        <w:rPr>
          <w:rFonts w:hAnsi="ＭＳ 明朝" w:hint="eastAsia"/>
          <w:szCs w:val="24"/>
        </w:rPr>
        <w:t>年間）による</w:t>
      </w:r>
      <w:r w:rsidR="00A24C3F" w:rsidRPr="008832ED">
        <w:rPr>
          <w:rFonts w:hAnsi="ＭＳ 明朝" w:hint="eastAsia"/>
          <w:szCs w:val="24"/>
        </w:rPr>
        <w:t>もの</w:t>
      </w:r>
    </w:p>
    <w:p w:rsidR="00296E3F" w:rsidRPr="008832ED" w:rsidRDefault="008832ED" w:rsidP="00296E3F">
      <w:pPr>
        <w:spacing w:line="240" w:lineRule="auto"/>
        <w:ind w:leftChars="300" w:left="720"/>
        <w:jc w:val="distribute"/>
        <w:rPr>
          <w:rFonts w:hAnsi="ＭＳ 明朝"/>
          <w:szCs w:val="24"/>
        </w:rPr>
      </w:pPr>
      <w:r>
        <w:rPr>
          <w:rFonts w:hAnsi="ＭＳ 明朝"/>
          <w:szCs w:val="24"/>
        </w:rPr>
        <w:t>29</w:t>
      </w:r>
      <w:r w:rsidR="009313C4" w:rsidRPr="008832ED">
        <w:rPr>
          <w:rFonts w:hAnsi="ＭＳ 明朝" w:hint="eastAsia"/>
          <w:szCs w:val="24"/>
        </w:rPr>
        <w:t>,</w:t>
      </w:r>
      <w:r>
        <w:rPr>
          <w:rFonts w:hAnsi="ＭＳ 明朝" w:hint="eastAsia"/>
          <w:szCs w:val="24"/>
        </w:rPr>
        <w:t>850</w:t>
      </w:r>
      <w:r w:rsidR="00E96C92" w:rsidRPr="008832ED">
        <w:rPr>
          <w:rFonts w:hAnsi="ＭＳ 明朝" w:hint="eastAsia"/>
          <w:szCs w:val="24"/>
        </w:rPr>
        <w:t>千円、同</w:t>
      </w:r>
      <w:r w:rsidR="00986458" w:rsidRPr="008832ED">
        <w:rPr>
          <w:rFonts w:hAnsi="ＭＳ 明朝" w:hint="eastAsia"/>
          <w:szCs w:val="24"/>
        </w:rPr>
        <w:t>法第15条の</w:t>
      </w:r>
      <w:r w:rsidR="003B2A9A" w:rsidRPr="008832ED">
        <w:rPr>
          <w:rFonts w:hAnsi="ＭＳ 明朝" w:hint="eastAsia"/>
          <w:szCs w:val="24"/>
        </w:rPr>
        <w:t>７</w:t>
      </w:r>
      <w:r w:rsidR="00986458" w:rsidRPr="008832ED">
        <w:rPr>
          <w:rFonts w:hAnsi="ＭＳ 明朝" w:hint="eastAsia"/>
          <w:szCs w:val="24"/>
        </w:rPr>
        <w:t>第</w:t>
      </w:r>
      <w:r w:rsidR="003B2A9A" w:rsidRPr="008832ED">
        <w:rPr>
          <w:rFonts w:hAnsi="ＭＳ 明朝" w:hint="eastAsia"/>
          <w:szCs w:val="24"/>
        </w:rPr>
        <w:t>４</w:t>
      </w:r>
      <w:r w:rsidR="00986458" w:rsidRPr="008832ED">
        <w:rPr>
          <w:rFonts w:hAnsi="ＭＳ 明朝" w:hint="eastAsia"/>
          <w:szCs w:val="24"/>
        </w:rPr>
        <w:t>項の規定(</w:t>
      </w:r>
      <w:r w:rsidR="003B2A9A" w:rsidRPr="008832ED">
        <w:rPr>
          <w:rFonts w:hAnsi="ＭＳ 明朝" w:hint="eastAsia"/>
          <w:szCs w:val="24"/>
        </w:rPr>
        <w:t>滞納処分の執行停止が３</w:t>
      </w:r>
      <w:r w:rsidR="00986458" w:rsidRPr="008832ED">
        <w:rPr>
          <w:rFonts w:hAnsi="ＭＳ 明朝" w:hint="eastAsia"/>
          <w:szCs w:val="24"/>
        </w:rPr>
        <w:t>年間継続</w:t>
      </w:r>
    </w:p>
    <w:p w:rsidR="00E96C92" w:rsidRPr="008832ED" w:rsidRDefault="00986458" w:rsidP="00E96C92">
      <w:pPr>
        <w:spacing w:line="240" w:lineRule="auto"/>
        <w:ind w:leftChars="300" w:left="720"/>
        <w:jc w:val="distribute"/>
        <w:rPr>
          <w:rFonts w:hAnsi="ＭＳ 明朝"/>
          <w:szCs w:val="24"/>
        </w:rPr>
      </w:pPr>
      <w:r w:rsidRPr="008832ED">
        <w:rPr>
          <w:rFonts w:hAnsi="ＭＳ 明朝" w:hint="eastAsia"/>
          <w:szCs w:val="24"/>
        </w:rPr>
        <w:t>したことによる納付・納入義務消滅)による</w:t>
      </w:r>
      <w:r w:rsidR="00A24C3F" w:rsidRPr="008832ED">
        <w:rPr>
          <w:rFonts w:hAnsi="ＭＳ 明朝" w:hint="eastAsia"/>
          <w:szCs w:val="24"/>
        </w:rPr>
        <w:t>もの</w:t>
      </w:r>
      <w:r w:rsidR="008832ED">
        <w:rPr>
          <w:rFonts w:hAnsi="ＭＳ 明朝" w:hint="eastAsia"/>
          <w:szCs w:val="24"/>
        </w:rPr>
        <w:t>20</w:t>
      </w:r>
      <w:r w:rsidR="009313C4" w:rsidRPr="008832ED">
        <w:rPr>
          <w:rFonts w:hAnsi="ＭＳ 明朝" w:hint="eastAsia"/>
          <w:szCs w:val="24"/>
        </w:rPr>
        <w:t>,</w:t>
      </w:r>
      <w:r w:rsidR="008832ED">
        <w:rPr>
          <w:rFonts w:hAnsi="ＭＳ 明朝" w:hint="eastAsia"/>
          <w:szCs w:val="24"/>
        </w:rPr>
        <w:t>696</w:t>
      </w:r>
      <w:r w:rsidR="00E96C92" w:rsidRPr="008832ED">
        <w:rPr>
          <w:rFonts w:hAnsi="ＭＳ 明朝" w:hint="eastAsia"/>
          <w:szCs w:val="24"/>
        </w:rPr>
        <w:t>千円及び同</w:t>
      </w:r>
      <w:r w:rsidRPr="008832ED">
        <w:rPr>
          <w:rFonts w:hAnsi="ＭＳ 明朝" w:hint="eastAsia"/>
          <w:szCs w:val="24"/>
        </w:rPr>
        <w:t>法第15条の</w:t>
      </w:r>
      <w:r w:rsidR="003B2A9A" w:rsidRPr="008832ED">
        <w:rPr>
          <w:rFonts w:hAnsi="ＭＳ 明朝" w:hint="eastAsia"/>
          <w:szCs w:val="24"/>
        </w:rPr>
        <w:t>７</w:t>
      </w:r>
    </w:p>
    <w:p w:rsidR="007719F5" w:rsidRPr="00007353" w:rsidRDefault="00986458" w:rsidP="00007353">
      <w:pPr>
        <w:spacing w:line="240" w:lineRule="auto"/>
        <w:ind w:leftChars="300" w:left="720"/>
        <w:rPr>
          <w:rFonts w:hAnsi="ＭＳ 明朝"/>
          <w:w w:val="91"/>
          <w:szCs w:val="24"/>
        </w:rPr>
      </w:pPr>
      <w:r w:rsidRPr="008832ED">
        <w:rPr>
          <w:rFonts w:hAnsi="ＭＳ 明朝" w:hint="eastAsia"/>
          <w:szCs w:val="24"/>
        </w:rPr>
        <w:t>第</w:t>
      </w:r>
      <w:r w:rsidR="003B2A9A" w:rsidRPr="008832ED">
        <w:rPr>
          <w:rFonts w:hAnsi="ＭＳ 明朝" w:hint="eastAsia"/>
          <w:szCs w:val="24"/>
        </w:rPr>
        <w:t>５</w:t>
      </w:r>
      <w:r w:rsidRPr="008832ED">
        <w:rPr>
          <w:rFonts w:hAnsi="ＭＳ 明朝" w:hint="eastAsia"/>
          <w:szCs w:val="24"/>
        </w:rPr>
        <w:t>項の規定（即時消滅）による</w:t>
      </w:r>
      <w:r w:rsidR="00A24C3F" w:rsidRPr="008832ED">
        <w:rPr>
          <w:rFonts w:hAnsi="ＭＳ 明朝" w:hint="eastAsia"/>
          <w:szCs w:val="24"/>
        </w:rPr>
        <w:t>もの</w:t>
      </w:r>
      <w:r w:rsidR="008832ED">
        <w:rPr>
          <w:rFonts w:hAnsi="ＭＳ 明朝" w:hint="eastAsia"/>
          <w:szCs w:val="24"/>
        </w:rPr>
        <w:t>2</w:t>
      </w:r>
      <w:r w:rsidR="008832ED">
        <w:rPr>
          <w:rFonts w:hAnsi="ＭＳ 明朝"/>
          <w:szCs w:val="24"/>
        </w:rPr>
        <w:t>,</w:t>
      </w:r>
      <w:r w:rsidR="008832ED">
        <w:rPr>
          <w:rFonts w:hAnsi="ＭＳ 明朝" w:hint="eastAsia"/>
          <w:szCs w:val="24"/>
        </w:rPr>
        <w:t>992</w:t>
      </w:r>
      <w:r w:rsidRPr="008832ED">
        <w:rPr>
          <w:rFonts w:hAnsi="ＭＳ 明朝" w:hint="eastAsia"/>
          <w:szCs w:val="24"/>
        </w:rPr>
        <w:t>千円で</w:t>
      </w:r>
      <w:r w:rsidR="0062161A" w:rsidRPr="008832ED">
        <w:rPr>
          <w:rFonts w:hAnsi="ＭＳ 明朝" w:hint="eastAsia"/>
          <w:szCs w:val="24"/>
        </w:rPr>
        <w:t>ある</w:t>
      </w:r>
      <w:r w:rsidRPr="008832ED">
        <w:rPr>
          <w:rFonts w:hAnsi="ＭＳ 明朝" w:hint="eastAsia"/>
          <w:szCs w:val="24"/>
        </w:rPr>
        <w:t>。</w:t>
      </w:r>
    </w:p>
    <w:p w:rsidR="003C5F70" w:rsidRPr="00050BFC" w:rsidRDefault="003C5F70" w:rsidP="00986458">
      <w:pPr>
        <w:spacing w:line="240" w:lineRule="auto"/>
        <w:rPr>
          <w:rFonts w:hAnsi="ＭＳ 明朝"/>
          <w:color w:val="FF0000"/>
          <w:szCs w:val="24"/>
        </w:rPr>
      </w:pPr>
    </w:p>
    <w:p w:rsidR="00986458" w:rsidRPr="00986458" w:rsidRDefault="00986458" w:rsidP="00986458">
      <w:pPr>
        <w:spacing w:line="240" w:lineRule="auto"/>
        <w:rPr>
          <w:rFonts w:hAnsi="ＭＳ 明朝"/>
          <w:szCs w:val="24"/>
        </w:rPr>
      </w:pPr>
    </w:p>
    <w:p w:rsidR="00986458" w:rsidRPr="001F0CC2" w:rsidRDefault="00986458" w:rsidP="00986458">
      <w:pPr>
        <w:spacing w:line="240" w:lineRule="auto"/>
        <w:rPr>
          <w:rFonts w:hAnsi="ＭＳ 明朝"/>
          <w:szCs w:val="24"/>
        </w:rPr>
      </w:pPr>
    </w:p>
    <w:p w:rsidR="00986458" w:rsidRPr="00986458" w:rsidRDefault="00986458" w:rsidP="00986458">
      <w:pPr>
        <w:spacing w:line="240" w:lineRule="auto"/>
        <w:rPr>
          <w:rFonts w:hAnsi="ＭＳ 明朝"/>
          <w:szCs w:val="24"/>
        </w:rPr>
      </w:pPr>
    </w:p>
    <w:p w:rsidR="00986458" w:rsidRDefault="00986458" w:rsidP="00986458">
      <w:pPr>
        <w:spacing w:line="240" w:lineRule="auto"/>
        <w:rPr>
          <w:rFonts w:hAnsi="ＭＳ 明朝"/>
          <w:szCs w:val="24"/>
        </w:rPr>
      </w:pPr>
    </w:p>
    <w:p w:rsidR="00B00378" w:rsidRPr="00986458" w:rsidRDefault="00B00378" w:rsidP="00986458">
      <w:pPr>
        <w:spacing w:line="240" w:lineRule="auto"/>
        <w:rPr>
          <w:rFonts w:hAnsi="ＭＳ 明朝"/>
          <w:szCs w:val="24"/>
        </w:rPr>
      </w:pPr>
    </w:p>
    <w:p w:rsidR="00986458" w:rsidRPr="00986458" w:rsidRDefault="00986458" w:rsidP="00986458">
      <w:pPr>
        <w:spacing w:line="240" w:lineRule="auto"/>
        <w:rPr>
          <w:rFonts w:hAnsi="ＭＳ 明朝"/>
          <w:szCs w:val="24"/>
        </w:rPr>
      </w:pPr>
    </w:p>
    <w:p w:rsidR="00986458" w:rsidRDefault="00986458" w:rsidP="00986458">
      <w:pPr>
        <w:spacing w:line="240" w:lineRule="auto"/>
        <w:rPr>
          <w:rFonts w:hAnsi="ＭＳ 明朝"/>
          <w:szCs w:val="24"/>
        </w:rPr>
      </w:pPr>
    </w:p>
    <w:p w:rsidR="007D16EE" w:rsidRPr="00986458" w:rsidRDefault="007D16EE" w:rsidP="00986458">
      <w:pPr>
        <w:spacing w:line="240" w:lineRule="auto"/>
        <w:rPr>
          <w:rFonts w:hAnsi="ＭＳ 明朝"/>
          <w:szCs w:val="24"/>
        </w:rPr>
      </w:pPr>
    </w:p>
    <w:p w:rsidR="00874110" w:rsidRDefault="00874110" w:rsidP="00986458">
      <w:pPr>
        <w:spacing w:line="240" w:lineRule="auto"/>
        <w:rPr>
          <w:rFonts w:hAnsi="ＭＳ 明朝"/>
          <w:szCs w:val="24"/>
        </w:rPr>
      </w:pPr>
    </w:p>
    <w:p w:rsidR="00D7043C" w:rsidRDefault="00D7043C" w:rsidP="00986458">
      <w:pPr>
        <w:spacing w:line="240" w:lineRule="auto"/>
        <w:rPr>
          <w:rFonts w:hAnsi="ＭＳ 明朝"/>
          <w:szCs w:val="24"/>
        </w:rPr>
      </w:pPr>
    </w:p>
    <w:p w:rsidR="001C6E9D" w:rsidRDefault="001C6E9D" w:rsidP="00986458">
      <w:pPr>
        <w:spacing w:line="240" w:lineRule="auto"/>
        <w:rPr>
          <w:rFonts w:hAnsi="ＭＳ 明朝"/>
          <w:szCs w:val="24"/>
        </w:rPr>
      </w:pPr>
    </w:p>
    <w:p w:rsidR="00A32958" w:rsidRDefault="00A32958" w:rsidP="00986458">
      <w:pPr>
        <w:spacing w:line="240" w:lineRule="auto"/>
        <w:rPr>
          <w:rFonts w:hAnsi="ＭＳ 明朝"/>
          <w:szCs w:val="24"/>
        </w:rPr>
      </w:pPr>
    </w:p>
    <w:p w:rsidR="000F330D" w:rsidRDefault="000F330D" w:rsidP="00986458">
      <w:pPr>
        <w:spacing w:line="240" w:lineRule="auto"/>
        <w:rPr>
          <w:rFonts w:hAnsi="ＭＳ 明朝"/>
          <w:szCs w:val="24"/>
        </w:rPr>
      </w:pPr>
    </w:p>
    <w:p w:rsidR="000F330D" w:rsidRDefault="000F330D" w:rsidP="00986458">
      <w:pPr>
        <w:spacing w:line="240" w:lineRule="auto"/>
        <w:rPr>
          <w:rFonts w:hAnsi="ＭＳ 明朝"/>
          <w:szCs w:val="24"/>
        </w:rPr>
      </w:pPr>
    </w:p>
    <w:p w:rsidR="002D6903" w:rsidRDefault="002D6903" w:rsidP="00986458">
      <w:pPr>
        <w:spacing w:line="240" w:lineRule="auto"/>
        <w:rPr>
          <w:rFonts w:hAnsi="ＭＳ 明朝"/>
          <w:szCs w:val="24"/>
        </w:rPr>
      </w:pPr>
    </w:p>
    <w:p w:rsidR="002D6903" w:rsidRDefault="002D6903" w:rsidP="00986458">
      <w:pPr>
        <w:spacing w:line="240" w:lineRule="auto"/>
        <w:rPr>
          <w:rFonts w:hAnsi="ＭＳ 明朝"/>
          <w:szCs w:val="24"/>
        </w:rPr>
      </w:pPr>
    </w:p>
    <w:p w:rsidR="00986458" w:rsidRPr="007D5C91" w:rsidRDefault="007D5C91" w:rsidP="00986458">
      <w:pPr>
        <w:spacing w:line="240" w:lineRule="auto"/>
        <w:rPr>
          <w:rFonts w:ascii="ＭＳ ゴシック" w:eastAsia="ＭＳ ゴシック" w:hAnsi="ＭＳ ゴシック"/>
          <w:szCs w:val="24"/>
        </w:rPr>
      </w:pPr>
      <w:r>
        <w:rPr>
          <w:rFonts w:hAnsi="ＭＳ 明朝" w:hint="eastAsia"/>
          <w:szCs w:val="24"/>
        </w:rPr>
        <w:lastRenderedPageBreak/>
        <w:t xml:space="preserve">　</w:t>
      </w:r>
      <w:r w:rsidRPr="007D5C91">
        <w:rPr>
          <w:rFonts w:ascii="ＭＳ ゴシック" w:eastAsia="ＭＳ ゴシック" w:hAnsi="ＭＳ ゴシック" w:hint="eastAsia"/>
          <w:szCs w:val="24"/>
        </w:rPr>
        <w:t>市税収入状況</w:t>
      </w:r>
    </w:p>
    <w:p w:rsidR="007D5C91" w:rsidRDefault="00430062" w:rsidP="00430062">
      <w:pPr>
        <w:wordWrap w:val="0"/>
        <w:spacing w:line="240" w:lineRule="auto"/>
        <w:ind w:firstLineChars="3100" w:firstLine="7440"/>
        <w:jc w:val="righ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 </w:t>
      </w:r>
      <w:r w:rsidR="007D5C91">
        <w:rPr>
          <w:rFonts w:hAnsi="ＭＳ 明朝" w:hint="eastAsia"/>
          <w:szCs w:val="24"/>
        </w:rPr>
        <w:t>（単位：千円・％）</w:t>
      </w:r>
    </w:p>
    <w:bookmarkStart w:id="3" w:name="_MON_1438759766"/>
    <w:bookmarkEnd w:id="3"/>
    <w:p w:rsidR="007D5C91" w:rsidRDefault="00CC45C3" w:rsidP="00986458">
      <w:pPr>
        <w:spacing w:line="240" w:lineRule="auto"/>
        <w:rPr>
          <w:rFonts w:hAnsi="ＭＳ 明朝"/>
          <w:szCs w:val="24"/>
        </w:rPr>
      </w:pPr>
      <w:r w:rsidRPr="00AE1072">
        <w:rPr>
          <w:rFonts w:hAnsi="ＭＳ 明朝"/>
          <w:szCs w:val="24"/>
        </w:rPr>
        <w:object w:dxaOrig="8976" w:dyaOrig="6126">
          <v:shape id="_x0000_i1061" type="#_x0000_t75" style="width:482.5pt;height:321.3pt" o:ole="">
            <v:imagedata r:id="rId14" o:title=""/>
          </v:shape>
          <o:OLEObject Type="Embed" ProgID="Excel.Sheet.12" ShapeID="_x0000_i1061" DrawAspect="Content" ObjectID="_1687346280" r:id="rId15"/>
        </w:object>
      </w:r>
    </w:p>
    <w:p w:rsidR="007D5C91" w:rsidRDefault="007D5C91" w:rsidP="00986458">
      <w:pPr>
        <w:spacing w:line="240" w:lineRule="auto"/>
        <w:rPr>
          <w:rFonts w:hAnsi="ＭＳ 明朝"/>
          <w:szCs w:val="24"/>
        </w:rPr>
      </w:pPr>
    </w:p>
    <w:p w:rsidR="007D5C91" w:rsidRPr="00EC52A5" w:rsidRDefault="00EC52A5" w:rsidP="00986458">
      <w:pPr>
        <w:spacing w:line="240" w:lineRule="auto"/>
        <w:rPr>
          <w:rFonts w:ascii="ＭＳ ゴシック" w:eastAsia="ＭＳ ゴシック" w:hAnsi="ＭＳ ゴシック"/>
          <w:szCs w:val="24"/>
        </w:rPr>
      </w:pPr>
      <w:r>
        <w:rPr>
          <w:rFonts w:hAnsi="ＭＳ 明朝" w:hint="eastAsia"/>
          <w:szCs w:val="24"/>
        </w:rPr>
        <w:t xml:space="preserve">　</w:t>
      </w:r>
      <w:r w:rsidRPr="00EC52A5">
        <w:rPr>
          <w:rFonts w:ascii="ＭＳ ゴシック" w:eastAsia="ＭＳ ゴシック" w:hAnsi="ＭＳ ゴシック" w:hint="eastAsia"/>
          <w:szCs w:val="24"/>
        </w:rPr>
        <w:t>市税現年課税分・滞納繰越分別収入状況</w:t>
      </w:r>
    </w:p>
    <w:p w:rsidR="007D5C91" w:rsidRDefault="002145C3" w:rsidP="002145C3">
      <w:pPr>
        <w:wordWrap w:val="0"/>
        <w:spacing w:line="240" w:lineRule="auto"/>
        <w:ind w:firstLineChars="3100" w:firstLine="7440"/>
        <w:jc w:val="righ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 </w:t>
      </w:r>
      <w:r w:rsidR="00EC52A5">
        <w:rPr>
          <w:rFonts w:hAnsi="ＭＳ 明朝" w:hint="eastAsia"/>
          <w:szCs w:val="24"/>
        </w:rPr>
        <w:t>（単位：千円・％）</w:t>
      </w:r>
    </w:p>
    <w:bookmarkStart w:id="4" w:name="_MON_1438768279"/>
    <w:bookmarkEnd w:id="4"/>
    <w:p w:rsidR="007D5C91" w:rsidRDefault="00CC45C3" w:rsidP="001E7CE8">
      <w:pPr>
        <w:spacing w:line="240" w:lineRule="auto"/>
        <w:ind w:left="240" w:hangingChars="100" w:hanging="240"/>
        <w:rPr>
          <w:rFonts w:hAnsi="ＭＳ 明朝"/>
          <w:szCs w:val="24"/>
        </w:rPr>
      </w:pPr>
      <w:r w:rsidRPr="00AE1072">
        <w:rPr>
          <w:rFonts w:hAnsi="ＭＳ 明朝"/>
          <w:szCs w:val="24"/>
        </w:rPr>
        <w:object w:dxaOrig="10124" w:dyaOrig="4574">
          <v:shape id="_x0000_i1071" type="#_x0000_t75" style="width:481.45pt;height:202.05pt" o:ole="">
            <v:imagedata r:id="rId16" o:title=""/>
          </v:shape>
          <o:OLEObject Type="Embed" ProgID="Excel.Sheet.12" ShapeID="_x0000_i1071" DrawAspect="Content" ObjectID="_1687346281" r:id="rId17"/>
        </w:object>
      </w:r>
      <w:r w:rsidR="001E7CE8" w:rsidRPr="007A17FB">
        <w:rPr>
          <w:rFonts w:hAnsi="ＭＳ 明朝" w:hint="eastAsia"/>
          <w:sz w:val="20"/>
        </w:rPr>
        <w:t>(注)「収入済額」欄中の（　）内は、「収入済額」に含まれる還付未了額である。</w:t>
      </w:r>
    </w:p>
    <w:p w:rsidR="007D5C91" w:rsidRDefault="007D5C91" w:rsidP="00986458">
      <w:pPr>
        <w:spacing w:line="240" w:lineRule="auto"/>
        <w:rPr>
          <w:rFonts w:hAnsi="ＭＳ 明朝"/>
          <w:szCs w:val="24"/>
        </w:rPr>
      </w:pPr>
    </w:p>
    <w:p w:rsidR="00C04825" w:rsidRDefault="00C04825" w:rsidP="00986458">
      <w:pPr>
        <w:spacing w:line="240" w:lineRule="auto"/>
        <w:rPr>
          <w:rFonts w:hAnsi="ＭＳ 明朝"/>
          <w:szCs w:val="24"/>
        </w:rPr>
      </w:pPr>
    </w:p>
    <w:p w:rsidR="00FC45A0" w:rsidRPr="00FC45A0" w:rsidRDefault="00FC45A0" w:rsidP="00986458">
      <w:pPr>
        <w:spacing w:line="240" w:lineRule="auto"/>
        <w:rPr>
          <w:rFonts w:hAnsi="ＭＳ 明朝"/>
          <w:szCs w:val="24"/>
        </w:rPr>
      </w:pPr>
    </w:p>
    <w:p w:rsidR="007D5C91" w:rsidRPr="001E7CE8" w:rsidRDefault="001E7CE8" w:rsidP="00986458">
      <w:pPr>
        <w:spacing w:line="240" w:lineRule="auto"/>
        <w:rPr>
          <w:rFonts w:ascii="ＭＳ ゴシック" w:eastAsia="ＭＳ ゴシック" w:hAnsi="ＭＳ ゴシック"/>
          <w:szCs w:val="24"/>
        </w:rPr>
      </w:pPr>
      <w:r>
        <w:rPr>
          <w:rFonts w:hAnsi="ＭＳ 明朝" w:hint="eastAsia"/>
          <w:szCs w:val="24"/>
        </w:rPr>
        <w:lastRenderedPageBreak/>
        <w:t xml:space="preserve">　</w:t>
      </w:r>
      <w:r w:rsidRPr="001E7CE8">
        <w:rPr>
          <w:rFonts w:ascii="ＭＳ ゴシック" w:eastAsia="ＭＳ ゴシック" w:hAnsi="ＭＳ ゴシック" w:hint="eastAsia"/>
          <w:szCs w:val="24"/>
        </w:rPr>
        <w:t>市税収入未済額状況</w:t>
      </w:r>
    </w:p>
    <w:p w:rsidR="007D5C91" w:rsidRDefault="007A16C9" w:rsidP="007A16C9">
      <w:pPr>
        <w:spacing w:line="240" w:lineRule="auto"/>
        <w:ind w:firstLineChars="3100" w:firstLine="7440"/>
        <w:jc w:val="righ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 </w:t>
      </w:r>
      <w:r w:rsidR="00110623">
        <w:rPr>
          <w:rFonts w:hAnsi="ＭＳ 明朝" w:hint="eastAsia"/>
          <w:szCs w:val="24"/>
        </w:rPr>
        <w:t xml:space="preserve">　 </w:t>
      </w:r>
      <w:r w:rsidR="001E7CE8" w:rsidRPr="00754461">
        <w:rPr>
          <w:rFonts w:hAnsi="ＭＳ 明朝" w:hint="eastAsia"/>
          <w:szCs w:val="24"/>
        </w:rPr>
        <w:t>（単位：千円・％）</w:t>
      </w:r>
    </w:p>
    <w:bookmarkStart w:id="5" w:name="_MON_1438769903"/>
    <w:bookmarkEnd w:id="5"/>
    <w:p w:rsidR="007D5C91" w:rsidRDefault="00CC45C3" w:rsidP="00986458">
      <w:pPr>
        <w:spacing w:line="240" w:lineRule="auto"/>
        <w:rPr>
          <w:rFonts w:hAnsi="ＭＳ 明朝"/>
          <w:szCs w:val="24"/>
        </w:rPr>
      </w:pPr>
      <w:r w:rsidRPr="00AE1072">
        <w:rPr>
          <w:rFonts w:hAnsi="ＭＳ 明朝"/>
          <w:szCs w:val="24"/>
        </w:rPr>
        <w:object w:dxaOrig="8202" w:dyaOrig="6693">
          <v:shape id="_x0000_i1075" type="#_x0000_t75" style="width:482.5pt;height:346.05pt" o:ole="">
            <v:imagedata r:id="rId18" o:title=""/>
          </v:shape>
          <o:OLEObject Type="Embed" ProgID="Excel.Sheet.12" ShapeID="_x0000_i1075" DrawAspect="Content" ObjectID="_1687346282" r:id="rId19"/>
        </w:object>
      </w:r>
    </w:p>
    <w:p w:rsidR="007D5C91" w:rsidRDefault="007D5C91" w:rsidP="00986458">
      <w:pPr>
        <w:spacing w:line="240" w:lineRule="auto"/>
        <w:rPr>
          <w:rFonts w:hAnsi="ＭＳ 明朝"/>
          <w:szCs w:val="24"/>
        </w:rPr>
      </w:pPr>
    </w:p>
    <w:p w:rsidR="007D5C91" w:rsidRPr="002959FA" w:rsidRDefault="002959FA" w:rsidP="00986458">
      <w:pPr>
        <w:spacing w:line="240" w:lineRule="auto"/>
        <w:rPr>
          <w:rFonts w:ascii="ＭＳ ゴシック" w:eastAsia="ＭＳ ゴシック" w:hAnsi="ＭＳ ゴシック"/>
          <w:szCs w:val="24"/>
        </w:rPr>
      </w:pPr>
      <w:r>
        <w:rPr>
          <w:rFonts w:hAnsi="ＭＳ 明朝" w:hint="eastAsia"/>
          <w:szCs w:val="24"/>
        </w:rPr>
        <w:t xml:space="preserve">　</w:t>
      </w:r>
      <w:r w:rsidRPr="002959FA">
        <w:rPr>
          <w:rFonts w:ascii="ＭＳ ゴシック" w:eastAsia="ＭＳ ゴシック" w:hAnsi="ＭＳ ゴシック" w:hint="eastAsia"/>
          <w:szCs w:val="24"/>
        </w:rPr>
        <w:t>市税不納欠損処分状況</w:t>
      </w:r>
    </w:p>
    <w:p w:rsidR="002959FA" w:rsidRDefault="009E43C9" w:rsidP="007A16C9">
      <w:pPr>
        <w:wordWrap w:val="0"/>
        <w:spacing w:line="240" w:lineRule="auto"/>
        <w:ind w:firstLineChars="3150" w:firstLine="7560"/>
        <w:jc w:val="righ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  </w:t>
      </w:r>
      <w:r w:rsidR="002959FA" w:rsidRPr="00754461">
        <w:rPr>
          <w:rFonts w:hAnsi="ＭＳ 明朝" w:hint="eastAsia"/>
          <w:szCs w:val="24"/>
        </w:rPr>
        <w:t>（単位：千円・％）</w:t>
      </w:r>
    </w:p>
    <w:bookmarkStart w:id="6" w:name="_MON_1438771912"/>
    <w:bookmarkEnd w:id="6"/>
    <w:p w:rsidR="00727CA6" w:rsidRDefault="00CC45C3" w:rsidP="00986458">
      <w:pPr>
        <w:spacing w:line="240" w:lineRule="auto"/>
        <w:rPr>
          <w:rFonts w:hAnsi="ＭＳ 明朝"/>
          <w:szCs w:val="24"/>
        </w:rPr>
      </w:pPr>
      <w:r w:rsidRPr="00AE1072">
        <w:rPr>
          <w:rFonts w:hAnsi="ＭＳ 明朝"/>
          <w:szCs w:val="24"/>
        </w:rPr>
        <w:object w:dxaOrig="10213" w:dyaOrig="4084">
          <v:shape id="_x0000_i1079" type="#_x0000_t75" style="width:479.3pt;height:223.5pt" o:ole="">
            <v:imagedata r:id="rId20" o:title=""/>
          </v:shape>
          <o:OLEObject Type="Embed" ProgID="Excel.Sheet.12" ShapeID="_x0000_i1079" DrawAspect="Content" ObjectID="_1687346283" r:id="rId21"/>
        </w:object>
      </w:r>
    </w:p>
    <w:p w:rsidR="00FC45A0" w:rsidRDefault="00FC45A0" w:rsidP="009136B9">
      <w:pPr>
        <w:kinsoku w:val="0"/>
        <w:overflowPunct w:val="0"/>
        <w:snapToGrid w:val="0"/>
        <w:spacing w:line="240" w:lineRule="auto"/>
        <w:ind w:firstLineChars="200" w:firstLine="480"/>
        <w:rPr>
          <w:rFonts w:ascii="ＭＳ ゴシック" w:eastAsia="ＭＳ ゴシック" w:hAnsi="ＭＳ ゴシック"/>
          <w:szCs w:val="24"/>
        </w:rPr>
      </w:pPr>
    </w:p>
    <w:p w:rsidR="00720F37" w:rsidRPr="00720F37" w:rsidRDefault="009136B9" w:rsidP="00720F37">
      <w:pPr>
        <w:kinsoku w:val="0"/>
        <w:overflowPunct w:val="0"/>
        <w:snapToGrid w:val="0"/>
        <w:spacing w:line="240" w:lineRule="auto"/>
        <w:ind w:firstLineChars="200" w:firstLine="480"/>
        <w:rPr>
          <w:rFonts w:ascii="ＭＳ ゴシック" w:eastAsia="ＭＳ ゴシック" w:hAnsi="ＭＳ ゴシック"/>
          <w:snapToGrid w:val="0"/>
          <w:szCs w:val="24"/>
        </w:rPr>
      </w:pPr>
      <w:r w:rsidRPr="00F72191">
        <w:rPr>
          <w:rFonts w:ascii="ＭＳ ゴシック" w:eastAsia="ＭＳ ゴシック" w:hAnsi="ＭＳ ゴシック" w:hint="eastAsia"/>
          <w:szCs w:val="24"/>
        </w:rPr>
        <w:lastRenderedPageBreak/>
        <w:t xml:space="preserve">⑶　</w:t>
      </w:r>
      <w:r w:rsidRPr="00F72191">
        <w:rPr>
          <w:rFonts w:ascii="ＭＳ ゴシック" w:eastAsia="ＭＳ ゴシック" w:hAnsi="ＭＳ ゴシック" w:hint="eastAsia"/>
          <w:snapToGrid w:val="0"/>
          <w:szCs w:val="24"/>
        </w:rPr>
        <w:t>市債の状況</w:t>
      </w:r>
    </w:p>
    <w:p w:rsidR="005D147D" w:rsidRDefault="009136B9" w:rsidP="00394771">
      <w:pPr>
        <w:kinsoku w:val="0"/>
        <w:overflowPunct w:val="0"/>
        <w:snapToGrid w:val="0"/>
        <w:spacing w:line="240" w:lineRule="auto"/>
        <w:ind w:leftChars="300" w:left="720" w:firstLineChars="100" w:firstLine="240"/>
        <w:jc w:val="distribute"/>
        <w:rPr>
          <w:rFonts w:hAnsi="ＭＳ 明朝"/>
          <w:szCs w:val="24"/>
        </w:rPr>
      </w:pPr>
      <w:r w:rsidRPr="0077289F">
        <w:rPr>
          <w:rFonts w:hAnsi="ＭＳ 明朝" w:hint="eastAsia"/>
          <w:szCs w:val="24"/>
        </w:rPr>
        <w:t>一般会計の当年度の市債発行額は</w:t>
      </w:r>
      <w:r w:rsidR="00460A13">
        <w:rPr>
          <w:rFonts w:hAnsi="ＭＳ 明朝" w:hint="eastAsia"/>
          <w:szCs w:val="24"/>
        </w:rPr>
        <w:t>7,290,500</w:t>
      </w:r>
      <w:r w:rsidRPr="0077289F">
        <w:rPr>
          <w:rFonts w:hAnsi="ＭＳ 明朝" w:hint="eastAsia"/>
          <w:szCs w:val="24"/>
        </w:rPr>
        <w:t>千円で、前年度に比べ</w:t>
      </w:r>
      <w:r w:rsidR="00460A13">
        <w:rPr>
          <w:rFonts w:hAnsi="ＭＳ 明朝" w:hint="eastAsia"/>
          <w:szCs w:val="24"/>
        </w:rPr>
        <w:t>3,767</w:t>
      </w:r>
      <w:r w:rsidR="00460A13">
        <w:rPr>
          <w:rFonts w:hAnsi="ＭＳ 明朝"/>
          <w:szCs w:val="24"/>
        </w:rPr>
        <w:t>,</w:t>
      </w:r>
      <w:r w:rsidR="00460A13">
        <w:rPr>
          <w:rFonts w:hAnsi="ＭＳ 明朝" w:hint="eastAsia"/>
          <w:szCs w:val="24"/>
        </w:rPr>
        <w:t>800</w:t>
      </w:r>
      <w:r w:rsidRPr="0077289F">
        <w:rPr>
          <w:rFonts w:hAnsi="ＭＳ 明朝" w:hint="eastAsia"/>
          <w:szCs w:val="24"/>
        </w:rPr>
        <w:t>千円</w:t>
      </w:r>
    </w:p>
    <w:p w:rsidR="00E96C92" w:rsidRDefault="005D147D" w:rsidP="00E96C92">
      <w:pPr>
        <w:kinsoku w:val="0"/>
        <w:overflowPunct w:val="0"/>
        <w:snapToGrid w:val="0"/>
        <w:spacing w:line="240" w:lineRule="auto"/>
        <w:ind w:leftChars="300" w:left="720"/>
        <w:jc w:val="distribute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(</w:t>
      </w:r>
      <w:r w:rsidR="001623CD" w:rsidRPr="001A5D53">
        <w:rPr>
          <w:rFonts w:hAnsi="ＭＳ 明朝" w:hint="eastAsia"/>
          <w:szCs w:val="24"/>
        </w:rPr>
        <w:t>△</w:t>
      </w:r>
      <w:r w:rsidR="00460A13">
        <w:rPr>
          <w:rFonts w:hAnsi="ＭＳ 明朝" w:hint="eastAsia"/>
          <w:szCs w:val="24"/>
        </w:rPr>
        <w:t>34</w:t>
      </w:r>
      <w:r w:rsidR="007E7789">
        <w:rPr>
          <w:rFonts w:hAnsi="ＭＳ 明朝" w:hint="eastAsia"/>
          <w:szCs w:val="24"/>
        </w:rPr>
        <w:t>.</w:t>
      </w:r>
      <w:r w:rsidR="00460A13">
        <w:rPr>
          <w:rFonts w:hAnsi="ＭＳ 明朝" w:hint="eastAsia"/>
          <w:szCs w:val="24"/>
        </w:rPr>
        <w:t>1</w:t>
      </w:r>
      <w:r w:rsidR="009136B9" w:rsidRPr="0077289F">
        <w:rPr>
          <w:rFonts w:hAnsi="ＭＳ 明朝" w:hint="eastAsia"/>
          <w:szCs w:val="24"/>
        </w:rPr>
        <w:t>％)</w:t>
      </w:r>
      <w:r w:rsidR="001623CD">
        <w:rPr>
          <w:rFonts w:hAnsi="ＭＳ 明朝" w:hint="eastAsia"/>
          <w:szCs w:val="24"/>
        </w:rPr>
        <w:t>減少</w:t>
      </w:r>
      <w:r w:rsidR="009136B9" w:rsidRPr="0077289F">
        <w:rPr>
          <w:rFonts w:hAnsi="ＭＳ 明朝" w:hint="eastAsia"/>
          <w:szCs w:val="24"/>
        </w:rPr>
        <w:t>している。歳入に占める割合は</w:t>
      </w:r>
      <w:r w:rsidR="00460A13">
        <w:rPr>
          <w:rFonts w:hAnsi="ＭＳ 明朝" w:hint="eastAsia"/>
          <w:szCs w:val="24"/>
        </w:rPr>
        <w:t>10</w:t>
      </w:r>
      <w:r w:rsidR="0080158B">
        <w:rPr>
          <w:rFonts w:hAnsi="ＭＳ 明朝" w:hint="eastAsia"/>
          <w:szCs w:val="24"/>
        </w:rPr>
        <w:t>.</w:t>
      </w:r>
      <w:r w:rsidR="00460A13">
        <w:rPr>
          <w:rFonts w:hAnsi="ＭＳ 明朝" w:hint="eastAsia"/>
          <w:szCs w:val="24"/>
        </w:rPr>
        <w:t>7</w:t>
      </w:r>
      <w:r w:rsidR="009136B9" w:rsidRPr="0077289F">
        <w:rPr>
          <w:rFonts w:hAnsi="ＭＳ 明朝" w:hint="eastAsia"/>
          <w:szCs w:val="24"/>
        </w:rPr>
        <w:t>％で</w:t>
      </w:r>
      <w:r w:rsidR="003B2A9A" w:rsidRPr="00E96C92">
        <w:rPr>
          <w:rFonts w:hAnsi="ＭＳ 明朝" w:hint="eastAsia"/>
          <w:szCs w:val="24"/>
        </w:rPr>
        <w:t>、</w:t>
      </w:r>
      <w:r w:rsidR="009136B9" w:rsidRPr="00E96C92">
        <w:rPr>
          <w:rFonts w:hAnsi="ＭＳ 明朝" w:hint="eastAsia"/>
          <w:szCs w:val="24"/>
        </w:rPr>
        <w:t>前</w:t>
      </w:r>
      <w:r w:rsidR="009136B9" w:rsidRPr="0077289F">
        <w:rPr>
          <w:rFonts w:hAnsi="ＭＳ 明朝" w:hint="eastAsia"/>
          <w:szCs w:val="24"/>
        </w:rPr>
        <w:t>年</w:t>
      </w:r>
      <w:r w:rsidR="009136B9" w:rsidRPr="001C6E9D">
        <w:rPr>
          <w:rFonts w:hAnsi="ＭＳ 明朝" w:hint="eastAsia"/>
          <w:szCs w:val="24"/>
        </w:rPr>
        <w:t>度</w:t>
      </w:r>
      <w:r w:rsidR="003B2A9A" w:rsidRPr="001C6E9D">
        <w:rPr>
          <w:rFonts w:hAnsi="ＭＳ 明朝" w:hint="eastAsia"/>
          <w:szCs w:val="24"/>
        </w:rPr>
        <w:t>に比べ</w:t>
      </w:r>
      <w:r w:rsidR="00460A13">
        <w:rPr>
          <w:rFonts w:hAnsi="ＭＳ 明朝" w:hint="eastAsia"/>
          <w:szCs w:val="24"/>
        </w:rPr>
        <w:t>4</w:t>
      </w:r>
      <w:r w:rsidR="0080158B" w:rsidRPr="001C6E9D">
        <w:rPr>
          <w:rFonts w:hAnsi="ＭＳ 明朝" w:hint="eastAsia"/>
          <w:szCs w:val="24"/>
        </w:rPr>
        <w:t>.</w:t>
      </w:r>
      <w:r w:rsidR="00460A13">
        <w:rPr>
          <w:rFonts w:hAnsi="ＭＳ 明朝" w:hint="eastAsia"/>
          <w:szCs w:val="24"/>
        </w:rPr>
        <w:t>5</w:t>
      </w:r>
      <w:r w:rsidR="009136B9" w:rsidRPr="0077289F">
        <w:rPr>
          <w:rFonts w:hAnsi="ＭＳ 明朝" w:hint="eastAsia"/>
          <w:szCs w:val="24"/>
        </w:rPr>
        <w:t>ポイント</w:t>
      </w:r>
    </w:p>
    <w:p w:rsidR="001C6E9D" w:rsidRDefault="00B66F4D" w:rsidP="001C6E9D">
      <w:pPr>
        <w:kinsoku w:val="0"/>
        <w:overflowPunct w:val="0"/>
        <w:snapToGrid w:val="0"/>
        <w:spacing w:line="240" w:lineRule="auto"/>
        <w:ind w:leftChars="300" w:left="720"/>
        <w:jc w:val="distribute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低下</w:t>
      </w:r>
      <w:r w:rsidR="009136B9" w:rsidRPr="0077289F">
        <w:rPr>
          <w:rFonts w:hAnsi="ＭＳ 明朝" w:hint="eastAsia"/>
          <w:szCs w:val="24"/>
        </w:rPr>
        <w:t>している。</w:t>
      </w:r>
      <w:r w:rsidR="00EF3DEF" w:rsidRPr="001A5D53">
        <w:rPr>
          <w:rFonts w:hAnsi="ＭＳ 明朝" w:hint="eastAsia"/>
          <w:szCs w:val="24"/>
        </w:rPr>
        <w:t>このうち、借換債</w:t>
      </w:r>
      <w:r w:rsidR="00460A13">
        <w:rPr>
          <w:rFonts w:hAnsi="ＭＳ 明朝" w:hint="eastAsia"/>
          <w:szCs w:val="24"/>
        </w:rPr>
        <w:t>1,209,300</w:t>
      </w:r>
      <w:r w:rsidR="00EF3DEF" w:rsidRPr="001A5D53">
        <w:rPr>
          <w:rFonts w:hAnsi="ＭＳ 明朝" w:hint="eastAsia"/>
          <w:szCs w:val="24"/>
        </w:rPr>
        <w:t>千円を除いた額は</w:t>
      </w:r>
      <w:r>
        <w:rPr>
          <w:rFonts w:hAnsi="ＭＳ 明朝" w:hint="eastAsia"/>
          <w:szCs w:val="24"/>
        </w:rPr>
        <w:t>6</w:t>
      </w:r>
      <w:r w:rsidR="00EF3DEF" w:rsidRPr="001A5D53">
        <w:rPr>
          <w:rFonts w:hAnsi="ＭＳ 明朝" w:hint="eastAsia"/>
          <w:szCs w:val="24"/>
        </w:rPr>
        <w:t>,</w:t>
      </w:r>
      <w:r w:rsidR="00460A13">
        <w:rPr>
          <w:rFonts w:hAnsi="ＭＳ 明朝" w:hint="eastAsia"/>
          <w:szCs w:val="24"/>
        </w:rPr>
        <w:t>081</w:t>
      </w:r>
      <w:r w:rsidR="00EF3DEF" w:rsidRPr="001A5D53">
        <w:rPr>
          <w:rFonts w:hAnsi="ＭＳ 明朝" w:hint="eastAsia"/>
          <w:szCs w:val="24"/>
        </w:rPr>
        <w:t>,</w:t>
      </w:r>
      <w:r w:rsidR="00460A13">
        <w:rPr>
          <w:rFonts w:hAnsi="ＭＳ 明朝" w:hint="eastAsia"/>
          <w:szCs w:val="24"/>
        </w:rPr>
        <w:t>2</w:t>
      </w:r>
      <w:r w:rsidR="00EF3DEF" w:rsidRPr="001A5D53">
        <w:rPr>
          <w:rFonts w:hAnsi="ＭＳ 明朝" w:hint="eastAsia"/>
          <w:szCs w:val="24"/>
        </w:rPr>
        <w:t>00</w:t>
      </w:r>
      <w:r w:rsidR="00465E37" w:rsidRPr="007E1B0F">
        <w:rPr>
          <w:rFonts w:hAnsi="ＭＳ 明朝" w:hint="eastAsia"/>
          <w:szCs w:val="24"/>
        </w:rPr>
        <w:t>千円で、</w:t>
      </w:r>
    </w:p>
    <w:p w:rsidR="00A47C89" w:rsidRDefault="007E1B0F" w:rsidP="001252B7">
      <w:pPr>
        <w:kinsoku w:val="0"/>
        <w:overflowPunct w:val="0"/>
        <w:snapToGrid w:val="0"/>
        <w:spacing w:line="240" w:lineRule="auto"/>
        <w:ind w:leftChars="300" w:left="720"/>
        <w:rPr>
          <w:rFonts w:hAnsi="ＭＳ 明朝"/>
          <w:szCs w:val="24"/>
        </w:rPr>
      </w:pPr>
      <w:r w:rsidRPr="00A47C89">
        <w:rPr>
          <w:rFonts w:hAnsi="ＭＳ 明朝" w:hint="eastAsia"/>
          <w:szCs w:val="24"/>
        </w:rPr>
        <w:t>前年度</w:t>
      </w:r>
      <w:r w:rsidR="001C6E9D" w:rsidRPr="00A47C89">
        <w:rPr>
          <w:rFonts w:hAnsi="ＭＳ 明朝" w:hint="eastAsia"/>
          <w:szCs w:val="24"/>
        </w:rPr>
        <w:t>に比べ</w:t>
      </w:r>
      <w:r w:rsidR="00460A13" w:rsidRPr="00A47C89">
        <w:rPr>
          <w:rFonts w:hAnsi="ＭＳ 明朝" w:hint="eastAsia"/>
          <w:szCs w:val="24"/>
        </w:rPr>
        <w:t>910</w:t>
      </w:r>
      <w:r w:rsidR="00EF3DEF" w:rsidRPr="00A47C89">
        <w:rPr>
          <w:rFonts w:hAnsi="ＭＳ 明朝" w:hint="eastAsia"/>
          <w:szCs w:val="24"/>
        </w:rPr>
        <w:t>,</w:t>
      </w:r>
      <w:r w:rsidR="00460A13" w:rsidRPr="00A47C89">
        <w:rPr>
          <w:rFonts w:hAnsi="ＭＳ 明朝" w:hint="eastAsia"/>
          <w:szCs w:val="24"/>
        </w:rPr>
        <w:t>8</w:t>
      </w:r>
      <w:r w:rsidR="00EF3DEF" w:rsidRPr="00A47C89">
        <w:rPr>
          <w:rFonts w:hAnsi="ＭＳ 明朝" w:hint="eastAsia"/>
          <w:szCs w:val="24"/>
        </w:rPr>
        <w:t>00千円（△</w:t>
      </w:r>
      <w:r w:rsidR="00460A13" w:rsidRPr="00A47C89">
        <w:rPr>
          <w:rFonts w:hAnsi="ＭＳ 明朝" w:hint="eastAsia"/>
          <w:szCs w:val="24"/>
        </w:rPr>
        <w:t>13.0</w:t>
      </w:r>
      <w:r w:rsidR="00EF3DEF" w:rsidRPr="00A47C89">
        <w:rPr>
          <w:rFonts w:hAnsi="ＭＳ 明朝" w:hint="eastAsia"/>
          <w:szCs w:val="24"/>
        </w:rPr>
        <w:t>％）減少している</w:t>
      </w:r>
      <w:r w:rsidR="00E96C92" w:rsidRPr="00A47C89">
        <w:rPr>
          <w:rFonts w:hAnsi="ＭＳ 明朝" w:hint="eastAsia"/>
          <w:szCs w:val="24"/>
        </w:rPr>
        <w:t>。</w:t>
      </w:r>
      <w:r w:rsidR="00874110" w:rsidRPr="00A47C89">
        <w:rPr>
          <w:rFonts w:hAnsi="ＭＳ 明朝" w:hint="eastAsia"/>
          <w:szCs w:val="24"/>
        </w:rPr>
        <w:t>これは</w:t>
      </w:r>
      <w:r w:rsidR="00295296" w:rsidRPr="00A47C89">
        <w:rPr>
          <w:rFonts w:hAnsi="ＭＳ 明朝" w:hint="eastAsia"/>
          <w:szCs w:val="24"/>
        </w:rPr>
        <w:t>主に</w:t>
      </w:r>
      <w:r w:rsidR="00874110" w:rsidRPr="00A47C89">
        <w:rPr>
          <w:rFonts w:hAnsi="ＭＳ 明朝" w:hint="eastAsia"/>
          <w:szCs w:val="24"/>
        </w:rPr>
        <w:t>、</w:t>
      </w:r>
      <w:r w:rsidR="00B43BE4" w:rsidRPr="00A47C89">
        <w:rPr>
          <w:rFonts w:hAnsi="ＭＳ 明朝" w:hint="eastAsia"/>
          <w:szCs w:val="24"/>
        </w:rPr>
        <w:t>教育債</w:t>
      </w:r>
      <w:r w:rsidR="00E63A71" w:rsidRPr="00A47C89">
        <w:rPr>
          <w:rFonts w:hAnsi="ＭＳ 明朝" w:hint="eastAsia"/>
          <w:szCs w:val="24"/>
        </w:rPr>
        <w:t>で</w:t>
      </w:r>
      <w:r w:rsidR="00B43BE4" w:rsidRPr="00A47C89">
        <w:rPr>
          <w:rFonts w:hAnsi="ＭＳ 明朝"/>
          <w:szCs w:val="24"/>
        </w:rPr>
        <w:t>780</w:t>
      </w:r>
      <w:r w:rsidR="00E63A71" w:rsidRPr="00A47C89">
        <w:rPr>
          <w:rFonts w:hAnsi="ＭＳ 明朝" w:hint="eastAsia"/>
          <w:szCs w:val="24"/>
        </w:rPr>
        <w:t>,</w:t>
      </w:r>
      <w:r w:rsidR="00B43BE4" w:rsidRPr="00A47C89">
        <w:rPr>
          <w:rFonts w:hAnsi="ＭＳ 明朝" w:hint="eastAsia"/>
          <w:szCs w:val="24"/>
        </w:rPr>
        <w:t>5</w:t>
      </w:r>
      <w:r w:rsidR="00E63A71" w:rsidRPr="00A47C89">
        <w:rPr>
          <w:rFonts w:hAnsi="ＭＳ 明朝" w:hint="eastAsia"/>
          <w:szCs w:val="24"/>
        </w:rPr>
        <w:t>00</w:t>
      </w:r>
      <w:r w:rsidR="00720F37" w:rsidRPr="00A47C89">
        <w:rPr>
          <w:rFonts w:hAnsi="ＭＳ 明朝" w:hint="eastAsia"/>
          <w:szCs w:val="24"/>
        </w:rPr>
        <w:t>千</w:t>
      </w:r>
      <w:r w:rsidR="00E63A71" w:rsidRPr="00A47C89">
        <w:rPr>
          <w:rFonts w:hAnsi="ＭＳ 明朝" w:hint="eastAsia"/>
          <w:szCs w:val="24"/>
        </w:rPr>
        <w:t>円（</w:t>
      </w:r>
      <w:r w:rsidR="00B43BE4" w:rsidRPr="00A47C89">
        <w:rPr>
          <w:rFonts w:hAnsi="ＭＳ 明朝" w:hint="eastAsia"/>
          <w:szCs w:val="24"/>
        </w:rPr>
        <w:t>242</w:t>
      </w:r>
      <w:r w:rsidR="00E63A71" w:rsidRPr="00A47C89">
        <w:rPr>
          <w:rFonts w:hAnsi="ＭＳ 明朝" w:hint="eastAsia"/>
          <w:szCs w:val="24"/>
        </w:rPr>
        <w:t>.</w:t>
      </w:r>
      <w:r w:rsidR="00B43BE4" w:rsidRPr="00A47C89">
        <w:rPr>
          <w:rFonts w:hAnsi="ＭＳ 明朝" w:hint="eastAsia"/>
          <w:szCs w:val="24"/>
        </w:rPr>
        <w:t>8</w:t>
      </w:r>
      <w:r w:rsidR="00E63A71" w:rsidRPr="00A47C89">
        <w:rPr>
          <w:rFonts w:hAnsi="ＭＳ 明朝" w:hint="eastAsia"/>
          <w:szCs w:val="24"/>
        </w:rPr>
        <w:t>％）、</w:t>
      </w:r>
      <w:r w:rsidR="00394771" w:rsidRPr="00A47C89">
        <w:rPr>
          <w:rFonts w:hAnsi="ＭＳ 明朝" w:hint="eastAsia"/>
          <w:szCs w:val="24"/>
        </w:rPr>
        <w:t>調整債</w:t>
      </w:r>
      <w:r w:rsidR="00E63A71" w:rsidRPr="00A47C89">
        <w:rPr>
          <w:rFonts w:hAnsi="ＭＳ 明朝" w:hint="eastAsia"/>
          <w:szCs w:val="24"/>
        </w:rPr>
        <w:t>で</w:t>
      </w:r>
      <w:r w:rsidR="00394771" w:rsidRPr="00A47C89">
        <w:rPr>
          <w:rFonts w:hAnsi="ＭＳ 明朝" w:hint="eastAsia"/>
          <w:szCs w:val="24"/>
        </w:rPr>
        <w:t>122,900</w:t>
      </w:r>
      <w:r w:rsidR="00720F37" w:rsidRPr="00A47C89">
        <w:rPr>
          <w:rFonts w:hAnsi="ＭＳ 明朝" w:hint="eastAsia"/>
          <w:szCs w:val="24"/>
        </w:rPr>
        <w:t>千円(</w:t>
      </w:r>
      <w:r w:rsidR="00394771" w:rsidRPr="00A47C89">
        <w:rPr>
          <w:rFonts w:hAnsi="ＭＳ 明朝" w:hint="eastAsia"/>
          <w:szCs w:val="24"/>
        </w:rPr>
        <w:t>皆増</w:t>
      </w:r>
      <w:r w:rsidR="00720F37" w:rsidRPr="00A47C89">
        <w:rPr>
          <w:rFonts w:hAnsi="ＭＳ 明朝" w:hint="eastAsia"/>
          <w:szCs w:val="24"/>
        </w:rPr>
        <w:t>)</w:t>
      </w:r>
      <w:r w:rsidR="00E63A71" w:rsidRPr="00A47C89">
        <w:rPr>
          <w:rFonts w:hAnsi="ＭＳ 明朝" w:hint="eastAsia"/>
          <w:szCs w:val="24"/>
        </w:rPr>
        <w:t>増加したものの、</w:t>
      </w:r>
      <w:r w:rsidR="00F72191" w:rsidRPr="00FB511C">
        <w:rPr>
          <w:rFonts w:hAnsi="ＭＳ 明朝" w:hint="eastAsia"/>
          <w:szCs w:val="24"/>
        </w:rPr>
        <w:t>土木</w:t>
      </w:r>
      <w:r w:rsidR="007E7789" w:rsidRPr="00FB511C">
        <w:rPr>
          <w:rFonts w:hAnsi="ＭＳ 明朝" w:hint="eastAsia"/>
          <w:szCs w:val="24"/>
        </w:rPr>
        <w:t>債で</w:t>
      </w:r>
      <w:r w:rsidR="00E850A2" w:rsidRPr="00FB511C">
        <w:rPr>
          <w:rFonts w:hAnsi="ＭＳ 明朝" w:hint="eastAsia"/>
          <w:szCs w:val="24"/>
        </w:rPr>
        <w:t>654</w:t>
      </w:r>
      <w:r w:rsidR="007E7789" w:rsidRPr="00FB511C">
        <w:rPr>
          <w:rFonts w:hAnsi="ＭＳ 明朝" w:hint="eastAsia"/>
          <w:szCs w:val="24"/>
        </w:rPr>
        <w:t>,</w:t>
      </w:r>
      <w:r w:rsidR="00E850A2" w:rsidRPr="00FB511C">
        <w:rPr>
          <w:rFonts w:hAnsi="ＭＳ 明朝" w:hint="eastAsia"/>
          <w:szCs w:val="24"/>
        </w:rPr>
        <w:t>2</w:t>
      </w:r>
      <w:r w:rsidR="00742D68" w:rsidRPr="00FB511C">
        <w:rPr>
          <w:rFonts w:hAnsi="ＭＳ 明朝" w:hint="eastAsia"/>
          <w:szCs w:val="24"/>
        </w:rPr>
        <w:t>00</w:t>
      </w:r>
      <w:r w:rsidR="00394771" w:rsidRPr="00FB511C">
        <w:rPr>
          <w:rFonts w:hAnsi="ＭＳ 明朝" w:hint="eastAsia"/>
          <w:szCs w:val="24"/>
        </w:rPr>
        <w:t>千円</w:t>
      </w:r>
      <w:r w:rsidR="00A47C89" w:rsidRPr="00FB511C">
        <w:rPr>
          <w:rFonts w:hAnsi="ＭＳ 明朝" w:hint="eastAsia"/>
          <w:szCs w:val="24"/>
        </w:rPr>
        <w:t>（</w:t>
      </w:r>
      <w:r w:rsidR="00742D68" w:rsidRPr="00FB511C">
        <w:rPr>
          <w:rFonts w:hAnsi="ＭＳ 明朝" w:hint="eastAsia"/>
          <w:szCs w:val="24"/>
        </w:rPr>
        <w:t>△</w:t>
      </w:r>
      <w:r w:rsidR="00E850A2" w:rsidRPr="00FB511C">
        <w:rPr>
          <w:rFonts w:hAnsi="ＭＳ 明朝" w:hint="eastAsia"/>
          <w:szCs w:val="24"/>
        </w:rPr>
        <w:t>27</w:t>
      </w:r>
      <w:r w:rsidR="00742D68" w:rsidRPr="00FB511C">
        <w:rPr>
          <w:rFonts w:hAnsi="ＭＳ 明朝" w:hint="eastAsia"/>
          <w:szCs w:val="24"/>
        </w:rPr>
        <w:t>.</w:t>
      </w:r>
      <w:r w:rsidR="00E850A2" w:rsidRPr="00FB511C">
        <w:rPr>
          <w:rFonts w:hAnsi="ＭＳ 明朝" w:hint="eastAsia"/>
          <w:szCs w:val="24"/>
        </w:rPr>
        <w:t>6</w:t>
      </w:r>
      <w:r w:rsidR="00742D68" w:rsidRPr="00FB511C">
        <w:rPr>
          <w:rFonts w:hAnsi="ＭＳ 明朝" w:hint="eastAsia"/>
          <w:szCs w:val="24"/>
        </w:rPr>
        <w:t>％</w:t>
      </w:r>
      <w:r w:rsidR="00394771" w:rsidRPr="00FB511C">
        <w:rPr>
          <w:rFonts w:hAnsi="ＭＳ 明朝"/>
          <w:szCs w:val="24"/>
        </w:rPr>
        <w:t>）</w:t>
      </w:r>
      <w:r w:rsidR="00A47C89" w:rsidRPr="00FB511C">
        <w:rPr>
          <w:rFonts w:hAnsi="ＭＳ 明朝" w:hint="eastAsia"/>
          <w:szCs w:val="24"/>
        </w:rPr>
        <w:t>、臨時財政対策債で432,800千円（△16.0％）</w:t>
      </w:r>
      <w:r w:rsidR="00C04825" w:rsidRPr="00FB511C">
        <w:rPr>
          <w:rFonts w:hAnsi="ＭＳ 明朝" w:hint="eastAsia"/>
          <w:szCs w:val="24"/>
        </w:rPr>
        <w:t>減少</w:t>
      </w:r>
      <w:r w:rsidR="00EF3DEF" w:rsidRPr="00FB511C">
        <w:rPr>
          <w:rFonts w:hAnsi="ＭＳ 明朝" w:hint="eastAsia"/>
          <w:szCs w:val="24"/>
        </w:rPr>
        <w:t>したこと</w:t>
      </w:r>
      <w:r w:rsidR="00EF3DEF" w:rsidRPr="00A47C89">
        <w:rPr>
          <w:rFonts w:hAnsi="ＭＳ 明朝" w:hint="eastAsia"/>
          <w:szCs w:val="24"/>
        </w:rPr>
        <w:t>によるものである</w:t>
      </w:r>
      <w:r w:rsidR="00C04825" w:rsidRPr="00A47C89">
        <w:rPr>
          <w:rFonts w:hAnsi="ＭＳ 明朝" w:hint="eastAsia"/>
          <w:szCs w:val="24"/>
        </w:rPr>
        <w:t>。</w:t>
      </w:r>
    </w:p>
    <w:p w:rsidR="009136B9" w:rsidRPr="002574A7" w:rsidRDefault="009136B9" w:rsidP="00A47C89">
      <w:pPr>
        <w:kinsoku w:val="0"/>
        <w:overflowPunct w:val="0"/>
        <w:snapToGrid w:val="0"/>
        <w:spacing w:line="240" w:lineRule="auto"/>
        <w:ind w:leftChars="300" w:left="720" w:firstLineChars="100" w:firstLine="240"/>
        <w:rPr>
          <w:rFonts w:hAnsi="ＭＳ 明朝"/>
          <w:szCs w:val="24"/>
        </w:rPr>
      </w:pPr>
      <w:r w:rsidRPr="00B43BE4">
        <w:rPr>
          <w:rFonts w:hAnsi="ＭＳ 明朝" w:hint="eastAsia"/>
          <w:szCs w:val="24"/>
        </w:rPr>
        <w:t>また、当年度末現在高は</w:t>
      </w:r>
      <w:r w:rsidR="00E850A2">
        <w:rPr>
          <w:rFonts w:hAnsi="ＭＳ 明朝" w:hint="eastAsia"/>
          <w:szCs w:val="24"/>
        </w:rPr>
        <w:t>108</w:t>
      </w:r>
      <w:r w:rsidR="006D6701" w:rsidRPr="00B43BE4">
        <w:rPr>
          <w:rFonts w:hAnsi="ＭＳ 明朝" w:hint="eastAsia"/>
          <w:szCs w:val="24"/>
        </w:rPr>
        <w:t>,</w:t>
      </w:r>
      <w:r w:rsidR="00E850A2">
        <w:rPr>
          <w:rFonts w:hAnsi="ＭＳ 明朝" w:hint="eastAsia"/>
          <w:szCs w:val="24"/>
        </w:rPr>
        <w:t>874</w:t>
      </w:r>
      <w:r w:rsidR="006D6701" w:rsidRPr="00B43BE4">
        <w:rPr>
          <w:rFonts w:hAnsi="ＭＳ 明朝" w:hint="eastAsia"/>
          <w:szCs w:val="24"/>
        </w:rPr>
        <w:t>,</w:t>
      </w:r>
      <w:r w:rsidR="00E850A2">
        <w:rPr>
          <w:rFonts w:hAnsi="ＭＳ 明朝" w:hint="eastAsia"/>
          <w:szCs w:val="24"/>
        </w:rPr>
        <w:t>896</w:t>
      </w:r>
      <w:r w:rsidRPr="00B43BE4">
        <w:rPr>
          <w:rFonts w:hAnsi="ＭＳ 明朝" w:hint="eastAsia"/>
          <w:szCs w:val="24"/>
        </w:rPr>
        <w:t>千円で、前年度末現在高に比べ</w:t>
      </w:r>
      <w:r w:rsidR="00E850A2">
        <w:rPr>
          <w:rFonts w:hAnsi="ＭＳ 明朝" w:hint="eastAsia"/>
          <w:szCs w:val="24"/>
        </w:rPr>
        <w:t>2,277</w:t>
      </w:r>
      <w:r w:rsidR="00410F87" w:rsidRPr="00B43BE4">
        <w:rPr>
          <w:rFonts w:hAnsi="ＭＳ 明朝" w:hint="eastAsia"/>
          <w:szCs w:val="24"/>
        </w:rPr>
        <w:t>,</w:t>
      </w:r>
      <w:r w:rsidR="00E850A2">
        <w:rPr>
          <w:rFonts w:hAnsi="ＭＳ 明朝" w:hint="eastAsia"/>
          <w:szCs w:val="24"/>
        </w:rPr>
        <w:t>517</w:t>
      </w:r>
      <w:r w:rsidR="001252B7">
        <w:rPr>
          <w:rFonts w:hAnsi="ＭＳ 明朝" w:hint="eastAsia"/>
          <w:szCs w:val="24"/>
        </w:rPr>
        <w:t>千</w:t>
      </w:r>
      <w:r w:rsidR="002574A7" w:rsidRPr="00B43BE4">
        <w:rPr>
          <w:rFonts w:hAnsi="ＭＳ 明朝" w:hint="eastAsia"/>
          <w:szCs w:val="24"/>
        </w:rPr>
        <w:t>円(</w:t>
      </w:r>
      <w:r w:rsidR="00F72191" w:rsidRPr="00B43BE4">
        <w:rPr>
          <w:rFonts w:hAnsi="ＭＳ 明朝" w:hint="eastAsia"/>
          <w:szCs w:val="24"/>
        </w:rPr>
        <w:t>△</w:t>
      </w:r>
      <w:r w:rsidR="003133A8">
        <w:rPr>
          <w:rFonts w:hAnsi="ＭＳ 明朝" w:hint="eastAsia"/>
          <w:szCs w:val="24"/>
        </w:rPr>
        <w:t>2</w:t>
      </w:r>
      <w:r w:rsidR="00C03556" w:rsidRPr="00B43BE4">
        <w:rPr>
          <w:rFonts w:hAnsi="ＭＳ 明朝" w:hint="eastAsia"/>
          <w:szCs w:val="24"/>
        </w:rPr>
        <w:t>.</w:t>
      </w:r>
      <w:r w:rsidR="003133A8">
        <w:rPr>
          <w:rFonts w:hAnsi="ＭＳ 明朝" w:hint="eastAsia"/>
          <w:szCs w:val="24"/>
        </w:rPr>
        <w:t>0</w:t>
      </w:r>
      <w:r w:rsidRPr="00B43BE4">
        <w:rPr>
          <w:rFonts w:hAnsi="ＭＳ 明朝" w:hint="eastAsia"/>
          <w:szCs w:val="24"/>
        </w:rPr>
        <w:t>％</w:t>
      </w:r>
      <w:r w:rsidR="002574A7" w:rsidRPr="00B43BE4">
        <w:rPr>
          <w:rFonts w:hAnsi="ＭＳ 明朝" w:hint="eastAsia"/>
          <w:szCs w:val="24"/>
        </w:rPr>
        <w:t>)</w:t>
      </w:r>
      <w:r w:rsidR="00F72191" w:rsidRPr="00B43BE4">
        <w:rPr>
          <w:rFonts w:hAnsi="ＭＳ 明朝" w:hint="eastAsia"/>
          <w:szCs w:val="24"/>
        </w:rPr>
        <w:t>減少</w:t>
      </w:r>
      <w:r w:rsidRPr="00B43BE4">
        <w:rPr>
          <w:rFonts w:hAnsi="ＭＳ 明朝" w:hint="eastAsia"/>
          <w:szCs w:val="24"/>
        </w:rPr>
        <w:t>している。</w:t>
      </w:r>
    </w:p>
    <w:p w:rsidR="009136B9" w:rsidRPr="002574A7" w:rsidRDefault="009136B9" w:rsidP="009136B9">
      <w:pPr>
        <w:spacing w:line="240" w:lineRule="auto"/>
        <w:rPr>
          <w:rFonts w:hAnsi="ＭＳ 明朝"/>
          <w:szCs w:val="24"/>
        </w:rPr>
      </w:pPr>
    </w:p>
    <w:p w:rsidR="009136B9" w:rsidRDefault="009136B9" w:rsidP="00986458">
      <w:pPr>
        <w:spacing w:line="240" w:lineRule="auto"/>
        <w:rPr>
          <w:rFonts w:hAnsi="ＭＳ 明朝"/>
          <w:szCs w:val="24"/>
        </w:rPr>
      </w:pPr>
    </w:p>
    <w:p w:rsidR="009136B9" w:rsidRPr="00E6241F" w:rsidRDefault="00E6241F" w:rsidP="00986458">
      <w:pPr>
        <w:spacing w:line="240" w:lineRule="auto"/>
        <w:rPr>
          <w:rFonts w:ascii="ＭＳ ゴシック" w:eastAsia="ＭＳ ゴシック" w:hAnsi="ＭＳ ゴシック"/>
          <w:szCs w:val="24"/>
        </w:rPr>
      </w:pPr>
      <w:r>
        <w:rPr>
          <w:rFonts w:hAnsi="ＭＳ 明朝" w:hint="eastAsia"/>
          <w:szCs w:val="24"/>
        </w:rPr>
        <w:t xml:space="preserve">　</w:t>
      </w:r>
      <w:r w:rsidRPr="00E6241F">
        <w:rPr>
          <w:rFonts w:ascii="ＭＳ ゴシック" w:eastAsia="ＭＳ ゴシック" w:hAnsi="ＭＳ ゴシック" w:hint="eastAsia"/>
          <w:szCs w:val="24"/>
        </w:rPr>
        <w:t>市債発行状況</w:t>
      </w:r>
    </w:p>
    <w:p w:rsidR="009136B9" w:rsidRDefault="007A16C9" w:rsidP="007A16C9">
      <w:pPr>
        <w:wordWrap w:val="0"/>
        <w:spacing w:line="240" w:lineRule="auto"/>
        <w:ind w:firstLineChars="3100" w:firstLine="7440"/>
        <w:jc w:val="righ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   </w:t>
      </w:r>
      <w:r w:rsidR="00E6241F">
        <w:rPr>
          <w:rFonts w:hAnsi="ＭＳ 明朝" w:hint="eastAsia"/>
          <w:szCs w:val="24"/>
        </w:rPr>
        <w:t>（単位：千円・％）</w:t>
      </w:r>
    </w:p>
    <w:bookmarkStart w:id="7" w:name="_MON_1438774766"/>
    <w:bookmarkEnd w:id="7"/>
    <w:p w:rsidR="00101F3A" w:rsidRDefault="00CC45C3" w:rsidP="00E850A2">
      <w:pPr>
        <w:spacing w:line="240" w:lineRule="auto"/>
        <w:rPr>
          <w:rFonts w:hAnsi="ＭＳ 明朝"/>
          <w:szCs w:val="24"/>
        </w:rPr>
      </w:pPr>
      <w:r w:rsidRPr="00AE1072">
        <w:rPr>
          <w:rFonts w:hAnsi="ＭＳ 明朝"/>
          <w:szCs w:val="24"/>
        </w:rPr>
        <w:object w:dxaOrig="9679" w:dyaOrig="9113">
          <v:shape id="_x0000_i1082" type="#_x0000_t75" style="width:482.5pt;height:452.4pt" o:ole="">
            <v:imagedata r:id="rId22" o:title=""/>
          </v:shape>
          <o:OLEObject Type="Embed" ProgID="Excel.Sheet.12" ShapeID="_x0000_i1082" DrawAspect="Content" ObjectID="_1687346284" r:id="rId23"/>
        </w:object>
      </w:r>
    </w:p>
    <w:p w:rsidR="00251B0A" w:rsidRPr="00251B0A" w:rsidRDefault="00251B0A" w:rsidP="00FC45A0">
      <w:pPr>
        <w:spacing w:line="240" w:lineRule="auto"/>
        <w:ind w:firstLineChars="100" w:firstLine="240"/>
        <w:rPr>
          <w:rFonts w:ascii="ＭＳ ゴシック" w:eastAsia="ＭＳ ゴシック" w:hAnsi="ＭＳ ゴシック"/>
          <w:szCs w:val="24"/>
        </w:rPr>
      </w:pPr>
      <w:r w:rsidRPr="0054586A">
        <w:rPr>
          <w:rFonts w:ascii="ＭＳ ゴシック" w:eastAsia="ＭＳ ゴシック" w:hAnsi="ＭＳ ゴシック" w:hint="eastAsia"/>
          <w:szCs w:val="24"/>
        </w:rPr>
        <w:lastRenderedPageBreak/>
        <w:t>市</w:t>
      </w:r>
      <w:r w:rsidRPr="00787479">
        <w:rPr>
          <w:rFonts w:ascii="ＭＳ ゴシック" w:eastAsia="ＭＳ ゴシック" w:hAnsi="ＭＳ ゴシック" w:hint="eastAsia"/>
          <w:szCs w:val="24"/>
        </w:rPr>
        <w:t>債現在高の状況</w:t>
      </w:r>
      <w:bookmarkStart w:id="8" w:name="_GoBack"/>
      <w:bookmarkEnd w:id="8"/>
    </w:p>
    <w:p w:rsidR="00251B0A" w:rsidRDefault="009C490B" w:rsidP="009C490B">
      <w:pPr>
        <w:wordWrap w:val="0"/>
        <w:spacing w:line="240" w:lineRule="auto"/>
        <w:ind w:firstLineChars="3100" w:firstLine="7440"/>
        <w:jc w:val="righ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   </w:t>
      </w:r>
      <w:r w:rsidR="00251B0A">
        <w:rPr>
          <w:rFonts w:hAnsi="ＭＳ 明朝" w:hint="eastAsia"/>
          <w:szCs w:val="24"/>
        </w:rPr>
        <w:t>（単位：千円・％）</w:t>
      </w:r>
    </w:p>
    <w:bookmarkStart w:id="9" w:name="_MON_1438775963"/>
    <w:bookmarkEnd w:id="9"/>
    <w:p w:rsidR="00251B0A" w:rsidRDefault="00CC45C3" w:rsidP="00986458">
      <w:pPr>
        <w:spacing w:line="240" w:lineRule="auto"/>
        <w:rPr>
          <w:rFonts w:hAnsi="ＭＳ 明朝"/>
          <w:szCs w:val="24"/>
        </w:rPr>
      </w:pPr>
      <w:r w:rsidRPr="00AE1072">
        <w:rPr>
          <w:rFonts w:hAnsi="ＭＳ 明朝"/>
          <w:szCs w:val="24"/>
        </w:rPr>
        <w:object w:dxaOrig="9307" w:dyaOrig="2869">
          <v:shape id="_x0000_i1086" type="#_x0000_t75" style="width:481.45pt;height:2in" o:ole="">
            <v:imagedata r:id="rId24" o:title=""/>
          </v:shape>
          <o:OLEObject Type="Embed" ProgID="Excel.Sheet.12" ShapeID="_x0000_i1086" DrawAspect="Content" ObjectID="_1687346285" r:id="rId25"/>
        </w:object>
      </w:r>
    </w:p>
    <w:p w:rsidR="00251B0A" w:rsidRDefault="00B368BB" w:rsidP="00B368BB">
      <w:pPr>
        <w:spacing w:line="240" w:lineRule="auto"/>
        <w:ind w:firstLineChars="100" w:firstLine="240"/>
        <w:rPr>
          <w:rFonts w:hAnsi="ＭＳ 明朝"/>
          <w:szCs w:val="24"/>
        </w:rPr>
      </w:pPr>
      <w:r w:rsidRPr="00CE3E44">
        <w:rPr>
          <w:rFonts w:asciiTheme="majorEastAsia" w:eastAsiaTheme="majorEastAsia" w:hAnsiTheme="majorEastAsia" w:hint="eastAsia"/>
          <w:szCs w:val="24"/>
        </w:rPr>
        <w:t>市債（発行額）、償還金（元金償還額）及び未償還金残高の推移</w:t>
      </w:r>
    </w:p>
    <w:p w:rsidR="00251B0A" w:rsidRDefault="00B368BB" w:rsidP="00490EC7">
      <w:pPr>
        <w:spacing w:line="240" w:lineRule="auto"/>
        <w:ind w:firstLineChars="3450" w:firstLine="8280"/>
        <w:rPr>
          <w:rFonts w:hAnsi="ＭＳ 明朝"/>
          <w:szCs w:val="24"/>
        </w:rPr>
      </w:pPr>
      <w:r w:rsidRPr="00754461">
        <w:rPr>
          <w:rFonts w:hAnsi="ＭＳ 明朝" w:hint="eastAsia"/>
          <w:szCs w:val="24"/>
        </w:rPr>
        <w:t>（単位：千円）</w:t>
      </w:r>
    </w:p>
    <w:p w:rsidR="00BD1340" w:rsidRDefault="00353D2C" w:rsidP="00986458">
      <w:pPr>
        <w:spacing w:line="240" w:lineRule="auto"/>
        <w:rPr>
          <w:rFonts w:hAnsi="ＭＳ 明朝"/>
          <w:szCs w:val="24"/>
        </w:rPr>
      </w:pPr>
      <w:r>
        <w:rPr>
          <w:noProof/>
          <w:sz w:val="22"/>
        </w:rPr>
        <w:drawing>
          <wp:inline distT="0" distB="0" distL="0" distR="0">
            <wp:extent cx="6189345" cy="4376435"/>
            <wp:effectExtent l="0" t="0" r="0" b="0"/>
            <wp:docPr id="11" name="オブジェクト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sectPr w:rsidR="00BD1340" w:rsidSect="00F03937">
      <w:footerReference w:type="default" r:id="rId27"/>
      <w:pgSz w:w="11906" w:h="16838" w:code="9"/>
      <w:pgMar w:top="1134" w:right="1134" w:bottom="1134" w:left="1134" w:header="737" w:footer="397" w:gutter="0"/>
      <w:pgNumType w:fmt="numberInDash" w:start="15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0D55" w:rsidRDefault="00C60D55" w:rsidP="00255786">
      <w:pPr>
        <w:spacing w:line="240" w:lineRule="auto"/>
      </w:pPr>
      <w:r>
        <w:separator/>
      </w:r>
    </w:p>
  </w:endnote>
  <w:endnote w:type="continuationSeparator" w:id="0">
    <w:p w:rsidR="00C60D55" w:rsidRDefault="00C60D55" w:rsidP="002557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9533599"/>
      <w:docPartObj>
        <w:docPartGallery w:val="Page Numbers (Bottom of Page)"/>
        <w:docPartUnique/>
      </w:docPartObj>
    </w:sdtPr>
    <w:sdtEndPr/>
    <w:sdtContent>
      <w:p w:rsidR="006532CD" w:rsidRDefault="006532C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45C3" w:rsidRPr="00CC45C3">
          <w:rPr>
            <w:noProof/>
            <w:lang w:val="ja-JP"/>
          </w:rPr>
          <w:t>-</w:t>
        </w:r>
        <w:r w:rsidR="00CC45C3">
          <w:rPr>
            <w:noProof/>
          </w:rPr>
          <w:t xml:space="preserve"> 15 -</w:t>
        </w:r>
        <w:r>
          <w:fldChar w:fldCharType="end"/>
        </w:r>
      </w:p>
    </w:sdtContent>
  </w:sdt>
  <w:p w:rsidR="006532CD" w:rsidRDefault="006532C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0D55" w:rsidRDefault="00C60D55" w:rsidP="00255786">
      <w:pPr>
        <w:spacing w:line="240" w:lineRule="auto"/>
      </w:pPr>
      <w:r>
        <w:separator/>
      </w:r>
    </w:p>
  </w:footnote>
  <w:footnote w:type="continuationSeparator" w:id="0">
    <w:p w:rsidR="00C60D55" w:rsidRDefault="00C60D55" w:rsidP="0025578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990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D4B83"/>
    <w:rsid w:val="000052C5"/>
    <w:rsid w:val="00007353"/>
    <w:rsid w:val="00007C81"/>
    <w:rsid w:val="0001252E"/>
    <w:rsid w:val="00030F1C"/>
    <w:rsid w:val="00032586"/>
    <w:rsid w:val="0003487F"/>
    <w:rsid w:val="0003565F"/>
    <w:rsid w:val="000361B0"/>
    <w:rsid w:val="00040D88"/>
    <w:rsid w:val="0004342C"/>
    <w:rsid w:val="00045A5C"/>
    <w:rsid w:val="00050BFC"/>
    <w:rsid w:val="0005314C"/>
    <w:rsid w:val="000538B7"/>
    <w:rsid w:val="00055D73"/>
    <w:rsid w:val="00061BED"/>
    <w:rsid w:val="00061F24"/>
    <w:rsid w:val="000620FC"/>
    <w:rsid w:val="000624A7"/>
    <w:rsid w:val="000647C4"/>
    <w:rsid w:val="0007015F"/>
    <w:rsid w:val="0007065B"/>
    <w:rsid w:val="00070684"/>
    <w:rsid w:val="0007101A"/>
    <w:rsid w:val="000722FC"/>
    <w:rsid w:val="00072FC8"/>
    <w:rsid w:val="00080F54"/>
    <w:rsid w:val="000827D2"/>
    <w:rsid w:val="000839D1"/>
    <w:rsid w:val="00086281"/>
    <w:rsid w:val="00090C7C"/>
    <w:rsid w:val="000940D1"/>
    <w:rsid w:val="00094165"/>
    <w:rsid w:val="00094870"/>
    <w:rsid w:val="000958A8"/>
    <w:rsid w:val="00095FFB"/>
    <w:rsid w:val="000A3482"/>
    <w:rsid w:val="000B0303"/>
    <w:rsid w:val="000B044B"/>
    <w:rsid w:val="000B690B"/>
    <w:rsid w:val="000B6AC4"/>
    <w:rsid w:val="000D1FB3"/>
    <w:rsid w:val="000D3266"/>
    <w:rsid w:val="000D3C58"/>
    <w:rsid w:val="000D4FF8"/>
    <w:rsid w:val="000D501B"/>
    <w:rsid w:val="000E1792"/>
    <w:rsid w:val="000F330D"/>
    <w:rsid w:val="001011E8"/>
    <w:rsid w:val="00101E7D"/>
    <w:rsid w:val="00101F3A"/>
    <w:rsid w:val="001064FB"/>
    <w:rsid w:val="00106BD6"/>
    <w:rsid w:val="00106C16"/>
    <w:rsid w:val="00106CD2"/>
    <w:rsid w:val="00107F19"/>
    <w:rsid w:val="00110623"/>
    <w:rsid w:val="001109CA"/>
    <w:rsid w:val="00114CF4"/>
    <w:rsid w:val="00115DBB"/>
    <w:rsid w:val="00116C8B"/>
    <w:rsid w:val="00121D33"/>
    <w:rsid w:val="00122438"/>
    <w:rsid w:val="001243DA"/>
    <w:rsid w:val="00124EE3"/>
    <w:rsid w:val="001252B7"/>
    <w:rsid w:val="00126FE1"/>
    <w:rsid w:val="00130566"/>
    <w:rsid w:val="0013079E"/>
    <w:rsid w:val="00133B37"/>
    <w:rsid w:val="00143B65"/>
    <w:rsid w:val="001447A8"/>
    <w:rsid w:val="001454BF"/>
    <w:rsid w:val="001506EA"/>
    <w:rsid w:val="00154F0D"/>
    <w:rsid w:val="00155D2F"/>
    <w:rsid w:val="00160DFA"/>
    <w:rsid w:val="001623CD"/>
    <w:rsid w:val="00163259"/>
    <w:rsid w:val="00164D01"/>
    <w:rsid w:val="00184D20"/>
    <w:rsid w:val="00185EA1"/>
    <w:rsid w:val="00190C54"/>
    <w:rsid w:val="00192B26"/>
    <w:rsid w:val="001939EE"/>
    <w:rsid w:val="00196809"/>
    <w:rsid w:val="001A0415"/>
    <w:rsid w:val="001A3A60"/>
    <w:rsid w:val="001A41AC"/>
    <w:rsid w:val="001A46EF"/>
    <w:rsid w:val="001A5D1F"/>
    <w:rsid w:val="001A5D53"/>
    <w:rsid w:val="001B071B"/>
    <w:rsid w:val="001B1618"/>
    <w:rsid w:val="001C20F2"/>
    <w:rsid w:val="001C2300"/>
    <w:rsid w:val="001C6701"/>
    <w:rsid w:val="001C6E9D"/>
    <w:rsid w:val="001C753B"/>
    <w:rsid w:val="001D19FC"/>
    <w:rsid w:val="001D2024"/>
    <w:rsid w:val="001E7CE8"/>
    <w:rsid w:val="001F0CC2"/>
    <w:rsid w:val="001F1FA4"/>
    <w:rsid w:val="001F5593"/>
    <w:rsid w:val="001F6966"/>
    <w:rsid w:val="00204370"/>
    <w:rsid w:val="002145C3"/>
    <w:rsid w:val="00215132"/>
    <w:rsid w:val="002173A4"/>
    <w:rsid w:val="00217F7F"/>
    <w:rsid w:val="00221C14"/>
    <w:rsid w:val="00225EED"/>
    <w:rsid w:val="002278D6"/>
    <w:rsid w:val="00234A8A"/>
    <w:rsid w:val="00235B76"/>
    <w:rsid w:val="002407FD"/>
    <w:rsid w:val="00243119"/>
    <w:rsid w:val="002472EC"/>
    <w:rsid w:val="00251B0A"/>
    <w:rsid w:val="00255786"/>
    <w:rsid w:val="00255BF3"/>
    <w:rsid w:val="002569D4"/>
    <w:rsid w:val="00257421"/>
    <w:rsid w:val="002574A7"/>
    <w:rsid w:val="002626DC"/>
    <w:rsid w:val="002639F4"/>
    <w:rsid w:val="002664D2"/>
    <w:rsid w:val="00271180"/>
    <w:rsid w:val="00273F01"/>
    <w:rsid w:val="00275175"/>
    <w:rsid w:val="002773F7"/>
    <w:rsid w:val="00281BDA"/>
    <w:rsid w:val="0028289D"/>
    <w:rsid w:val="00284931"/>
    <w:rsid w:val="00285069"/>
    <w:rsid w:val="00286200"/>
    <w:rsid w:val="002874D0"/>
    <w:rsid w:val="00295296"/>
    <w:rsid w:val="002959FA"/>
    <w:rsid w:val="00296E3F"/>
    <w:rsid w:val="002A11D8"/>
    <w:rsid w:val="002A541E"/>
    <w:rsid w:val="002B2DFE"/>
    <w:rsid w:val="002B72B6"/>
    <w:rsid w:val="002B753D"/>
    <w:rsid w:val="002C0CAB"/>
    <w:rsid w:val="002C0EF2"/>
    <w:rsid w:val="002D0390"/>
    <w:rsid w:val="002D15FF"/>
    <w:rsid w:val="002D6903"/>
    <w:rsid w:val="002D7490"/>
    <w:rsid w:val="002D76D1"/>
    <w:rsid w:val="002E0E10"/>
    <w:rsid w:val="002F0D48"/>
    <w:rsid w:val="002F2B97"/>
    <w:rsid w:val="002F4101"/>
    <w:rsid w:val="002F5AED"/>
    <w:rsid w:val="0030245B"/>
    <w:rsid w:val="00305C20"/>
    <w:rsid w:val="003066DC"/>
    <w:rsid w:val="00311D03"/>
    <w:rsid w:val="003133A8"/>
    <w:rsid w:val="00315AE9"/>
    <w:rsid w:val="003179A5"/>
    <w:rsid w:val="0032017D"/>
    <w:rsid w:val="0032119B"/>
    <w:rsid w:val="003213F8"/>
    <w:rsid w:val="00326EC7"/>
    <w:rsid w:val="003309ED"/>
    <w:rsid w:val="00331D60"/>
    <w:rsid w:val="003363CB"/>
    <w:rsid w:val="00336A87"/>
    <w:rsid w:val="0033728C"/>
    <w:rsid w:val="00341F78"/>
    <w:rsid w:val="00342469"/>
    <w:rsid w:val="003425B0"/>
    <w:rsid w:val="00345DBA"/>
    <w:rsid w:val="00347D95"/>
    <w:rsid w:val="00350794"/>
    <w:rsid w:val="003508E0"/>
    <w:rsid w:val="00353D2C"/>
    <w:rsid w:val="00354100"/>
    <w:rsid w:val="00357482"/>
    <w:rsid w:val="0036001D"/>
    <w:rsid w:val="00364195"/>
    <w:rsid w:val="003814A5"/>
    <w:rsid w:val="0038782D"/>
    <w:rsid w:val="003941EF"/>
    <w:rsid w:val="00394771"/>
    <w:rsid w:val="00397090"/>
    <w:rsid w:val="00397AF8"/>
    <w:rsid w:val="003A3BC0"/>
    <w:rsid w:val="003A78A5"/>
    <w:rsid w:val="003B2A9A"/>
    <w:rsid w:val="003B41C2"/>
    <w:rsid w:val="003B54E3"/>
    <w:rsid w:val="003B5B92"/>
    <w:rsid w:val="003B7295"/>
    <w:rsid w:val="003C1B22"/>
    <w:rsid w:val="003C313C"/>
    <w:rsid w:val="003C5F70"/>
    <w:rsid w:val="003C6E25"/>
    <w:rsid w:val="003C70D8"/>
    <w:rsid w:val="003D24E3"/>
    <w:rsid w:val="003D4360"/>
    <w:rsid w:val="003D7FF4"/>
    <w:rsid w:val="003E1785"/>
    <w:rsid w:val="003E1B30"/>
    <w:rsid w:val="003E3ABB"/>
    <w:rsid w:val="003E767B"/>
    <w:rsid w:val="003E7FE5"/>
    <w:rsid w:val="003F089E"/>
    <w:rsid w:val="003F4263"/>
    <w:rsid w:val="00400C14"/>
    <w:rsid w:val="00407503"/>
    <w:rsid w:val="004101BD"/>
    <w:rsid w:val="00410F87"/>
    <w:rsid w:val="00411806"/>
    <w:rsid w:val="00417A82"/>
    <w:rsid w:val="00417AF9"/>
    <w:rsid w:val="0042159D"/>
    <w:rsid w:val="0042421A"/>
    <w:rsid w:val="00425DCD"/>
    <w:rsid w:val="004266A9"/>
    <w:rsid w:val="0042716E"/>
    <w:rsid w:val="00427CAB"/>
    <w:rsid w:val="00430062"/>
    <w:rsid w:val="00443C12"/>
    <w:rsid w:val="00445AF2"/>
    <w:rsid w:val="00453244"/>
    <w:rsid w:val="00455EE4"/>
    <w:rsid w:val="00460048"/>
    <w:rsid w:val="00460A13"/>
    <w:rsid w:val="00463978"/>
    <w:rsid w:val="0046547A"/>
    <w:rsid w:val="00465E37"/>
    <w:rsid w:val="00467CE8"/>
    <w:rsid w:val="0047129B"/>
    <w:rsid w:val="00471F0F"/>
    <w:rsid w:val="00475EBD"/>
    <w:rsid w:val="004807D7"/>
    <w:rsid w:val="004815C0"/>
    <w:rsid w:val="00481B54"/>
    <w:rsid w:val="004835C7"/>
    <w:rsid w:val="00485DE2"/>
    <w:rsid w:val="00485FEB"/>
    <w:rsid w:val="00487836"/>
    <w:rsid w:val="00490EC7"/>
    <w:rsid w:val="00491356"/>
    <w:rsid w:val="0049196E"/>
    <w:rsid w:val="00491D15"/>
    <w:rsid w:val="00496D6D"/>
    <w:rsid w:val="004A7F72"/>
    <w:rsid w:val="004B55EC"/>
    <w:rsid w:val="004C02F2"/>
    <w:rsid w:val="004C39A7"/>
    <w:rsid w:val="004C786E"/>
    <w:rsid w:val="004D0981"/>
    <w:rsid w:val="004D23BA"/>
    <w:rsid w:val="004D796F"/>
    <w:rsid w:val="004D7C8F"/>
    <w:rsid w:val="004E1846"/>
    <w:rsid w:val="004E3054"/>
    <w:rsid w:val="004E48E9"/>
    <w:rsid w:val="004E5B94"/>
    <w:rsid w:val="004E7E88"/>
    <w:rsid w:val="004F1A37"/>
    <w:rsid w:val="004F679A"/>
    <w:rsid w:val="004F686F"/>
    <w:rsid w:val="005010B8"/>
    <w:rsid w:val="0050294C"/>
    <w:rsid w:val="00504F95"/>
    <w:rsid w:val="00506C40"/>
    <w:rsid w:val="0050727E"/>
    <w:rsid w:val="005114B8"/>
    <w:rsid w:val="00514EDE"/>
    <w:rsid w:val="00520DEE"/>
    <w:rsid w:val="00520F15"/>
    <w:rsid w:val="00524FE9"/>
    <w:rsid w:val="00526F7E"/>
    <w:rsid w:val="005274FD"/>
    <w:rsid w:val="0053042A"/>
    <w:rsid w:val="005308EF"/>
    <w:rsid w:val="00536DA3"/>
    <w:rsid w:val="005436BA"/>
    <w:rsid w:val="00545134"/>
    <w:rsid w:val="0054586A"/>
    <w:rsid w:val="005517D5"/>
    <w:rsid w:val="005517E5"/>
    <w:rsid w:val="00552398"/>
    <w:rsid w:val="00554159"/>
    <w:rsid w:val="005552E7"/>
    <w:rsid w:val="00560319"/>
    <w:rsid w:val="00562E25"/>
    <w:rsid w:val="00564747"/>
    <w:rsid w:val="00570432"/>
    <w:rsid w:val="00571955"/>
    <w:rsid w:val="00571C0A"/>
    <w:rsid w:val="00572C9E"/>
    <w:rsid w:val="00577F8C"/>
    <w:rsid w:val="00582CF2"/>
    <w:rsid w:val="00583D7C"/>
    <w:rsid w:val="00590194"/>
    <w:rsid w:val="005904FF"/>
    <w:rsid w:val="00592393"/>
    <w:rsid w:val="00594994"/>
    <w:rsid w:val="005A2F90"/>
    <w:rsid w:val="005A65E2"/>
    <w:rsid w:val="005A6BED"/>
    <w:rsid w:val="005A770A"/>
    <w:rsid w:val="005B0C8A"/>
    <w:rsid w:val="005B5F0E"/>
    <w:rsid w:val="005B6FAA"/>
    <w:rsid w:val="005C0036"/>
    <w:rsid w:val="005C2701"/>
    <w:rsid w:val="005C4897"/>
    <w:rsid w:val="005D015C"/>
    <w:rsid w:val="005D0AB4"/>
    <w:rsid w:val="005D147D"/>
    <w:rsid w:val="005D1B52"/>
    <w:rsid w:val="005D239C"/>
    <w:rsid w:val="005D43B2"/>
    <w:rsid w:val="005D6CA5"/>
    <w:rsid w:val="005E45E4"/>
    <w:rsid w:val="005F168F"/>
    <w:rsid w:val="005F51D4"/>
    <w:rsid w:val="005F5BCE"/>
    <w:rsid w:val="005F7B37"/>
    <w:rsid w:val="006002D3"/>
    <w:rsid w:val="006026C9"/>
    <w:rsid w:val="0060420C"/>
    <w:rsid w:val="00617ADC"/>
    <w:rsid w:val="0062161A"/>
    <w:rsid w:val="00621B2A"/>
    <w:rsid w:val="006232DD"/>
    <w:rsid w:val="0062344B"/>
    <w:rsid w:val="00623D5C"/>
    <w:rsid w:val="00623E4D"/>
    <w:rsid w:val="00626515"/>
    <w:rsid w:val="0063043F"/>
    <w:rsid w:val="006354E4"/>
    <w:rsid w:val="00635FD5"/>
    <w:rsid w:val="00641701"/>
    <w:rsid w:val="00643A3E"/>
    <w:rsid w:val="00647198"/>
    <w:rsid w:val="006532CD"/>
    <w:rsid w:val="006556A8"/>
    <w:rsid w:val="00661788"/>
    <w:rsid w:val="00662524"/>
    <w:rsid w:val="00663143"/>
    <w:rsid w:val="006707FF"/>
    <w:rsid w:val="0067194E"/>
    <w:rsid w:val="00672957"/>
    <w:rsid w:val="00672E90"/>
    <w:rsid w:val="006752E1"/>
    <w:rsid w:val="00690C0E"/>
    <w:rsid w:val="006950FA"/>
    <w:rsid w:val="0069595C"/>
    <w:rsid w:val="006A419F"/>
    <w:rsid w:val="006A7EE0"/>
    <w:rsid w:val="006A7FEA"/>
    <w:rsid w:val="006B089C"/>
    <w:rsid w:val="006B0FB8"/>
    <w:rsid w:val="006B5414"/>
    <w:rsid w:val="006C00A4"/>
    <w:rsid w:val="006C76BA"/>
    <w:rsid w:val="006D121F"/>
    <w:rsid w:val="006D123B"/>
    <w:rsid w:val="006D590A"/>
    <w:rsid w:val="006D6701"/>
    <w:rsid w:val="006D7EED"/>
    <w:rsid w:val="006D7FDC"/>
    <w:rsid w:val="006E14E0"/>
    <w:rsid w:val="006E368A"/>
    <w:rsid w:val="006E36A0"/>
    <w:rsid w:val="006E41CA"/>
    <w:rsid w:val="006E5EB1"/>
    <w:rsid w:val="006F1F71"/>
    <w:rsid w:val="006F27F7"/>
    <w:rsid w:val="006F36D5"/>
    <w:rsid w:val="006F3E80"/>
    <w:rsid w:val="006F4DCC"/>
    <w:rsid w:val="006F7C4A"/>
    <w:rsid w:val="007035EC"/>
    <w:rsid w:val="00704E20"/>
    <w:rsid w:val="00710E49"/>
    <w:rsid w:val="00711008"/>
    <w:rsid w:val="007118DB"/>
    <w:rsid w:val="00711AF5"/>
    <w:rsid w:val="00713212"/>
    <w:rsid w:val="007142CA"/>
    <w:rsid w:val="00720003"/>
    <w:rsid w:val="00720D83"/>
    <w:rsid w:val="00720F37"/>
    <w:rsid w:val="00722253"/>
    <w:rsid w:val="007225B4"/>
    <w:rsid w:val="007274A8"/>
    <w:rsid w:val="00727955"/>
    <w:rsid w:val="00727CA6"/>
    <w:rsid w:val="00735C13"/>
    <w:rsid w:val="0074082A"/>
    <w:rsid w:val="00742D68"/>
    <w:rsid w:val="0074474E"/>
    <w:rsid w:val="007453AB"/>
    <w:rsid w:val="00747E41"/>
    <w:rsid w:val="00754461"/>
    <w:rsid w:val="00755402"/>
    <w:rsid w:val="00756928"/>
    <w:rsid w:val="0076391A"/>
    <w:rsid w:val="00765D94"/>
    <w:rsid w:val="00770152"/>
    <w:rsid w:val="007710D0"/>
    <w:rsid w:val="007719F5"/>
    <w:rsid w:val="0077241B"/>
    <w:rsid w:val="0077289F"/>
    <w:rsid w:val="00773B5B"/>
    <w:rsid w:val="007760E6"/>
    <w:rsid w:val="007768D4"/>
    <w:rsid w:val="00776FF1"/>
    <w:rsid w:val="007855CF"/>
    <w:rsid w:val="00787002"/>
    <w:rsid w:val="00787479"/>
    <w:rsid w:val="00787503"/>
    <w:rsid w:val="00787C63"/>
    <w:rsid w:val="00787D73"/>
    <w:rsid w:val="00787EB6"/>
    <w:rsid w:val="0079260C"/>
    <w:rsid w:val="0079447A"/>
    <w:rsid w:val="007976D3"/>
    <w:rsid w:val="007A16C9"/>
    <w:rsid w:val="007A17FB"/>
    <w:rsid w:val="007A433E"/>
    <w:rsid w:val="007A68E7"/>
    <w:rsid w:val="007A6F6E"/>
    <w:rsid w:val="007B41C8"/>
    <w:rsid w:val="007B4681"/>
    <w:rsid w:val="007B4A08"/>
    <w:rsid w:val="007C5F94"/>
    <w:rsid w:val="007D00E3"/>
    <w:rsid w:val="007D0A8D"/>
    <w:rsid w:val="007D16EE"/>
    <w:rsid w:val="007D5C91"/>
    <w:rsid w:val="007E1B0F"/>
    <w:rsid w:val="007E466D"/>
    <w:rsid w:val="007E5993"/>
    <w:rsid w:val="007E6AB9"/>
    <w:rsid w:val="007E6B57"/>
    <w:rsid w:val="007E6D8A"/>
    <w:rsid w:val="007E7789"/>
    <w:rsid w:val="007F1A84"/>
    <w:rsid w:val="007F1BA4"/>
    <w:rsid w:val="007F40E2"/>
    <w:rsid w:val="00801114"/>
    <w:rsid w:val="0080158B"/>
    <w:rsid w:val="00804492"/>
    <w:rsid w:val="008045CA"/>
    <w:rsid w:val="0080526C"/>
    <w:rsid w:val="00806B2A"/>
    <w:rsid w:val="0081121F"/>
    <w:rsid w:val="008127DE"/>
    <w:rsid w:val="0082304E"/>
    <w:rsid w:val="00823635"/>
    <w:rsid w:val="00823ADE"/>
    <w:rsid w:val="00832FDB"/>
    <w:rsid w:val="0083478C"/>
    <w:rsid w:val="00834CDB"/>
    <w:rsid w:val="00842D3A"/>
    <w:rsid w:val="008436B4"/>
    <w:rsid w:val="00844A2E"/>
    <w:rsid w:val="00847C9D"/>
    <w:rsid w:val="0085132B"/>
    <w:rsid w:val="008543D0"/>
    <w:rsid w:val="00860429"/>
    <w:rsid w:val="00860CB4"/>
    <w:rsid w:val="008651C4"/>
    <w:rsid w:val="008711A3"/>
    <w:rsid w:val="0087171A"/>
    <w:rsid w:val="00874110"/>
    <w:rsid w:val="00874E90"/>
    <w:rsid w:val="00876C19"/>
    <w:rsid w:val="00877B05"/>
    <w:rsid w:val="008803D1"/>
    <w:rsid w:val="00880EC4"/>
    <w:rsid w:val="008832ED"/>
    <w:rsid w:val="008834DD"/>
    <w:rsid w:val="0088720F"/>
    <w:rsid w:val="00887348"/>
    <w:rsid w:val="00890B27"/>
    <w:rsid w:val="00891893"/>
    <w:rsid w:val="00892DBF"/>
    <w:rsid w:val="008A251D"/>
    <w:rsid w:val="008A2B9D"/>
    <w:rsid w:val="008A2D2E"/>
    <w:rsid w:val="008A322A"/>
    <w:rsid w:val="008A610D"/>
    <w:rsid w:val="008B14BC"/>
    <w:rsid w:val="008B3641"/>
    <w:rsid w:val="008B3EC6"/>
    <w:rsid w:val="008B6F6D"/>
    <w:rsid w:val="008C0610"/>
    <w:rsid w:val="008D29EA"/>
    <w:rsid w:val="008D44B6"/>
    <w:rsid w:val="008D66C7"/>
    <w:rsid w:val="008D76A9"/>
    <w:rsid w:val="008E0601"/>
    <w:rsid w:val="008E147D"/>
    <w:rsid w:val="008E38D5"/>
    <w:rsid w:val="009014B7"/>
    <w:rsid w:val="00903723"/>
    <w:rsid w:val="0090376A"/>
    <w:rsid w:val="00907915"/>
    <w:rsid w:val="00912A7D"/>
    <w:rsid w:val="00912CDF"/>
    <w:rsid w:val="009136B9"/>
    <w:rsid w:val="00913CCC"/>
    <w:rsid w:val="00915EF3"/>
    <w:rsid w:val="00920DBC"/>
    <w:rsid w:val="00923ABF"/>
    <w:rsid w:val="00924663"/>
    <w:rsid w:val="00924CFE"/>
    <w:rsid w:val="00930540"/>
    <w:rsid w:val="00930AC2"/>
    <w:rsid w:val="009313C4"/>
    <w:rsid w:val="00931FB7"/>
    <w:rsid w:val="00932340"/>
    <w:rsid w:val="00933EBE"/>
    <w:rsid w:val="00935213"/>
    <w:rsid w:val="00935728"/>
    <w:rsid w:val="00936C28"/>
    <w:rsid w:val="00940888"/>
    <w:rsid w:val="00953201"/>
    <w:rsid w:val="00954ADF"/>
    <w:rsid w:val="00956756"/>
    <w:rsid w:val="0095798C"/>
    <w:rsid w:val="009600F0"/>
    <w:rsid w:val="0096145C"/>
    <w:rsid w:val="009653B9"/>
    <w:rsid w:val="00966C97"/>
    <w:rsid w:val="0097600A"/>
    <w:rsid w:val="0097658C"/>
    <w:rsid w:val="00976DA7"/>
    <w:rsid w:val="0097783F"/>
    <w:rsid w:val="00982EB7"/>
    <w:rsid w:val="00985A80"/>
    <w:rsid w:val="00986458"/>
    <w:rsid w:val="00987CDC"/>
    <w:rsid w:val="00991D88"/>
    <w:rsid w:val="00994227"/>
    <w:rsid w:val="009A4864"/>
    <w:rsid w:val="009A7127"/>
    <w:rsid w:val="009B5FCA"/>
    <w:rsid w:val="009B691E"/>
    <w:rsid w:val="009C2267"/>
    <w:rsid w:val="009C2A79"/>
    <w:rsid w:val="009C490B"/>
    <w:rsid w:val="009C63B5"/>
    <w:rsid w:val="009C7596"/>
    <w:rsid w:val="009D286A"/>
    <w:rsid w:val="009D440E"/>
    <w:rsid w:val="009D58D7"/>
    <w:rsid w:val="009D7352"/>
    <w:rsid w:val="009E38DD"/>
    <w:rsid w:val="009E43C9"/>
    <w:rsid w:val="009E69EB"/>
    <w:rsid w:val="009E786B"/>
    <w:rsid w:val="009F2D60"/>
    <w:rsid w:val="009F34B9"/>
    <w:rsid w:val="009F4912"/>
    <w:rsid w:val="009F5733"/>
    <w:rsid w:val="00A02A37"/>
    <w:rsid w:val="00A04F77"/>
    <w:rsid w:val="00A11BEC"/>
    <w:rsid w:val="00A12C49"/>
    <w:rsid w:val="00A16EAA"/>
    <w:rsid w:val="00A21FEA"/>
    <w:rsid w:val="00A24C3F"/>
    <w:rsid w:val="00A2549B"/>
    <w:rsid w:val="00A313F6"/>
    <w:rsid w:val="00A32958"/>
    <w:rsid w:val="00A34ECF"/>
    <w:rsid w:val="00A37342"/>
    <w:rsid w:val="00A40276"/>
    <w:rsid w:val="00A41240"/>
    <w:rsid w:val="00A43103"/>
    <w:rsid w:val="00A45D09"/>
    <w:rsid w:val="00A45EB4"/>
    <w:rsid w:val="00A47A95"/>
    <w:rsid w:val="00A47C89"/>
    <w:rsid w:val="00A514F7"/>
    <w:rsid w:val="00A60D53"/>
    <w:rsid w:val="00A646F6"/>
    <w:rsid w:val="00A72206"/>
    <w:rsid w:val="00A72591"/>
    <w:rsid w:val="00A725B1"/>
    <w:rsid w:val="00A75E2E"/>
    <w:rsid w:val="00A76AA3"/>
    <w:rsid w:val="00A81E1C"/>
    <w:rsid w:val="00A831A3"/>
    <w:rsid w:val="00A85E03"/>
    <w:rsid w:val="00A864E7"/>
    <w:rsid w:val="00A87CFD"/>
    <w:rsid w:val="00A93E29"/>
    <w:rsid w:val="00A9772F"/>
    <w:rsid w:val="00AA0FFA"/>
    <w:rsid w:val="00AA7648"/>
    <w:rsid w:val="00AB61C0"/>
    <w:rsid w:val="00AB6EF5"/>
    <w:rsid w:val="00AC0A5C"/>
    <w:rsid w:val="00AC1E40"/>
    <w:rsid w:val="00AC2254"/>
    <w:rsid w:val="00AC5D97"/>
    <w:rsid w:val="00AC7E53"/>
    <w:rsid w:val="00AD0C65"/>
    <w:rsid w:val="00AD39FC"/>
    <w:rsid w:val="00AE0119"/>
    <w:rsid w:val="00AE1072"/>
    <w:rsid w:val="00AE1164"/>
    <w:rsid w:val="00AE13A7"/>
    <w:rsid w:val="00AE16CA"/>
    <w:rsid w:val="00AE1937"/>
    <w:rsid w:val="00AE269A"/>
    <w:rsid w:val="00AE30D2"/>
    <w:rsid w:val="00AE6A25"/>
    <w:rsid w:val="00AF0D08"/>
    <w:rsid w:val="00AF44E4"/>
    <w:rsid w:val="00B00378"/>
    <w:rsid w:val="00B0111E"/>
    <w:rsid w:val="00B02026"/>
    <w:rsid w:val="00B03021"/>
    <w:rsid w:val="00B03784"/>
    <w:rsid w:val="00B05E9B"/>
    <w:rsid w:val="00B07640"/>
    <w:rsid w:val="00B115A4"/>
    <w:rsid w:val="00B1686E"/>
    <w:rsid w:val="00B203B0"/>
    <w:rsid w:val="00B22A65"/>
    <w:rsid w:val="00B24619"/>
    <w:rsid w:val="00B2467C"/>
    <w:rsid w:val="00B30030"/>
    <w:rsid w:val="00B30A57"/>
    <w:rsid w:val="00B30DD0"/>
    <w:rsid w:val="00B32EE2"/>
    <w:rsid w:val="00B368BB"/>
    <w:rsid w:val="00B43BE4"/>
    <w:rsid w:val="00B54B7D"/>
    <w:rsid w:val="00B56C2A"/>
    <w:rsid w:val="00B60D86"/>
    <w:rsid w:val="00B61727"/>
    <w:rsid w:val="00B628C1"/>
    <w:rsid w:val="00B64508"/>
    <w:rsid w:val="00B6541F"/>
    <w:rsid w:val="00B66F4D"/>
    <w:rsid w:val="00B71311"/>
    <w:rsid w:val="00B7241E"/>
    <w:rsid w:val="00B73E1A"/>
    <w:rsid w:val="00B80806"/>
    <w:rsid w:val="00B84704"/>
    <w:rsid w:val="00B87C4E"/>
    <w:rsid w:val="00B93D5A"/>
    <w:rsid w:val="00B9533C"/>
    <w:rsid w:val="00BA380F"/>
    <w:rsid w:val="00BA5A19"/>
    <w:rsid w:val="00BB1002"/>
    <w:rsid w:val="00BC04D0"/>
    <w:rsid w:val="00BC58CE"/>
    <w:rsid w:val="00BD1340"/>
    <w:rsid w:val="00BD4BD4"/>
    <w:rsid w:val="00BD5824"/>
    <w:rsid w:val="00BE45B0"/>
    <w:rsid w:val="00BE59C9"/>
    <w:rsid w:val="00BE6A23"/>
    <w:rsid w:val="00BE7AE7"/>
    <w:rsid w:val="00BF50E4"/>
    <w:rsid w:val="00BF5111"/>
    <w:rsid w:val="00BF5D51"/>
    <w:rsid w:val="00BF75EA"/>
    <w:rsid w:val="00C00A89"/>
    <w:rsid w:val="00C0188E"/>
    <w:rsid w:val="00C03156"/>
    <w:rsid w:val="00C03556"/>
    <w:rsid w:val="00C03696"/>
    <w:rsid w:val="00C04825"/>
    <w:rsid w:val="00C05B0F"/>
    <w:rsid w:val="00C12F2C"/>
    <w:rsid w:val="00C20FEA"/>
    <w:rsid w:val="00C217B9"/>
    <w:rsid w:val="00C2241D"/>
    <w:rsid w:val="00C27238"/>
    <w:rsid w:val="00C30C39"/>
    <w:rsid w:val="00C37EE6"/>
    <w:rsid w:val="00C40087"/>
    <w:rsid w:val="00C40FEB"/>
    <w:rsid w:val="00C41F0C"/>
    <w:rsid w:val="00C46DF3"/>
    <w:rsid w:val="00C47E50"/>
    <w:rsid w:val="00C5445F"/>
    <w:rsid w:val="00C567B3"/>
    <w:rsid w:val="00C57067"/>
    <w:rsid w:val="00C57172"/>
    <w:rsid w:val="00C579DD"/>
    <w:rsid w:val="00C60D55"/>
    <w:rsid w:val="00C60D8D"/>
    <w:rsid w:val="00C63ED3"/>
    <w:rsid w:val="00C6685F"/>
    <w:rsid w:val="00C66D49"/>
    <w:rsid w:val="00C67EF8"/>
    <w:rsid w:val="00C73B3C"/>
    <w:rsid w:val="00C828C0"/>
    <w:rsid w:val="00C85AEF"/>
    <w:rsid w:val="00C86DEA"/>
    <w:rsid w:val="00C914F6"/>
    <w:rsid w:val="00C96678"/>
    <w:rsid w:val="00C96AFB"/>
    <w:rsid w:val="00C96FF5"/>
    <w:rsid w:val="00CA1861"/>
    <w:rsid w:val="00CA4BD1"/>
    <w:rsid w:val="00CA7D6F"/>
    <w:rsid w:val="00CB126A"/>
    <w:rsid w:val="00CB1F23"/>
    <w:rsid w:val="00CB20EB"/>
    <w:rsid w:val="00CB5118"/>
    <w:rsid w:val="00CC0397"/>
    <w:rsid w:val="00CC1FED"/>
    <w:rsid w:val="00CC45C3"/>
    <w:rsid w:val="00CC6F7A"/>
    <w:rsid w:val="00CD4768"/>
    <w:rsid w:val="00CD6965"/>
    <w:rsid w:val="00CD6D41"/>
    <w:rsid w:val="00CE19ED"/>
    <w:rsid w:val="00CE2AF2"/>
    <w:rsid w:val="00CE3E44"/>
    <w:rsid w:val="00CE470F"/>
    <w:rsid w:val="00CE5B6B"/>
    <w:rsid w:val="00CF032A"/>
    <w:rsid w:val="00CF03FC"/>
    <w:rsid w:val="00CF1BE2"/>
    <w:rsid w:val="00CF3463"/>
    <w:rsid w:val="00CF578E"/>
    <w:rsid w:val="00CF61C9"/>
    <w:rsid w:val="00D01680"/>
    <w:rsid w:val="00D06E2D"/>
    <w:rsid w:val="00D13983"/>
    <w:rsid w:val="00D155AA"/>
    <w:rsid w:val="00D15ABA"/>
    <w:rsid w:val="00D21795"/>
    <w:rsid w:val="00D22630"/>
    <w:rsid w:val="00D23C54"/>
    <w:rsid w:val="00D26391"/>
    <w:rsid w:val="00D30BF9"/>
    <w:rsid w:val="00D310CA"/>
    <w:rsid w:val="00D32C59"/>
    <w:rsid w:val="00D3426B"/>
    <w:rsid w:val="00D3704F"/>
    <w:rsid w:val="00D40DB8"/>
    <w:rsid w:val="00D416FE"/>
    <w:rsid w:val="00D43652"/>
    <w:rsid w:val="00D45944"/>
    <w:rsid w:val="00D45D98"/>
    <w:rsid w:val="00D5141D"/>
    <w:rsid w:val="00D52612"/>
    <w:rsid w:val="00D52900"/>
    <w:rsid w:val="00D533D3"/>
    <w:rsid w:val="00D54EFC"/>
    <w:rsid w:val="00D55042"/>
    <w:rsid w:val="00D57DFA"/>
    <w:rsid w:val="00D62E3B"/>
    <w:rsid w:val="00D636F4"/>
    <w:rsid w:val="00D70285"/>
    <w:rsid w:val="00D7043C"/>
    <w:rsid w:val="00D72445"/>
    <w:rsid w:val="00D72B5D"/>
    <w:rsid w:val="00D72F07"/>
    <w:rsid w:val="00D7583B"/>
    <w:rsid w:val="00D82582"/>
    <w:rsid w:val="00D91257"/>
    <w:rsid w:val="00D92CA8"/>
    <w:rsid w:val="00DA07CA"/>
    <w:rsid w:val="00DB0DA3"/>
    <w:rsid w:val="00DB5046"/>
    <w:rsid w:val="00DB63B0"/>
    <w:rsid w:val="00DB6BC6"/>
    <w:rsid w:val="00DB75C4"/>
    <w:rsid w:val="00DB7734"/>
    <w:rsid w:val="00DC1966"/>
    <w:rsid w:val="00DC26E1"/>
    <w:rsid w:val="00DC4BBF"/>
    <w:rsid w:val="00DC5795"/>
    <w:rsid w:val="00DC6ABE"/>
    <w:rsid w:val="00DD02B8"/>
    <w:rsid w:val="00DD0C22"/>
    <w:rsid w:val="00DD14E7"/>
    <w:rsid w:val="00DD1616"/>
    <w:rsid w:val="00DD460A"/>
    <w:rsid w:val="00DD52EA"/>
    <w:rsid w:val="00DD5818"/>
    <w:rsid w:val="00DD73BA"/>
    <w:rsid w:val="00DE4765"/>
    <w:rsid w:val="00DE4E14"/>
    <w:rsid w:val="00DE579E"/>
    <w:rsid w:val="00DF0E9A"/>
    <w:rsid w:val="00E013F1"/>
    <w:rsid w:val="00E01C6D"/>
    <w:rsid w:val="00E0266B"/>
    <w:rsid w:val="00E040C5"/>
    <w:rsid w:val="00E05492"/>
    <w:rsid w:val="00E07528"/>
    <w:rsid w:val="00E105EC"/>
    <w:rsid w:val="00E23E55"/>
    <w:rsid w:val="00E30C36"/>
    <w:rsid w:val="00E32BE2"/>
    <w:rsid w:val="00E361BF"/>
    <w:rsid w:val="00E415B9"/>
    <w:rsid w:val="00E46CCF"/>
    <w:rsid w:val="00E47079"/>
    <w:rsid w:val="00E475A3"/>
    <w:rsid w:val="00E60852"/>
    <w:rsid w:val="00E6184C"/>
    <w:rsid w:val="00E6241F"/>
    <w:rsid w:val="00E6277A"/>
    <w:rsid w:val="00E63A71"/>
    <w:rsid w:val="00E6438D"/>
    <w:rsid w:val="00E701E8"/>
    <w:rsid w:val="00E70839"/>
    <w:rsid w:val="00E76E5F"/>
    <w:rsid w:val="00E850A2"/>
    <w:rsid w:val="00E86E98"/>
    <w:rsid w:val="00E877A4"/>
    <w:rsid w:val="00E918FE"/>
    <w:rsid w:val="00E96C92"/>
    <w:rsid w:val="00E9770E"/>
    <w:rsid w:val="00EA02E9"/>
    <w:rsid w:val="00EA03A4"/>
    <w:rsid w:val="00EA14EE"/>
    <w:rsid w:val="00EA2E23"/>
    <w:rsid w:val="00EA36EF"/>
    <w:rsid w:val="00EA3E12"/>
    <w:rsid w:val="00EB1041"/>
    <w:rsid w:val="00EC3316"/>
    <w:rsid w:val="00EC4DA8"/>
    <w:rsid w:val="00EC4E07"/>
    <w:rsid w:val="00EC52A5"/>
    <w:rsid w:val="00EC5C6E"/>
    <w:rsid w:val="00EC5D01"/>
    <w:rsid w:val="00ED0270"/>
    <w:rsid w:val="00ED1696"/>
    <w:rsid w:val="00ED488F"/>
    <w:rsid w:val="00ED4B83"/>
    <w:rsid w:val="00ED62B3"/>
    <w:rsid w:val="00ED63BB"/>
    <w:rsid w:val="00EF2734"/>
    <w:rsid w:val="00EF3DEF"/>
    <w:rsid w:val="00F00249"/>
    <w:rsid w:val="00F005AF"/>
    <w:rsid w:val="00F0160F"/>
    <w:rsid w:val="00F03937"/>
    <w:rsid w:val="00F03ED4"/>
    <w:rsid w:val="00F04AE3"/>
    <w:rsid w:val="00F076A9"/>
    <w:rsid w:val="00F10419"/>
    <w:rsid w:val="00F11047"/>
    <w:rsid w:val="00F115EC"/>
    <w:rsid w:val="00F13BD3"/>
    <w:rsid w:val="00F15396"/>
    <w:rsid w:val="00F21322"/>
    <w:rsid w:val="00F32A1F"/>
    <w:rsid w:val="00F36991"/>
    <w:rsid w:val="00F41955"/>
    <w:rsid w:val="00F45180"/>
    <w:rsid w:val="00F50BBB"/>
    <w:rsid w:val="00F55337"/>
    <w:rsid w:val="00F55C42"/>
    <w:rsid w:val="00F572FD"/>
    <w:rsid w:val="00F62105"/>
    <w:rsid w:val="00F622D0"/>
    <w:rsid w:val="00F62FFB"/>
    <w:rsid w:val="00F6554A"/>
    <w:rsid w:val="00F67AC5"/>
    <w:rsid w:val="00F70226"/>
    <w:rsid w:val="00F7049F"/>
    <w:rsid w:val="00F72191"/>
    <w:rsid w:val="00F736C2"/>
    <w:rsid w:val="00F75987"/>
    <w:rsid w:val="00F82EE0"/>
    <w:rsid w:val="00F85069"/>
    <w:rsid w:val="00F87F98"/>
    <w:rsid w:val="00F93519"/>
    <w:rsid w:val="00F94B0E"/>
    <w:rsid w:val="00F96C73"/>
    <w:rsid w:val="00F97039"/>
    <w:rsid w:val="00FA65CC"/>
    <w:rsid w:val="00FA68B6"/>
    <w:rsid w:val="00FA7404"/>
    <w:rsid w:val="00FB10A3"/>
    <w:rsid w:val="00FB16AD"/>
    <w:rsid w:val="00FB18ED"/>
    <w:rsid w:val="00FB511C"/>
    <w:rsid w:val="00FB51D2"/>
    <w:rsid w:val="00FB647A"/>
    <w:rsid w:val="00FC1ED7"/>
    <w:rsid w:val="00FC280D"/>
    <w:rsid w:val="00FC2D0F"/>
    <w:rsid w:val="00FC3050"/>
    <w:rsid w:val="00FC45A0"/>
    <w:rsid w:val="00FC4837"/>
    <w:rsid w:val="00FC62A9"/>
    <w:rsid w:val="00FD1E98"/>
    <w:rsid w:val="00FD21C9"/>
    <w:rsid w:val="00FD4DDB"/>
    <w:rsid w:val="00FE1CE4"/>
    <w:rsid w:val="00FE78D7"/>
    <w:rsid w:val="00FE7D4F"/>
    <w:rsid w:val="00FF37B5"/>
    <w:rsid w:val="00FF4046"/>
    <w:rsid w:val="00FF42B4"/>
    <w:rsid w:val="00FF64E5"/>
    <w:rsid w:val="00FF6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9041">
      <v:textbox inset="5.85pt,.7pt,5.85pt,.7pt"/>
    </o:shapedefaults>
    <o:shapelayout v:ext="edit">
      <o:idmap v:ext="edit" data="1"/>
    </o:shapelayout>
  </w:shapeDefaults>
  <w:decimalSymbol w:val="."/>
  <w:listSeparator w:val=","/>
  <w15:docId w15:val="{2558FA26-45B2-4BDD-942D-87AD3E02D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B83"/>
    <w:pPr>
      <w:widowControl w:val="0"/>
      <w:autoSpaceDE w:val="0"/>
      <w:autoSpaceDN w:val="0"/>
      <w:spacing w:line="374" w:lineRule="atLeast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D4B83"/>
    <w:rPr>
      <w:rFonts w:ascii="明朝体" w:eastAsia="明朝体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D0C22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D0C22"/>
    <w:rPr>
      <w:rFonts w:ascii="Arial" w:eastAsia="ＭＳ ゴシック" w:hAnsi="Arial" w:cs="Times New Roman"/>
      <w:kern w:val="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557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55786"/>
    <w:rPr>
      <w:sz w:val="24"/>
    </w:rPr>
  </w:style>
  <w:style w:type="paragraph" w:styleId="a8">
    <w:name w:val="footer"/>
    <w:basedOn w:val="a"/>
    <w:link w:val="a9"/>
    <w:uiPriority w:val="99"/>
    <w:unhideWhenUsed/>
    <w:rsid w:val="0025578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55786"/>
    <w:rPr>
      <w:sz w:val="24"/>
    </w:rPr>
  </w:style>
  <w:style w:type="character" w:styleId="aa">
    <w:name w:val="annotation reference"/>
    <w:basedOn w:val="a0"/>
    <w:uiPriority w:val="99"/>
    <w:semiHidden/>
    <w:unhideWhenUsed/>
    <w:rsid w:val="007D00E3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7D00E3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7D00E3"/>
    <w:rPr>
      <w:sz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D00E3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7D00E3"/>
    <w:rPr>
      <w:b/>
      <w:bCs/>
      <w:sz w:val="24"/>
    </w:rPr>
  </w:style>
  <w:style w:type="character" w:styleId="af">
    <w:name w:val="Strong"/>
    <w:basedOn w:val="a0"/>
    <w:uiPriority w:val="22"/>
    <w:qFormat/>
    <w:rsid w:val="005517D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1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Excel_______.xlsx"/><Relationship Id="rId13" Type="http://schemas.openxmlformats.org/officeDocument/2006/relationships/package" Target="embeddings/Microsoft_Excel_______3.xlsx"/><Relationship Id="rId18" Type="http://schemas.openxmlformats.org/officeDocument/2006/relationships/image" Target="media/image6.emf"/><Relationship Id="rId26" Type="http://schemas.openxmlformats.org/officeDocument/2006/relationships/chart" Target="charts/chart2.xml"/><Relationship Id="rId3" Type="http://schemas.openxmlformats.org/officeDocument/2006/relationships/settings" Target="settings.xml"/><Relationship Id="rId21" Type="http://schemas.openxmlformats.org/officeDocument/2006/relationships/package" Target="embeddings/Microsoft_Excel_______7.xlsx"/><Relationship Id="rId7" Type="http://schemas.openxmlformats.org/officeDocument/2006/relationships/image" Target="media/image1.emf"/><Relationship Id="rId12" Type="http://schemas.openxmlformats.org/officeDocument/2006/relationships/image" Target="media/image3.emf"/><Relationship Id="rId17" Type="http://schemas.openxmlformats.org/officeDocument/2006/relationships/package" Target="embeddings/Microsoft_Excel_______5.xlsx"/><Relationship Id="rId25" Type="http://schemas.openxmlformats.org/officeDocument/2006/relationships/package" Target="embeddings/Microsoft_Excel_______9.xlsx"/><Relationship Id="rId2" Type="http://schemas.openxmlformats.org/officeDocument/2006/relationships/styles" Target="styles.xml"/><Relationship Id="rId16" Type="http://schemas.openxmlformats.org/officeDocument/2006/relationships/image" Target="media/image5.emf"/><Relationship Id="rId20" Type="http://schemas.openxmlformats.org/officeDocument/2006/relationships/image" Target="media/image7.emf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package" Target="embeddings/Microsoft_Excel_______2.xlsx"/><Relationship Id="rId24" Type="http://schemas.openxmlformats.org/officeDocument/2006/relationships/image" Target="media/image9.emf"/><Relationship Id="rId5" Type="http://schemas.openxmlformats.org/officeDocument/2006/relationships/footnotes" Target="footnotes.xml"/><Relationship Id="rId15" Type="http://schemas.openxmlformats.org/officeDocument/2006/relationships/package" Target="embeddings/Microsoft_Excel_______4.xlsx"/><Relationship Id="rId23" Type="http://schemas.openxmlformats.org/officeDocument/2006/relationships/package" Target="embeddings/Microsoft_Excel_______8.xlsx"/><Relationship Id="rId28" Type="http://schemas.openxmlformats.org/officeDocument/2006/relationships/fontTable" Target="fontTable.xml"/><Relationship Id="rId10" Type="http://schemas.openxmlformats.org/officeDocument/2006/relationships/image" Target="media/image2.emf"/><Relationship Id="rId19" Type="http://schemas.openxmlformats.org/officeDocument/2006/relationships/package" Target="embeddings/Microsoft_Excel_______6.xlsx"/><Relationship Id="rId4" Type="http://schemas.openxmlformats.org/officeDocument/2006/relationships/webSettings" Target="webSettings.xml"/><Relationship Id="rId9" Type="http://schemas.openxmlformats.org/officeDocument/2006/relationships/chart" Target="charts/chart1.xml"/><Relationship Id="rId14" Type="http://schemas.openxmlformats.org/officeDocument/2006/relationships/image" Target="media/image4.emf"/><Relationship Id="rId22" Type="http://schemas.openxmlformats.org/officeDocument/2006/relationships/image" Target="media/image8.emf"/><Relationship Id="rId27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______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______10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20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4020233386319667"/>
          <c:y val="0.30054644808743181"/>
          <c:w val="0.80256388139276014"/>
          <c:h val="0.65876054057072653"/>
        </c:manualLayout>
      </c:layout>
      <c:pie3DChart>
        <c:varyColors val="1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explosion val="3"/>
          <c:dPt>
            <c:idx val="0"/>
            <c:bubble3D val="0"/>
            <c:spPr>
              <a:solidFill>
                <a:srgbClr val="9999FF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1-6AB8-480D-93E0-5E40D441684A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3-6AB8-480D-93E0-5E40D441684A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5-6AB8-480D-93E0-5E40D441684A}"/>
              </c:ext>
            </c:extLst>
          </c:dPt>
          <c:dPt>
            <c:idx val="4"/>
            <c:bubble3D val="0"/>
            <c:spPr>
              <a:solidFill>
                <a:srgbClr val="660066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7-6AB8-480D-93E0-5E40D441684A}"/>
              </c:ext>
            </c:extLst>
          </c:dPt>
          <c:dPt>
            <c:idx val="5"/>
            <c:bubble3D val="0"/>
            <c:spPr>
              <a:solidFill>
                <a:srgbClr val="FF8080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9-6AB8-480D-93E0-5E40D441684A}"/>
              </c:ext>
            </c:extLst>
          </c:dPt>
          <c:dPt>
            <c:idx val="6"/>
            <c:bubble3D val="0"/>
            <c:spPr>
              <a:solidFill>
                <a:srgbClr val="0066CC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B-6AB8-480D-93E0-5E40D441684A}"/>
              </c:ext>
            </c:extLst>
          </c:dPt>
          <c:dPt>
            <c:idx val="7"/>
            <c:bubble3D val="0"/>
            <c:spPr>
              <a:solidFill>
                <a:srgbClr val="CCCCFF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D-6AB8-480D-93E0-5E40D441684A}"/>
              </c:ext>
            </c:extLst>
          </c:dPt>
          <c:dPt>
            <c:idx val="8"/>
            <c:bubble3D val="0"/>
            <c:spPr>
              <a:solidFill>
                <a:srgbClr val="000080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F-6AB8-480D-93E0-5E40D441684A}"/>
              </c:ext>
            </c:extLst>
          </c:dPt>
          <c:dPt>
            <c:idx val="9"/>
            <c:bubble3D val="0"/>
            <c:spPr>
              <a:solidFill>
                <a:srgbClr val="FF00FF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1-6AB8-480D-93E0-5E40D441684A}"/>
              </c:ext>
            </c:extLst>
          </c:dPt>
          <c:dPt>
            <c:idx val="10"/>
            <c:bubble3D val="0"/>
            <c:spPr>
              <a:solidFill>
                <a:srgbClr val="FFFF00"/>
              </a:solidFill>
              <a:ln w="12700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3-6AB8-480D-93E0-5E40D441684A}"/>
              </c:ext>
            </c:extLst>
          </c:dPt>
          <c:dLbls>
            <c:dLbl>
              <c:idx val="0"/>
              <c:layout/>
              <c:tx>
                <c:rich>
                  <a:bodyPr/>
                  <a:lstStyle/>
                  <a:p>
                    <a:pPr>
                      <a:defRPr>
                        <a:solidFill>
                          <a:schemeClr val="lt1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ja-JP" altLang="en-US" sz="900">
                        <a:solidFill>
                          <a:sysClr val="windowText" lastClr="000000"/>
                        </a:solidFill>
                        <a:latin typeface="+mn-ea"/>
                        <a:ea typeface="+mn-ea"/>
                      </a:rPr>
                      <a:t>市税</a:t>
                    </a:r>
                    <a:r>
                      <a:rPr lang="en-US" altLang="ja-JP" sz="900">
                        <a:solidFill>
                          <a:sysClr val="windowText" lastClr="000000"/>
                        </a:solidFill>
                        <a:latin typeface="+mn-ea"/>
                        <a:ea typeface="+mn-ea"/>
                      </a:rPr>
                      <a:t>38.3(35.7)</a:t>
                    </a:r>
                    <a:r>
                      <a:rPr lang="ja-JP" altLang="en-US">
                        <a:latin typeface="+mn-ea"/>
                        <a:ea typeface="+mn-ea"/>
                      </a:rPr>
                      <a:t> </a:t>
                    </a:r>
                  </a:p>
                </c:rich>
              </c:tx>
              <c:spPr>
                <a:solidFill>
                  <a:schemeClr val="bg1"/>
                </a:solidFill>
                <a:ln w="38100" cap="flat" cmpd="sng" algn="ctr">
                  <a:solidFill>
                    <a:schemeClr val="lt1"/>
                  </a:solidFill>
                  <a:prstDash val="solid"/>
                </a:ln>
                <a:effectLst>
                  <a:outerShdw blurRad="40000" dist="20000" dir="5400000" rotWithShape="0">
                    <a:srgbClr val="000000">
                      <a:alpha val="38000"/>
                    </a:srgbClr>
                  </a:outerShdw>
                </a:effectLst>
              </c:spPr>
              <c:dLblPos val="ct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6AB8-480D-93E0-5E40D441684A}"/>
                </c:ext>
              </c:extLst>
            </c:dLbl>
            <c:dLbl>
              <c:idx val="1"/>
              <c:layout>
                <c:manualLayout>
                  <c:x val="-0.47622178683063676"/>
                  <c:y val="-0.35234042553191491"/>
                </c:manualLayout>
              </c:layout>
              <c:tx>
                <c:rich>
                  <a:bodyPr/>
                  <a:lstStyle/>
                  <a:p>
                    <a:r>
                      <a:rPr lang="ja-JP" altLang="en-US"/>
                      <a:t>市債</a:t>
                    </a:r>
                    <a:r>
                      <a:rPr lang="en-US" altLang="ja-JP"/>
                      <a:t>10.7(15.2) 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4-6AB8-480D-93E0-5E40D441684A}"/>
                </c:ext>
              </c:extLst>
            </c:dLbl>
            <c:dLbl>
              <c:idx val="2"/>
              <c:layout>
                <c:manualLayout>
                  <c:x val="0.12723555095519162"/>
                  <c:y val="-0.24296839224884123"/>
                </c:manualLayout>
              </c:layout>
              <c:tx>
                <c:rich>
                  <a:bodyPr/>
                  <a:lstStyle/>
                  <a:p>
                    <a:r>
                      <a:rPr lang="ja-JP" altLang="en-US"/>
                      <a:t>国庫支出金</a:t>
                    </a:r>
                    <a:r>
                      <a:rPr lang="en-US" altLang="ja-JP"/>
                      <a:t>12.9(12.0) 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6AB8-480D-93E0-5E40D441684A}"/>
                </c:ext>
              </c:extLst>
            </c:dLbl>
            <c:dLbl>
              <c:idx val="3"/>
              <c:layout>
                <c:manualLayout>
                  <c:x val="0.50012067740358745"/>
                  <c:y val="-7.1864633942033837E-2"/>
                </c:manualLayout>
              </c:layout>
              <c:tx>
                <c:rich>
                  <a:bodyPr/>
                  <a:lstStyle/>
                  <a:p>
                    <a:r>
                      <a:rPr lang="ja-JP" altLang="en-US"/>
                      <a:t>地方交付税</a:t>
                    </a:r>
                    <a:r>
                      <a:rPr lang="en-US" altLang="ja-JP"/>
                      <a:t>13.7(12.5) 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6AB8-480D-93E0-5E40D441684A}"/>
                </c:ext>
              </c:extLst>
            </c:dLbl>
            <c:dLbl>
              <c:idx val="4"/>
              <c:layout>
                <c:manualLayout>
                  <c:x val="5.2164840897235262E-2"/>
                  <c:y val="-0.11003490255207461"/>
                </c:manualLayout>
              </c:layout>
              <c:tx>
                <c:rich>
                  <a:bodyPr/>
                  <a:lstStyle/>
                  <a:p>
                    <a:r>
                      <a:rPr lang="ja-JP" altLang="en-US"/>
                      <a:t>県支出金</a:t>
                    </a:r>
                    <a:r>
                      <a:rPr lang="en-US" altLang="ja-JP"/>
                      <a:t>6.3(5.9) 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6AB8-480D-93E0-5E40D441684A}"/>
                </c:ext>
              </c:extLst>
            </c:dLbl>
            <c:dLbl>
              <c:idx val="5"/>
              <c:layout>
                <c:manualLayout>
                  <c:x val="3.6226222895846941E-2"/>
                  <c:y val="-9.6087563522644776E-2"/>
                </c:manualLayout>
              </c:layout>
              <c:tx>
                <c:rich>
                  <a:bodyPr/>
                  <a:lstStyle/>
                  <a:p>
                    <a:r>
                      <a:rPr lang="ja-JP" altLang="en-US"/>
                      <a:t>諸収入</a:t>
                    </a:r>
                    <a:r>
                      <a:rPr lang="en-US" altLang="ja-JP"/>
                      <a:t>6.3(6.4) 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6AB8-480D-93E0-5E40D441684A}"/>
                </c:ext>
              </c:extLst>
            </c:dLbl>
            <c:dLbl>
              <c:idx val="6"/>
              <c:layout>
                <c:manualLayout>
                  <c:x val="-0.10223438032687229"/>
                  <c:y val="-0.11633914111799855"/>
                </c:manualLayout>
              </c:layout>
              <c:tx>
                <c:rich>
                  <a:bodyPr/>
                  <a:lstStyle/>
                  <a:p>
                    <a:r>
                      <a:rPr lang="ja-JP" altLang="en-US"/>
                      <a:t>地方消費税交付金</a:t>
                    </a:r>
                    <a:r>
                      <a:rPr lang="en-US" altLang="ja-JP"/>
                      <a:t>4.7(4.6) 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6AB8-480D-93E0-5E40D441684A}"/>
                </c:ext>
              </c:extLst>
            </c:dLbl>
            <c:dLbl>
              <c:idx val="7"/>
              <c:layout>
                <c:manualLayout>
                  <c:x val="-0.15372346062376005"/>
                  <c:y val="-0.18368822248282796"/>
                </c:manualLayout>
              </c:layout>
              <c:tx>
                <c:rich>
                  <a:bodyPr/>
                  <a:lstStyle/>
                  <a:p>
                    <a:r>
                      <a:rPr lang="ja-JP" altLang="en-US"/>
                      <a:t>使用料及び手数料</a:t>
                    </a:r>
                    <a:r>
                      <a:rPr lang="en-US" altLang="ja-JP"/>
                      <a:t>2.4(2.4) 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D-6AB8-480D-93E0-5E40D441684A}"/>
                </c:ext>
              </c:extLst>
            </c:dLbl>
            <c:dLbl>
              <c:idx val="8"/>
              <c:layout>
                <c:manualLayout>
                  <c:x val="1.0747600211945338E-2"/>
                  <c:y val="-0.19385603395320267"/>
                </c:manualLayout>
              </c:layout>
              <c:tx>
                <c:rich>
                  <a:bodyPr/>
                  <a:lstStyle/>
                  <a:p>
                    <a:r>
                      <a:rPr lang="ja-JP" altLang="en-US"/>
                      <a:t>繰越金</a:t>
                    </a:r>
                    <a:r>
                      <a:rPr lang="en-US" altLang="ja-JP"/>
                      <a:t>1.4(0.5) 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4397496087636932"/>
                      <c:h val="7.695035460992907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F-6AB8-480D-93E0-5E40D441684A}"/>
                </c:ext>
              </c:extLst>
            </c:dLbl>
            <c:dLbl>
              <c:idx val="9"/>
              <c:layout>
                <c:manualLayout>
                  <c:x val="0.15534344591902538"/>
                  <c:y val="-0.17542720723739319"/>
                </c:manualLayout>
              </c:layout>
              <c:tx>
                <c:rich>
                  <a:bodyPr/>
                  <a:lstStyle/>
                  <a:p>
                    <a:r>
                      <a:rPr lang="ja-JP" altLang="en-US"/>
                      <a:t>地方譲与税</a:t>
                    </a:r>
                    <a:br>
                      <a:rPr lang="ja-JP" altLang="en-US"/>
                    </a:br>
                    <a:r>
                      <a:rPr lang="en-US" altLang="ja-JP"/>
                      <a:t>0.9(0.8) 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1-6AB8-480D-93E0-5E40D441684A}"/>
                </c:ext>
              </c:extLst>
            </c:dLbl>
            <c:dLbl>
              <c:idx val="10"/>
              <c:layout>
                <c:manualLayout>
                  <c:x val="0.17965324756941084"/>
                  <c:y val="-5.7441782543139572E-2"/>
                </c:manualLayout>
              </c:layout>
              <c:tx>
                <c:rich>
                  <a:bodyPr/>
                  <a:lstStyle/>
                  <a:p>
                    <a:r>
                      <a:rPr lang="ja-JP" altLang="en-US"/>
                      <a:t>その他</a:t>
                    </a:r>
                    <a:r>
                      <a:rPr lang="en-US" altLang="ja-JP"/>
                      <a:t>2.4(4.0) 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3-6AB8-480D-93E0-5E40D441684A}"/>
                </c:ext>
              </c:extLst>
            </c:dLbl>
            <c:spPr>
              <a:solidFill>
                <a:srgbClr val="FFFFFF"/>
              </a:solidFill>
              <a:ln w="25399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ＭＳ 明朝"/>
                    <a:ea typeface="ＭＳ 明朝"/>
                    <a:cs typeface="ＭＳ 明朝"/>
                  </a:defRPr>
                </a:pPr>
                <a:endParaRPr lang="ja-JP"/>
              </a:p>
            </c:txPr>
            <c:dLblPos val="ctr"/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Sheet1!$B$1:$L$1</c:f>
              <c:strCache>
                <c:ptCount val="11"/>
                <c:pt idx="0">
                  <c:v>市税</c:v>
                </c:pt>
                <c:pt idx="1">
                  <c:v>地方交付税</c:v>
                </c:pt>
                <c:pt idx="2">
                  <c:v>国庫支出金</c:v>
                </c:pt>
                <c:pt idx="3">
                  <c:v>市債</c:v>
                </c:pt>
                <c:pt idx="4">
                  <c:v>県支出金</c:v>
                </c:pt>
                <c:pt idx="5">
                  <c:v>諸収入</c:v>
                </c:pt>
                <c:pt idx="6">
                  <c:v>地方消費税交付金</c:v>
                </c:pt>
                <c:pt idx="7">
                  <c:v>使用料及び手数料</c:v>
                </c:pt>
                <c:pt idx="8">
                  <c:v>繰越金</c:v>
                </c:pt>
                <c:pt idx="9">
                  <c:v>地方譲与税</c:v>
                </c:pt>
                <c:pt idx="10">
                  <c:v>その他</c:v>
                </c:pt>
              </c:strCache>
            </c:strRef>
          </c:cat>
          <c:val>
            <c:numRef>
              <c:f>Sheet1!$B$2:$L$2</c:f>
              <c:numCache>
                <c:formatCode>0.0_ </c:formatCode>
                <c:ptCount val="11"/>
                <c:pt idx="0" formatCode="General">
                  <c:v>38.299999999999997</c:v>
                </c:pt>
                <c:pt idx="1">
                  <c:v>13.7</c:v>
                </c:pt>
                <c:pt idx="2">
                  <c:v>12.9</c:v>
                </c:pt>
                <c:pt idx="3">
                  <c:v>10.7</c:v>
                </c:pt>
                <c:pt idx="4">
                  <c:v>6.3</c:v>
                </c:pt>
                <c:pt idx="5">
                  <c:v>6.3</c:v>
                </c:pt>
                <c:pt idx="6">
                  <c:v>4.7</c:v>
                </c:pt>
                <c:pt idx="7">
                  <c:v>2.4</c:v>
                </c:pt>
                <c:pt idx="8">
                  <c:v>1.4</c:v>
                </c:pt>
                <c:pt idx="9">
                  <c:v>0.9</c:v>
                </c:pt>
                <c:pt idx="10">
                  <c:v>2.4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5-6AB8-480D-93E0-5E40D441684A}"/>
            </c:ext>
          </c:extLst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  <c:spPr>
        <a:noFill/>
        <a:ln w="25399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ＭＳ 明朝"/>
          <a:ea typeface="ＭＳ 明朝"/>
          <a:cs typeface="ＭＳ 明朝"/>
        </a:defRPr>
      </a:pPr>
      <a:endParaRPr lang="ja-JP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2173339828366329"/>
          <c:y val="0.12278729368420421"/>
          <c:w val="0.7589917979002625"/>
          <c:h val="0.66101694915254239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市債（発行額）</c:v>
                </c:pt>
              </c:strCache>
            </c:strRef>
          </c:tx>
          <c:spPr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4.0361298328013707E-3"/>
                  <c:y val="-1.6156127611152496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168D-4E63-98A3-C69076A05325}"/>
                </c:ext>
              </c:extLst>
            </c:dLbl>
            <c:dLbl>
              <c:idx val="1"/>
              <c:layout>
                <c:manualLayout>
                  <c:x val="-2.9062849138317545E-3"/>
                  <c:y val="-1.0730917050922901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168D-4E63-98A3-C69076A05325}"/>
                </c:ext>
              </c:extLst>
            </c:dLbl>
            <c:dLbl>
              <c:idx val="2"/>
              <c:layout>
                <c:manualLayout>
                  <c:x val="-2.5519663227692108E-3"/>
                  <c:y val="-1.7283076121578853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168D-4E63-98A3-C69076A05325}"/>
                </c:ext>
              </c:extLst>
            </c:dLbl>
            <c:dLbl>
              <c:idx val="3"/>
              <c:layout>
                <c:manualLayout>
                  <c:x val="-2.9855824808602525E-2"/>
                  <c:y val="-8.7818353814304306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168D-4E63-98A3-C69076A05325}"/>
                </c:ext>
              </c:extLst>
            </c:dLbl>
            <c:dLbl>
              <c:idx val="4"/>
              <c:layout>
                <c:manualLayout>
                  <c:x val="-2.4461392926068914E-2"/>
                  <c:y val="5.8810626036806335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168D-4E63-98A3-C69076A05325}"/>
                </c:ext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ＭＳ Ｐ明朝"/>
                    <a:ea typeface="ＭＳ Ｐ明朝"/>
                    <a:cs typeface="ＭＳ Ｐ明朝"/>
                  </a:defRPr>
                </a:pPr>
                <a:endParaRPr lang="ja-JP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Sheet1!$B$1:$F$1</c:f>
              <c:strCache>
                <c:ptCount val="5"/>
                <c:pt idx="0">
                  <c:v>平成27年度</c:v>
                </c:pt>
                <c:pt idx="1">
                  <c:v>平成28年度</c:v>
                </c:pt>
                <c:pt idx="2">
                  <c:v>平成29年度</c:v>
                </c:pt>
                <c:pt idx="3">
                  <c:v>平成30年度</c:v>
                </c:pt>
                <c:pt idx="4">
                  <c:v>令和元年度</c:v>
                </c:pt>
              </c:strCache>
            </c:strRef>
          </c:cat>
          <c:val>
            <c:numRef>
              <c:f>Sheet1!$B$2:$F$2</c:f>
              <c:numCache>
                <c:formatCode>#,##0;[Red]#,##0</c:formatCode>
                <c:ptCount val="5"/>
                <c:pt idx="0">
                  <c:v>8778600</c:v>
                </c:pt>
                <c:pt idx="1">
                  <c:v>9912700</c:v>
                </c:pt>
                <c:pt idx="2">
                  <c:v>18408062</c:v>
                </c:pt>
                <c:pt idx="3">
                  <c:v>11058300</c:v>
                </c:pt>
                <c:pt idx="4">
                  <c:v>7290500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168D-4E63-98A3-C69076A05325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償還金(元金償還額）</c:v>
                </c:pt>
              </c:strCache>
            </c:strRef>
          </c:tx>
          <c:spPr>
            <a:solidFill>
              <a:schemeClr val="bg1"/>
            </a:solidFill>
            <a:ln w="12700">
              <a:solidFill>
                <a:schemeClr val="tx1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2.1322126977895078E-2"/>
                  <c:y val="4.0661088286773209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168D-4E63-98A3-C69076A05325}"/>
                </c:ext>
              </c:extLst>
            </c:dLbl>
            <c:dLbl>
              <c:idx val="1"/>
              <c:layout>
                <c:manualLayout>
                  <c:x val="1.7682000276281255E-2"/>
                  <c:y val="5.2513241416500241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168D-4E63-98A3-C69076A05325}"/>
                </c:ext>
              </c:extLst>
            </c:dLbl>
            <c:dLbl>
              <c:idx val="2"/>
              <c:layout>
                <c:manualLayout>
                  <c:x val="2.0677309149837265E-2"/>
                  <c:y val="3.9043327651368015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168D-4E63-98A3-C69076A05325}"/>
                </c:ext>
              </c:extLst>
            </c:dLbl>
            <c:dLbl>
              <c:idx val="3"/>
              <c:layout>
                <c:manualLayout>
                  <c:x val="2.5167445020433557E-3"/>
                  <c:y val="-2.1638690984868912E-4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168D-4E63-98A3-C69076A05325}"/>
                </c:ext>
              </c:extLst>
            </c:dLbl>
            <c:dLbl>
              <c:idx val="4"/>
              <c:layout>
                <c:manualLayout>
                  <c:x val="9.8284120734906614E-3"/>
                  <c:y val="6.7203855290735191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168D-4E63-98A3-C69076A05325}"/>
                </c:ext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ＭＳ Ｐ明朝"/>
                    <a:ea typeface="ＭＳ Ｐ明朝"/>
                    <a:cs typeface="ＭＳ Ｐ明朝"/>
                  </a:defRPr>
                </a:pPr>
                <a:endParaRPr lang="ja-JP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Sheet1!$B$1:$F$1</c:f>
              <c:strCache>
                <c:ptCount val="5"/>
                <c:pt idx="0">
                  <c:v>平成27年度</c:v>
                </c:pt>
                <c:pt idx="1">
                  <c:v>平成28年度</c:v>
                </c:pt>
                <c:pt idx="2">
                  <c:v>平成29年度</c:v>
                </c:pt>
                <c:pt idx="3">
                  <c:v>平成30年度</c:v>
                </c:pt>
                <c:pt idx="4">
                  <c:v>令和元年度</c:v>
                </c:pt>
              </c:strCache>
            </c:strRef>
          </c:cat>
          <c:val>
            <c:numRef>
              <c:f>Sheet1!$B$4:$F$4</c:f>
              <c:numCache>
                <c:formatCode>#,##0;[Red]#,##0</c:formatCode>
                <c:ptCount val="5"/>
                <c:pt idx="0">
                  <c:v>8427556</c:v>
                </c:pt>
                <c:pt idx="1">
                  <c:v>8848962</c:v>
                </c:pt>
                <c:pt idx="2">
                  <c:v>18336131</c:v>
                </c:pt>
                <c:pt idx="3">
                  <c:v>12770890</c:v>
                </c:pt>
                <c:pt idx="4">
                  <c:v>9568017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B-168D-4E63-98A3-C69076A0532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86074880"/>
        <c:axId val="86076416"/>
      </c:barChart>
      <c:lineChart>
        <c:grouping val="standard"/>
        <c:varyColors val="0"/>
        <c:ser>
          <c:idx val="0"/>
          <c:order val="1"/>
          <c:tx>
            <c:strRef>
              <c:f>Sheet1!$A$3</c:f>
              <c:strCache>
                <c:ptCount val="1"/>
                <c:pt idx="0">
                  <c:v>未償還金残高</c:v>
                </c:pt>
              </c:strCache>
            </c:strRef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triangle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5.1760727508322772E-2"/>
                  <c:y val="-3.19852756362506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C-168D-4E63-98A3-C69076A05325}"/>
                </c:ext>
              </c:extLst>
            </c:dLbl>
            <c:dLbl>
              <c:idx val="1"/>
              <c:layout>
                <c:manualLayout>
                  <c:x val="-5.2900754593175892E-2"/>
                  <c:y val="-3.16800764025278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D-168D-4E63-98A3-C69076A05325}"/>
                </c:ext>
              </c:extLst>
            </c:dLbl>
            <c:dLbl>
              <c:idx val="2"/>
              <c:layout>
                <c:manualLayout>
                  <c:x val="-5.2468339895013122E-2"/>
                  <c:y val="-4.16429740243393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E-168D-4E63-98A3-C69076A05325}"/>
                </c:ext>
              </c:extLst>
            </c:dLbl>
            <c:dLbl>
              <c:idx val="3"/>
              <c:layout>
                <c:manualLayout>
                  <c:x val="-5.4669597509914215E-2"/>
                  <c:y val="-4.10362807957188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F-168D-4E63-98A3-C69076A05325}"/>
                </c:ext>
              </c:extLst>
            </c:dLbl>
            <c:dLbl>
              <c:idx val="4"/>
              <c:layout>
                <c:manualLayout>
                  <c:x val="-5.8443241469816276E-2"/>
                  <c:y val="-3.02768992241866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0-168D-4E63-98A3-C69076A05325}"/>
                </c:ext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ＭＳ Ｐ明朝"/>
                    <a:ea typeface="ＭＳ Ｐ明朝"/>
                    <a:cs typeface="ＭＳ Ｐ明朝"/>
                  </a:defRPr>
                </a:pPr>
                <a:endParaRPr lang="ja-JP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Sheet1!$B$1:$F$1</c:f>
              <c:strCache>
                <c:ptCount val="5"/>
                <c:pt idx="0">
                  <c:v>平成27年度</c:v>
                </c:pt>
                <c:pt idx="1">
                  <c:v>平成28年度</c:v>
                </c:pt>
                <c:pt idx="2">
                  <c:v>平成29年度</c:v>
                </c:pt>
                <c:pt idx="3">
                  <c:v>平成30年度</c:v>
                </c:pt>
                <c:pt idx="4">
                  <c:v>令和元年度</c:v>
                </c:pt>
              </c:strCache>
            </c:strRef>
          </c:cat>
          <c:val>
            <c:numRef>
              <c:f>Sheet1!$B$3:$F$3</c:f>
              <c:numCache>
                <c:formatCode>#,##0;[Red]#,##0</c:formatCode>
                <c:ptCount val="5"/>
                <c:pt idx="0">
                  <c:v>111729334</c:v>
                </c:pt>
                <c:pt idx="1">
                  <c:v>112793072</c:v>
                </c:pt>
                <c:pt idx="2">
                  <c:v>112865003</c:v>
                </c:pt>
                <c:pt idx="3">
                  <c:v>111152413</c:v>
                </c:pt>
                <c:pt idx="4">
                  <c:v>108874896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1-168D-4E63-98A3-C69076A0532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86111360"/>
        <c:axId val="86112896"/>
      </c:lineChart>
      <c:catAx>
        <c:axId val="86074880"/>
        <c:scaling>
          <c:orientation val="minMax"/>
        </c:scaling>
        <c:delete val="0"/>
        <c:axPos val="b"/>
        <c:numFmt formatCode="General" sourceLinked="1"/>
        <c:majorTickMark val="in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ＭＳ ゴシック"/>
                <a:ea typeface="ＭＳ ゴシック"/>
                <a:cs typeface="ＭＳ ゴシック"/>
              </a:defRPr>
            </a:pPr>
            <a:endParaRPr lang="ja-JP"/>
          </a:p>
        </c:txPr>
        <c:crossAx val="86076416"/>
        <c:crosses val="autoZero"/>
        <c:auto val="0"/>
        <c:lblAlgn val="ctr"/>
        <c:lblOffset val="100"/>
        <c:tickLblSkip val="1"/>
        <c:tickMarkSkip val="1"/>
        <c:noMultiLvlLbl val="0"/>
      </c:catAx>
      <c:valAx>
        <c:axId val="86076416"/>
        <c:scaling>
          <c:orientation val="minMax"/>
          <c:max val="24000000"/>
          <c:min val="0"/>
        </c:scaling>
        <c:delete val="0"/>
        <c:axPos val="l"/>
        <c:title>
          <c:tx>
            <c:rich>
              <a:bodyPr rot="0" vert="wordArtVertRtl"/>
              <a:lstStyle/>
              <a:p>
                <a:pPr algn="ctr">
                  <a:defRPr sz="900" b="0" i="0" u="none" strike="noStrike" baseline="0">
                    <a:solidFill>
                      <a:srgbClr val="000000"/>
                    </a:solidFill>
                    <a:latin typeface="ＭＳ ゴシック"/>
                    <a:ea typeface="ＭＳ ゴシック"/>
                    <a:cs typeface="ＭＳ ゴシック"/>
                  </a:defRPr>
                </a:pPr>
                <a:r>
                  <a:rPr lang="ja-JP" altLang="en-US"/>
                  <a:t>市債・償還金</a:t>
                </a:r>
              </a:p>
            </c:rich>
          </c:tx>
          <c:layout>
            <c:manualLayout>
              <c:xMode val="edge"/>
              <c:yMode val="edge"/>
              <c:x val="1.5723270440251781E-3"/>
              <c:y val="0.23050847457627832"/>
            </c:manualLayout>
          </c:layout>
          <c:overlay val="0"/>
          <c:spPr>
            <a:noFill/>
            <a:ln w="25400">
              <a:noFill/>
            </a:ln>
          </c:spPr>
        </c:title>
        <c:numFmt formatCode="#,##0;[Red]#,##0" sourceLinked="1"/>
        <c:majorTickMark val="in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ＭＳ Ｐゴシック"/>
                <a:ea typeface="ＭＳ Ｐゴシック"/>
                <a:cs typeface="ＭＳ Ｐゴシック"/>
              </a:defRPr>
            </a:pPr>
            <a:endParaRPr lang="ja-JP"/>
          </a:p>
        </c:txPr>
        <c:crossAx val="86074880"/>
        <c:crosses val="autoZero"/>
        <c:crossBetween val="between"/>
        <c:majorUnit val="3000000"/>
        <c:minorUnit val="3000000"/>
      </c:valAx>
      <c:catAx>
        <c:axId val="86111360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86112896"/>
        <c:crosses val="autoZero"/>
        <c:auto val="0"/>
        <c:lblAlgn val="ctr"/>
        <c:lblOffset val="100"/>
        <c:noMultiLvlLbl val="0"/>
      </c:catAx>
      <c:valAx>
        <c:axId val="86112896"/>
        <c:scaling>
          <c:orientation val="minMax"/>
          <c:max val="120000000"/>
          <c:min val="0"/>
        </c:scaling>
        <c:delete val="0"/>
        <c:axPos val="r"/>
        <c:title>
          <c:tx>
            <c:rich>
              <a:bodyPr rot="0" vert="wordArtVertRtl"/>
              <a:lstStyle/>
              <a:p>
                <a:pPr algn="ctr">
                  <a:defRPr sz="900" b="0" i="0" u="none" strike="noStrike" baseline="0">
                    <a:solidFill>
                      <a:srgbClr val="000000"/>
                    </a:solidFill>
                    <a:latin typeface="ＭＳ ゴシック"/>
                    <a:ea typeface="ＭＳ ゴシック"/>
                    <a:cs typeface="ＭＳ ゴシック"/>
                  </a:defRPr>
                </a:pPr>
                <a:r>
                  <a:rPr lang="ja-JP" altLang="en-US"/>
                  <a:t>未償還金残高</a:t>
                </a:r>
              </a:p>
            </c:rich>
          </c:tx>
          <c:layout>
            <c:manualLayout>
              <c:xMode val="edge"/>
              <c:yMode val="edge"/>
              <c:x val="0.97165879265091881"/>
              <c:y val="0.23389822719762157"/>
            </c:manualLayout>
          </c:layout>
          <c:overlay val="0"/>
          <c:spPr>
            <a:noFill/>
            <a:ln w="25400">
              <a:noFill/>
            </a:ln>
          </c:spPr>
        </c:title>
        <c:numFmt formatCode="#,##0;[Red]#,##0" sourceLinked="1"/>
        <c:majorTickMark val="in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ＭＳ Ｐゴシック"/>
                <a:ea typeface="ＭＳ Ｐゴシック"/>
                <a:cs typeface="ＭＳ Ｐゴシック"/>
              </a:defRPr>
            </a:pPr>
            <a:endParaRPr lang="ja-JP"/>
          </a:p>
        </c:txPr>
        <c:crossAx val="86111360"/>
        <c:crosses val="max"/>
        <c:crossBetween val="between"/>
        <c:majorUnit val="20000000"/>
        <c:minorUnit val="20000000"/>
      </c:valAx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0.14889152244704407"/>
          <c:y val="0.8765668129122236"/>
          <c:w val="0.69811320754716977"/>
          <c:h val="8.4745762711869052E-2"/>
        </c:manualLayout>
      </c:layout>
      <c:overlay val="0"/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25" b="0" i="0" u="none" strike="noStrike" baseline="0">
              <a:solidFill>
                <a:srgbClr val="000000"/>
              </a:solidFill>
              <a:latin typeface="ＭＳ ゴシック" pitchFamily="49" charset="-128"/>
              <a:ea typeface="ＭＳ ゴシック" pitchFamily="49" charset="-128"/>
              <a:cs typeface="ＭＳ 明朝"/>
            </a:defRPr>
          </a:pPr>
          <a:endParaRPr lang="ja-JP"/>
        </a:p>
      </c:txPr>
    </c:legend>
    <c:plotVisOnly val="1"/>
    <c:dispBlanksAs val="gap"/>
    <c:showDLblsOverMax val="0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ＭＳ 明朝"/>
          <a:ea typeface="ＭＳ 明朝"/>
          <a:cs typeface="ＭＳ 明朝"/>
        </a:defRPr>
      </a:pPr>
      <a:endParaRPr lang="ja-JP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2E0A4-F7FD-4A83-ADC2-CDD515381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9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高岡市</dc:creator>
  <cp:lastModifiedBy>高岡市</cp:lastModifiedBy>
  <cp:revision>5</cp:revision>
  <cp:lastPrinted>2020-08-17T08:34:00Z</cp:lastPrinted>
  <dcterms:created xsi:type="dcterms:W3CDTF">2020-09-08T07:46:00Z</dcterms:created>
  <dcterms:modified xsi:type="dcterms:W3CDTF">2021-07-09T05:31:00Z</dcterms:modified>
</cp:coreProperties>
</file>