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5A2" w:rsidRPr="00FD2036" w:rsidRDefault="002D6816" w:rsidP="00E205A2">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 xml:space="preserve">下　</w:t>
      </w:r>
      <w:r w:rsidR="00E205A2" w:rsidRPr="00FD2036">
        <w:rPr>
          <w:rFonts w:ascii="ＭＳ ゴシック" w:eastAsia="ＭＳ ゴシック" w:hAnsi="ＭＳ ゴシック" w:hint="eastAsia"/>
          <w:sz w:val="28"/>
          <w:szCs w:val="28"/>
        </w:rPr>
        <w:t>水　道　事　業　会　計</w:t>
      </w:r>
    </w:p>
    <w:p w:rsidR="00E205A2" w:rsidRPr="002E0612" w:rsidRDefault="00E205A2" w:rsidP="00E205A2">
      <w:pPr>
        <w:rPr>
          <w:rFonts w:hAnsi="ＭＳ 明朝"/>
          <w:szCs w:val="24"/>
        </w:rPr>
      </w:pPr>
    </w:p>
    <w:p w:rsidR="007C0B04" w:rsidRPr="00026105" w:rsidRDefault="00E205A2" w:rsidP="007C0B04">
      <w:pPr>
        <w:tabs>
          <w:tab w:val="right" w:pos="9638"/>
        </w:tabs>
        <w:jc w:val="left"/>
        <w:rPr>
          <w:rFonts w:ascii="ＭＳ ゴシック" w:eastAsia="ＭＳ ゴシック" w:hAnsi="ＭＳ ゴシック"/>
          <w:spacing w:val="4"/>
          <w:szCs w:val="24"/>
        </w:rPr>
      </w:pPr>
      <w:r w:rsidRPr="00A77631">
        <w:rPr>
          <w:rFonts w:ascii="ＭＳ ゴシック" w:eastAsia="ＭＳ ゴシック" w:hAnsi="ＭＳ ゴシック" w:hint="eastAsia"/>
          <w:spacing w:val="4"/>
          <w:szCs w:val="24"/>
        </w:rPr>
        <w:t>１　業務状況</w:t>
      </w:r>
      <w:r w:rsidR="0097237B" w:rsidRPr="00A77631">
        <w:rPr>
          <w:rFonts w:ascii="ＭＳ ゴシック" w:eastAsia="ＭＳ ゴシック" w:hAnsi="ＭＳ ゴシック"/>
          <w:spacing w:val="4"/>
          <w:szCs w:val="24"/>
        </w:rPr>
        <w:tab/>
      </w:r>
      <w:r w:rsidR="007C0B04" w:rsidRPr="00026105">
        <w:rPr>
          <w:rFonts w:ascii="ＭＳ ゴシック" w:eastAsia="ＭＳ ゴシック" w:hAnsi="ＭＳ ゴシック"/>
          <w:spacing w:val="4"/>
          <w:szCs w:val="24"/>
        </w:rPr>
        <w:tab/>
      </w:r>
    </w:p>
    <w:p w:rsidR="007C0B04" w:rsidRPr="00026105" w:rsidRDefault="007C0B04" w:rsidP="007C0B04">
      <w:pPr>
        <w:ind w:left="249" w:hangingChars="100" w:hanging="249"/>
        <w:rPr>
          <w:rFonts w:hAnsi="ＭＳ 明朝"/>
          <w:spacing w:val="4"/>
          <w:szCs w:val="24"/>
        </w:rPr>
      </w:pPr>
      <w:r w:rsidRPr="00026105">
        <w:rPr>
          <w:rFonts w:hAnsi="ＭＳ 明朝" w:hint="eastAsia"/>
          <w:spacing w:val="4"/>
          <w:szCs w:val="24"/>
        </w:rPr>
        <w:t xml:space="preserve">　　平成29年度の処理区域内人口は161,969人で前年度に比べ426人(△0.3％)減少し、水洗化人口が152,888人で前年度に比べ13人（0.0％）増加したことから、水洗化率は94.4％で前年度より0.3ポイント上昇している。</w:t>
      </w:r>
    </w:p>
    <w:p w:rsidR="007C0B04" w:rsidRPr="00026105" w:rsidRDefault="007C0B04" w:rsidP="007C0B04">
      <w:pPr>
        <w:ind w:left="249" w:hangingChars="100" w:hanging="249"/>
        <w:rPr>
          <w:rFonts w:hAnsi="ＭＳ 明朝"/>
          <w:spacing w:val="4"/>
          <w:szCs w:val="24"/>
        </w:rPr>
      </w:pPr>
      <w:r w:rsidRPr="00026105">
        <w:rPr>
          <w:rFonts w:hAnsi="ＭＳ 明朝" w:hint="eastAsia"/>
          <w:spacing w:val="4"/>
          <w:szCs w:val="24"/>
        </w:rPr>
        <w:t xml:space="preserve">　　年間汚水処理水量は26,758,316㎥で前年度に比べ847,351㎥（3.3％）増加し、　　年間有収水量は15,707,236㎥で前年度に比べ73,566㎥（0.5％）増加している。</w:t>
      </w:r>
    </w:p>
    <w:p w:rsidR="007C0B04" w:rsidRPr="00026105" w:rsidRDefault="007C0B04" w:rsidP="007C0B04">
      <w:pPr>
        <w:ind w:leftChars="100" w:left="241" w:firstLineChars="100" w:firstLine="249"/>
        <w:rPr>
          <w:rFonts w:hAnsi="ＭＳ 明朝"/>
          <w:spacing w:val="4"/>
          <w:szCs w:val="24"/>
        </w:rPr>
      </w:pPr>
      <w:r w:rsidRPr="00026105">
        <w:rPr>
          <w:rFonts w:hAnsi="ＭＳ 明朝" w:hint="eastAsia"/>
          <w:spacing w:val="4"/>
          <w:szCs w:val="24"/>
        </w:rPr>
        <w:t>有収率は58.7％と前年度に比べ1.6ポイント低下している。</w:t>
      </w:r>
    </w:p>
    <w:p w:rsidR="007C0B04" w:rsidRPr="00026105" w:rsidRDefault="007C0B04" w:rsidP="007C0B04">
      <w:pPr>
        <w:ind w:left="249" w:hangingChars="100" w:hanging="249"/>
        <w:rPr>
          <w:rFonts w:hAnsi="ＭＳ 明朝"/>
          <w:spacing w:val="4"/>
          <w:szCs w:val="24"/>
        </w:rPr>
      </w:pPr>
    </w:p>
    <w:p w:rsidR="007C0B04" w:rsidRPr="00026105" w:rsidRDefault="007C0B04" w:rsidP="007C0B04">
      <w:pPr>
        <w:ind w:firstLineChars="100" w:firstLine="241"/>
        <w:rPr>
          <w:rFonts w:ascii="ＭＳ ゴシック" w:eastAsia="ＭＳ ゴシック" w:hAnsi="ＭＳ ゴシック"/>
        </w:rPr>
      </w:pPr>
      <w:r w:rsidRPr="00026105">
        <w:rPr>
          <w:rFonts w:ascii="ＭＳ ゴシック" w:eastAsia="ＭＳ ゴシック" w:hAnsi="ＭＳ ゴシック" w:hint="eastAsia"/>
        </w:rPr>
        <w:t>業務実績</w:t>
      </w:r>
    </w:p>
    <w:p w:rsidR="007C0B04" w:rsidRPr="00026105" w:rsidRDefault="007C0B04" w:rsidP="007C0B04">
      <w:pPr>
        <w:rPr>
          <w:rFonts w:hAnsi="ＭＳ 明朝"/>
          <w:szCs w:val="24"/>
        </w:rPr>
      </w:pPr>
      <w:r w:rsidRPr="00026105">
        <w:rPr>
          <w:rFonts w:ascii="ＭＳ ゴシック" w:eastAsia="ＭＳ ゴシック" w:hAnsi="ＭＳ ゴシック" w:hint="eastAsia"/>
        </w:rPr>
        <w:t xml:space="preserve">　</w:t>
      </w:r>
      <w:r w:rsidRPr="00026105">
        <w:rPr>
          <w:rFonts w:hAnsi="ＭＳ 明朝" w:hint="eastAsia"/>
          <w:szCs w:val="24"/>
        </w:rPr>
        <w:t>業務実績は、下表のとおりである。</w:t>
      </w:r>
    </w:p>
    <w:bookmarkStart w:id="0" w:name="_MON_1435997535"/>
    <w:bookmarkEnd w:id="0"/>
    <w:p w:rsidR="007C0B04" w:rsidRPr="00026105" w:rsidRDefault="007C0B04" w:rsidP="007C0B04">
      <w:pPr>
        <w:tabs>
          <w:tab w:val="left" w:pos="4678"/>
        </w:tabs>
        <w:jc w:val="left"/>
        <w:rPr>
          <w:sz w:val="18"/>
          <w:szCs w:val="18"/>
        </w:rPr>
      </w:pPr>
      <w:r w:rsidRPr="00026105">
        <w:rPr>
          <w:rFonts w:ascii="ＭＳ ゴシック" w:eastAsia="ＭＳ ゴシック" w:hAnsi="ＭＳ ゴシック"/>
          <w:sz w:val="22"/>
        </w:rPr>
        <w:object w:dxaOrig="10186" w:dyaOrig="101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6pt;height:427pt" o:ole="">
            <v:imagedata r:id="rId8" o:title=""/>
            <o:lock v:ext="edit" aspectratio="f"/>
          </v:shape>
          <o:OLEObject Type="Embed" ProgID="Excel.Sheet.12" ShapeID="_x0000_i1025" DrawAspect="Content" ObjectID="_1608702819" r:id="rId9"/>
        </w:object>
      </w:r>
      <w:r w:rsidRPr="00026105">
        <w:rPr>
          <w:rFonts w:asciiTheme="minorEastAsia" w:eastAsiaTheme="minorEastAsia" w:hAnsiTheme="minorEastAsia" w:hint="eastAsia"/>
          <w:sz w:val="18"/>
          <w:szCs w:val="18"/>
        </w:rPr>
        <w:t xml:space="preserve">（注）　</w:t>
      </w:r>
      <w:r w:rsidRPr="00026105">
        <w:rPr>
          <w:rFonts w:hint="eastAsia"/>
          <w:sz w:val="18"/>
          <w:szCs w:val="18"/>
        </w:rPr>
        <w:t>１　職員数は各年度末現在</w:t>
      </w:r>
    </w:p>
    <w:p w:rsidR="007C0B04" w:rsidRPr="00026105" w:rsidRDefault="007C0B04" w:rsidP="007C0B04">
      <w:pPr>
        <w:tabs>
          <w:tab w:val="left" w:pos="4678"/>
        </w:tabs>
        <w:jc w:val="left"/>
        <w:rPr>
          <w:sz w:val="18"/>
          <w:szCs w:val="18"/>
        </w:rPr>
      </w:pPr>
      <w:r w:rsidRPr="00026105">
        <w:rPr>
          <w:rFonts w:hint="eastAsia"/>
          <w:sz w:val="18"/>
          <w:szCs w:val="18"/>
        </w:rPr>
        <w:t xml:space="preserve">　　　　２　普及率＝処理区域人口÷住民基本台帳人口×100</w:t>
      </w:r>
    </w:p>
    <w:p w:rsidR="003D5468" w:rsidRDefault="003D5468" w:rsidP="007C0B04">
      <w:pPr>
        <w:ind w:left="249" w:hangingChars="100" w:hanging="249"/>
        <w:rPr>
          <w:rFonts w:hAnsi="ＭＳ 明朝"/>
          <w:spacing w:val="4"/>
          <w:szCs w:val="24"/>
        </w:rPr>
      </w:pPr>
    </w:p>
    <w:p w:rsidR="002A7C39" w:rsidRDefault="002A7C39" w:rsidP="007C0B04">
      <w:pPr>
        <w:ind w:left="249" w:hangingChars="100" w:hanging="249"/>
        <w:rPr>
          <w:rFonts w:hAnsi="ＭＳ 明朝"/>
          <w:spacing w:val="4"/>
          <w:szCs w:val="24"/>
        </w:rPr>
      </w:pPr>
    </w:p>
    <w:p w:rsidR="002A7C39" w:rsidRPr="00026105" w:rsidRDefault="002A7C39" w:rsidP="002A7C39">
      <w:pPr>
        <w:rPr>
          <w:rFonts w:ascii="ＭＳ ゴシック" w:eastAsia="ＭＳ ゴシック" w:hAnsi="ＭＳ ゴシック"/>
          <w:szCs w:val="24"/>
        </w:rPr>
      </w:pPr>
      <w:r w:rsidRPr="00026105">
        <w:rPr>
          <w:rFonts w:ascii="ＭＳ ゴシック" w:eastAsia="ＭＳ ゴシック" w:hAnsi="ＭＳ ゴシック" w:hint="eastAsia"/>
          <w:szCs w:val="24"/>
        </w:rPr>
        <w:lastRenderedPageBreak/>
        <w:t>２　予算の執行状況</w:t>
      </w:r>
    </w:p>
    <w:p w:rsidR="002A7C39" w:rsidRPr="00026105" w:rsidRDefault="002A7C39" w:rsidP="002A7C39">
      <w:pPr>
        <w:rPr>
          <w:rFonts w:ascii="ＭＳ ゴシック" w:eastAsia="ＭＳ ゴシック" w:hAnsi="ＭＳ ゴシック"/>
          <w:szCs w:val="24"/>
        </w:rPr>
      </w:pPr>
      <w:r w:rsidRPr="00026105">
        <w:rPr>
          <w:rFonts w:ascii="ＭＳ ゴシック" w:eastAsia="ＭＳ ゴシック" w:hAnsi="ＭＳ ゴシック" w:hint="eastAsia"/>
          <w:szCs w:val="24"/>
        </w:rPr>
        <w:t xml:space="preserve">　⑴　収益的収入及び支出（消費税込み）</w:t>
      </w:r>
    </w:p>
    <w:p w:rsidR="002A7C39" w:rsidRPr="00026105" w:rsidRDefault="002A7C39" w:rsidP="002A7C39">
      <w:pPr>
        <w:ind w:firstLineChars="300" w:firstLine="723"/>
        <w:rPr>
          <w:szCs w:val="24"/>
        </w:rPr>
      </w:pPr>
      <w:r w:rsidRPr="00026105">
        <w:rPr>
          <w:rFonts w:hint="eastAsia"/>
          <w:szCs w:val="24"/>
        </w:rPr>
        <w:t xml:space="preserve">各科目の予算の執行状況は、下表のとおりである。　　　　　</w:t>
      </w:r>
    </w:p>
    <w:p w:rsidR="002A7C39" w:rsidRPr="00026105" w:rsidRDefault="002A7C39" w:rsidP="002A7C39">
      <w:pPr>
        <w:ind w:firstLineChars="3100" w:firstLine="7469"/>
        <w:rPr>
          <w:szCs w:val="24"/>
        </w:rPr>
      </w:pPr>
      <w:r w:rsidRPr="00026105">
        <w:rPr>
          <w:rFonts w:hint="eastAsia"/>
          <w:szCs w:val="24"/>
        </w:rPr>
        <w:t xml:space="preserve">　　（単位：千円・％）</w:t>
      </w:r>
    </w:p>
    <w:bookmarkStart w:id="1" w:name="_MON_1436080364"/>
    <w:bookmarkEnd w:id="1"/>
    <w:p w:rsidR="002A7C39" w:rsidRPr="00026105" w:rsidRDefault="002A7C39" w:rsidP="002A7C39">
      <w:pPr>
        <w:ind w:left="2" w:hanging="2"/>
        <w:jc w:val="left"/>
        <w:rPr>
          <w:sz w:val="22"/>
        </w:rPr>
      </w:pPr>
      <w:r w:rsidRPr="00026105">
        <w:rPr>
          <w:sz w:val="22"/>
        </w:rPr>
        <w:object w:dxaOrig="9790" w:dyaOrig="5861">
          <v:shape id="_x0000_i1026" type="#_x0000_t75" style="width:483.35pt;height:237.3pt" o:ole="">
            <v:imagedata r:id="rId10" o:title=""/>
          </v:shape>
          <o:OLEObject Type="Embed" ProgID="Excel.Sheet.12" ShapeID="_x0000_i1026" DrawAspect="Content" ObjectID="_1608702820" r:id="rId11"/>
        </w:object>
      </w:r>
      <w:r w:rsidRPr="00026105">
        <w:rPr>
          <w:rFonts w:hint="eastAsia"/>
          <w:sz w:val="22"/>
        </w:rPr>
        <w:t xml:space="preserve">　　</w:t>
      </w:r>
    </w:p>
    <w:p w:rsidR="002A7C39" w:rsidRPr="00026105" w:rsidRDefault="002A7C39" w:rsidP="002A7C39">
      <w:pPr>
        <w:ind w:left="2" w:firstLineChars="200" w:firstLine="482"/>
        <w:jc w:val="left"/>
        <w:rPr>
          <w:szCs w:val="24"/>
        </w:rPr>
      </w:pPr>
      <w:r w:rsidRPr="00026105">
        <w:rPr>
          <w:rFonts w:hint="eastAsia"/>
          <w:szCs w:val="24"/>
        </w:rPr>
        <w:t>ア　収益的収入</w:t>
      </w:r>
    </w:p>
    <w:p w:rsidR="002A7C39" w:rsidRPr="00026105" w:rsidRDefault="002A7C39" w:rsidP="002A7C39">
      <w:pPr>
        <w:spacing w:line="380" w:lineRule="exact"/>
        <w:ind w:leftChars="300" w:left="723" w:firstLineChars="80" w:firstLine="193"/>
        <w:jc w:val="left"/>
        <w:rPr>
          <w:rFonts w:asciiTheme="minorEastAsia" w:eastAsiaTheme="minorEastAsia" w:hAnsiTheme="minorEastAsia"/>
          <w:szCs w:val="24"/>
        </w:rPr>
      </w:pPr>
      <w:r w:rsidRPr="00026105">
        <w:rPr>
          <w:rFonts w:asciiTheme="minorEastAsia" w:eastAsiaTheme="minorEastAsia" w:hAnsiTheme="minorEastAsia" w:hint="eastAsia"/>
          <w:szCs w:val="24"/>
        </w:rPr>
        <w:t>予算額5,861,141千円に対し、決算額は5,919,729千円(仮受消費税245,734千円を含む)で、執行率101.0％、58,588千円の収入増となっている。</w:t>
      </w:r>
    </w:p>
    <w:p w:rsidR="002A7C39" w:rsidRPr="00026105" w:rsidRDefault="002A7C39" w:rsidP="002A7C39">
      <w:pPr>
        <w:spacing w:line="380" w:lineRule="exact"/>
        <w:ind w:left="2"/>
        <w:jc w:val="left"/>
        <w:rPr>
          <w:rFonts w:asciiTheme="minorEastAsia" w:eastAsiaTheme="minorEastAsia" w:hAnsiTheme="minorEastAsia"/>
          <w:szCs w:val="24"/>
        </w:rPr>
      </w:pPr>
      <w:r w:rsidRPr="00026105">
        <w:rPr>
          <w:rFonts w:asciiTheme="minorEastAsia" w:eastAsiaTheme="minorEastAsia" w:hAnsiTheme="minorEastAsia" w:hint="eastAsia"/>
          <w:szCs w:val="24"/>
        </w:rPr>
        <w:t xml:space="preserve">　　　　これは主に、営業外収益及び営業収益の増加によるものである。</w:t>
      </w:r>
    </w:p>
    <w:p w:rsidR="002A7C39" w:rsidRPr="00026105" w:rsidRDefault="002A7C39" w:rsidP="002A7C39">
      <w:pPr>
        <w:spacing w:line="380" w:lineRule="exact"/>
        <w:ind w:firstLineChars="100" w:firstLine="241"/>
        <w:jc w:val="left"/>
        <w:rPr>
          <w:szCs w:val="24"/>
        </w:rPr>
      </w:pPr>
    </w:p>
    <w:p w:rsidR="002A7C39" w:rsidRPr="00026105" w:rsidRDefault="002A7C39" w:rsidP="002A7C39">
      <w:pPr>
        <w:tabs>
          <w:tab w:val="left" w:pos="284"/>
        </w:tabs>
        <w:spacing w:line="380" w:lineRule="exact"/>
        <w:ind w:firstLineChars="200" w:firstLine="482"/>
        <w:jc w:val="left"/>
        <w:rPr>
          <w:szCs w:val="24"/>
        </w:rPr>
      </w:pPr>
      <w:r w:rsidRPr="00026105">
        <w:rPr>
          <w:rFonts w:hint="eastAsia"/>
          <w:szCs w:val="24"/>
        </w:rPr>
        <w:t>イ　収益的支出</w:t>
      </w:r>
    </w:p>
    <w:p w:rsidR="002A7C39" w:rsidRPr="00026105" w:rsidRDefault="002A7C39" w:rsidP="002A7C39">
      <w:pPr>
        <w:spacing w:line="380" w:lineRule="exact"/>
        <w:ind w:leftChars="300" w:left="723" w:firstLineChars="94" w:firstLine="226"/>
        <w:jc w:val="left"/>
        <w:rPr>
          <w:szCs w:val="24"/>
        </w:rPr>
      </w:pPr>
      <w:r w:rsidRPr="00026105">
        <w:rPr>
          <w:rFonts w:hint="eastAsia"/>
          <w:szCs w:val="24"/>
        </w:rPr>
        <w:t>予算額5,692,335千円に対し、決算額は5,506,872千円(仮払消費税102,103千円を含む)で、執行率96.7％、185,463千円の不用額が生じている。</w:t>
      </w:r>
    </w:p>
    <w:p w:rsidR="002A7C39" w:rsidRPr="00026105" w:rsidRDefault="002A7C39" w:rsidP="002A7C39">
      <w:pPr>
        <w:spacing w:line="380" w:lineRule="exact"/>
        <w:jc w:val="left"/>
        <w:rPr>
          <w:szCs w:val="24"/>
        </w:rPr>
      </w:pPr>
      <w:r w:rsidRPr="00026105">
        <w:rPr>
          <w:rFonts w:hint="eastAsia"/>
          <w:szCs w:val="24"/>
        </w:rPr>
        <w:t xml:space="preserve">　　　　これは主に、営業費用の減少によるものである。</w:t>
      </w:r>
    </w:p>
    <w:p w:rsidR="002A7C39" w:rsidRPr="00026105" w:rsidRDefault="002A7C39" w:rsidP="002A7C39">
      <w:pPr>
        <w:rPr>
          <w:rFonts w:ascii="ＭＳ ゴシック" w:eastAsia="ＭＳ ゴシック" w:hAnsi="ＭＳ ゴシック"/>
          <w:szCs w:val="24"/>
        </w:rPr>
      </w:pPr>
    </w:p>
    <w:p w:rsidR="002A7C39" w:rsidRPr="00026105" w:rsidRDefault="002A7C39" w:rsidP="002A7C39">
      <w:pPr>
        <w:ind w:firstLineChars="200" w:firstLine="482"/>
        <w:rPr>
          <w:sz w:val="22"/>
        </w:rPr>
      </w:pPr>
      <w:r w:rsidRPr="00026105">
        <w:rPr>
          <w:rFonts w:ascii="ＭＳ ゴシック" w:eastAsia="ＭＳ ゴシック" w:hAnsi="ＭＳ ゴシック" w:hint="eastAsia"/>
          <w:szCs w:val="24"/>
        </w:rPr>
        <w:t xml:space="preserve">収益的収入及び支出決算額の推移　　　　　　　　　　　　　　　　　</w:t>
      </w:r>
      <w:r w:rsidRPr="00026105">
        <w:rPr>
          <w:rFonts w:hint="eastAsia"/>
          <w:szCs w:val="24"/>
        </w:rPr>
        <w:t>(単位：千円)</w:t>
      </w:r>
    </w:p>
    <w:p w:rsidR="002A7C39" w:rsidRPr="00026105" w:rsidRDefault="002A7C39" w:rsidP="002A7C39">
      <w:pPr>
        <w:ind w:firstLineChars="100" w:firstLine="241"/>
        <w:rPr>
          <w:rFonts w:ascii="ＭＳ ゴシック" w:eastAsia="ＭＳ ゴシック" w:hAnsi="ＭＳ ゴシック"/>
          <w:szCs w:val="24"/>
        </w:rPr>
      </w:pPr>
      <w:r w:rsidRPr="00026105">
        <w:rPr>
          <w:rFonts w:ascii="ＭＳ ゴシック" w:eastAsia="ＭＳ ゴシック" w:hAnsi="ＭＳ ゴシック"/>
          <w:noProof/>
          <w:szCs w:val="24"/>
        </w:rPr>
        <w:drawing>
          <wp:inline distT="0" distB="0" distL="0" distR="0" wp14:anchorId="0DE0A8AA" wp14:editId="7EB33202">
            <wp:extent cx="5953125" cy="2124075"/>
            <wp:effectExtent l="0" t="0" r="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A7C39" w:rsidRPr="00026105" w:rsidRDefault="002A7C39" w:rsidP="002A7C39">
      <w:pPr>
        <w:ind w:firstLineChars="100" w:firstLine="241"/>
        <w:rPr>
          <w:rFonts w:ascii="ＭＳ ゴシック" w:eastAsia="ＭＳ ゴシック" w:hAnsi="ＭＳ ゴシック"/>
          <w:szCs w:val="24"/>
        </w:rPr>
      </w:pPr>
      <w:r w:rsidRPr="00026105">
        <w:rPr>
          <w:rFonts w:ascii="ＭＳ ゴシック" w:eastAsia="ＭＳ ゴシック" w:hAnsi="ＭＳ ゴシック" w:hint="eastAsia"/>
          <w:szCs w:val="24"/>
        </w:rPr>
        <w:lastRenderedPageBreak/>
        <w:t>⑵　資本的収入及び支出（消費税込み）</w:t>
      </w:r>
    </w:p>
    <w:p w:rsidR="002A7C39" w:rsidRPr="00026105" w:rsidRDefault="002A7C39" w:rsidP="002A7C39">
      <w:pPr>
        <w:ind w:firstLineChars="300" w:firstLine="723"/>
        <w:rPr>
          <w:szCs w:val="24"/>
        </w:rPr>
      </w:pPr>
      <w:r w:rsidRPr="00026105">
        <w:rPr>
          <w:rFonts w:hint="eastAsia"/>
          <w:szCs w:val="24"/>
        </w:rPr>
        <w:t xml:space="preserve">各科目の予算の執行状況は、下表のとおりである。　　</w:t>
      </w:r>
    </w:p>
    <w:p w:rsidR="002A7C39" w:rsidRPr="00026105" w:rsidRDefault="002A7C39" w:rsidP="002A7C39">
      <w:pPr>
        <w:ind w:firstLineChars="2600" w:firstLine="6265"/>
        <w:rPr>
          <w:szCs w:val="24"/>
        </w:rPr>
      </w:pPr>
      <w:r w:rsidRPr="00026105">
        <w:rPr>
          <w:rFonts w:hint="eastAsia"/>
          <w:szCs w:val="24"/>
        </w:rPr>
        <w:t xml:space="preserve">　　　　　　（単位：千円・％）</w:t>
      </w:r>
    </w:p>
    <w:bookmarkStart w:id="2" w:name="_MON_1436083506"/>
    <w:bookmarkEnd w:id="2"/>
    <w:p w:rsidR="002A7C39" w:rsidRPr="00026105" w:rsidRDefault="002A7C39" w:rsidP="002A7C39">
      <w:pPr>
        <w:rPr>
          <w:sz w:val="22"/>
        </w:rPr>
      </w:pPr>
      <w:r w:rsidRPr="00026105">
        <w:rPr>
          <w:sz w:val="22"/>
        </w:rPr>
        <w:object w:dxaOrig="11171" w:dyaOrig="5335">
          <v:shape id="_x0000_i1027" type="#_x0000_t75" style="width:485.85pt;height:272.35pt" o:ole="">
            <v:imagedata r:id="rId13" o:title=""/>
          </v:shape>
          <o:OLEObject Type="Embed" ProgID="Excel.Sheet.12" ShapeID="_x0000_i1027" DrawAspect="Content" ObjectID="_1608702821" r:id="rId14"/>
        </w:object>
      </w:r>
    </w:p>
    <w:p w:rsidR="002A7C39" w:rsidRPr="00026105" w:rsidRDefault="002A7C39" w:rsidP="002A7C39">
      <w:pPr>
        <w:spacing w:line="400" w:lineRule="exact"/>
        <w:ind w:firstLineChars="200" w:firstLine="482"/>
        <w:jc w:val="left"/>
        <w:rPr>
          <w:szCs w:val="24"/>
        </w:rPr>
      </w:pPr>
      <w:r w:rsidRPr="00026105">
        <w:rPr>
          <w:rFonts w:hint="eastAsia"/>
          <w:szCs w:val="24"/>
        </w:rPr>
        <w:t>ア　資本的収入</w:t>
      </w:r>
    </w:p>
    <w:p w:rsidR="002A7C39" w:rsidRPr="00026105" w:rsidRDefault="002A7C39" w:rsidP="002A7C39">
      <w:pPr>
        <w:spacing w:line="400" w:lineRule="exact"/>
        <w:ind w:leftChars="300" w:left="723" w:firstLineChars="90" w:firstLine="217"/>
        <w:rPr>
          <w:szCs w:val="24"/>
        </w:rPr>
      </w:pPr>
      <w:r w:rsidRPr="00026105">
        <w:rPr>
          <w:rFonts w:hint="eastAsia"/>
          <w:szCs w:val="24"/>
        </w:rPr>
        <w:t>予算額4,405,950千円に対し、決算額は3,863,621千円で、執行率87.7％、542,329千円の収入減となっている。</w:t>
      </w:r>
    </w:p>
    <w:p w:rsidR="002A7C39" w:rsidRPr="00026105" w:rsidRDefault="002A7C39" w:rsidP="002A7C39">
      <w:pPr>
        <w:spacing w:line="400" w:lineRule="exact"/>
        <w:ind w:firstLineChars="400" w:firstLine="964"/>
        <w:rPr>
          <w:szCs w:val="24"/>
        </w:rPr>
      </w:pPr>
      <w:r w:rsidRPr="00026105">
        <w:rPr>
          <w:rFonts w:hint="eastAsia"/>
          <w:szCs w:val="24"/>
        </w:rPr>
        <w:t>これは主に、企業債及び補助金の減少によるものである。</w:t>
      </w:r>
    </w:p>
    <w:p w:rsidR="002A7C39" w:rsidRPr="00026105" w:rsidRDefault="002A7C39" w:rsidP="002A7C39">
      <w:pPr>
        <w:spacing w:line="400" w:lineRule="exact"/>
        <w:rPr>
          <w:szCs w:val="24"/>
        </w:rPr>
      </w:pPr>
    </w:p>
    <w:p w:rsidR="002A7C39" w:rsidRPr="00026105" w:rsidRDefault="002A7C39" w:rsidP="002A7C39">
      <w:pPr>
        <w:spacing w:line="400" w:lineRule="exact"/>
        <w:ind w:firstLineChars="200" w:firstLine="482"/>
        <w:rPr>
          <w:rFonts w:asciiTheme="minorEastAsia" w:eastAsiaTheme="minorEastAsia" w:hAnsiTheme="minorEastAsia"/>
          <w:szCs w:val="24"/>
        </w:rPr>
      </w:pPr>
      <w:r w:rsidRPr="00026105">
        <w:rPr>
          <w:rFonts w:asciiTheme="minorEastAsia" w:eastAsiaTheme="minorEastAsia" w:hAnsiTheme="minorEastAsia" w:hint="eastAsia"/>
          <w:szCs w:val="24"/>
        </w:rPr>
        <w:t>イ　資本的支出</w:t>
      </w:r>
    </w:p>
    <w:p w:rsidR="002A7C39" w:rsidRPr="00026105" w:rsidRDefault="002A7C39" w:rsidP="002A7C39">
      <w:pPr>
        <w:spacing w:line="400" w:lineRule="exact"/>
        <w:ind w:leftChars="294" w:left="708" w:firstLineChars="90" w:firstLine="217"/>
        <w:rPr>
          <w:rFonts w:asciiTheme="minorEastAsia" w:eastAsiaTheme="minorEastAsia" w:hAnsiTheme="minorEastAsia"/>
          <w:szCs w:val="24"/>
        </w:rPr>
      </w:pPr>
      <w:r w:rsidRPr="00026105">
        <w:rPr>
          <w:rFonts w:asciiTheme="minorEastAsia" w:eastAsiaTheme="minorEastAsia" w:hAnsiTheme="minorEastAsia" w:hint="eastAsia"/>
          <w:szCs w:val="24"/>
        </w:rPr>
        <w:t>予算額6,566,431千円に対し、決算額は5,784,886千円(仮払消費税123,344千円を含む)で、執行率88.1％となっており、翌年度繰越額6,966千円を差し引くと774,579千円の不用額が生じている。</w:t>
      </w:r>
    </w:p>
    <w:p w:rsidR="002A7C39" w:rsidRPr="00026105" w:rsidRDefault="002A7C39" w:rsidP="002A7C39">
      <w:pPr>
        <w:spacing w:line="400" w:lineRule="exact"/>
        <w:ind w:firstLineChars="394" w:firstLine="949"/>
        <w:rPr>
          <w:rFonts w:asciiTheme="minorEastAsia" w:eastAsiaTheme="minorEastAsia" w:hAnsiTheme="minorEastAsia"/>
          <w:szCs w:val="24"/>
        </w:rPr>
      </w:pPr>
      <w:r w:rsidRPr="00026105">
        <w:rPr>
          <w:rFonts w:asciiTheme="minorEastAsia" w:eastAsiaTheme="minorEastAsia" w:hAnsiTheme="minorEastAsia" w:hint="eastAsia"/>
          <w:szCs w:val="24"/>
        </w:rPr>
        <w:t>これは主に、建設改良費の減少によるものである。</w:t>
      </w:r>
    </w:p>
    <w:p w:rsidR="002A7C39" w:rsidRPr="00026105" w:rsidRDefault="002A7C39" w:rsidP="002A7C39">
      <w:pPr>
        <w:spacing w:line="400" w:lineRule="exact"/>
        <w:rPr>
          <w:rFonts w:asciiTheme="minorEastAsia" w:eastAsiaTheme="minorEastAsia" w:hAnsiTheme="minorEastAsia"/>
          <w:szCs w:val="24"/>
        </w:rPr>
      </w:pPr>
    </w:p>
    <w:p w:rsidR="002A7C39" w:rsidRPr="00026105" w:rsidRDefault="002A7C39" w:rsidP="002A7C39">
      <w:pPr>
        <w:spacing w:line="400" w:lineRule="exact"/>
        <w:ind w:firstLineChars="200" w:firstLine="482"/>
        <w:rPr>
          <w:rFonts w:asciiTheme="minorEastAsia" w:eastAsiaTheme="minorEastAsia" w:hAnsiTheme="minorEastAsia"/>
          <w:szCs w:val="24"/>
        </w:rPr>
      </w:pPr>
      <w:r w:rsidRPr="00026105">
        <w:rPr>
          <w:rFonts w:asciiTheme="minorEastAsia" w:eastAsiaTheme="minorEastAsia" w:hAnsiTheme="minorEastAsia" w:hint="eastAsia"/>
          <w:szCs w:val="24"/>
        </w:rPr>
        <w:t xml:space="preserve">ウ　補てん財源　　</w:t>
      </w:r>
    </w:p>
    <w:p w:rsidR="002A7C39" w:rsidRPr="00026105" w:rsidRDefault="002A7C39" w:rsidP="002A7C39">
      <w:pPr>
        <w:spacing w:line="400" w:lineRule="exact"/>
        <w:ind w:leftChars="300" w:left="723" w:firstLineChars="90" w:firstLine="202"/>
        <w:rPr>
          <w:rFonts w:asciiTheme="minorEastAsia" w:eastAsiaTheme="minorEastAsia" w:hAnsiTheme="minorEastAsia"/>
          <w:spacing w:val="-4"/>
          <w:szCs w:val="24"/>
        </w:rPr>
      </w:pPr>
      <w:r w:rsidRPr="00026105">
        <w:rPr>
          <w:rFonts w:asciiTheme="minorEastAsia" w:eastAsiaTheme="minorEastAsia" w:hAnsiTheme="minorEastAsia" w:hint="eastAsia"/>
          <w:spacing w:val="-8"/>
          <w:szCs w:val="24"/>
        </w:rPr>
        <w:t>資本的収入額が資本的支出額に不足する額（1,921,265千円に前年度財源充当額118,100千円を加えた）2,039,365千円は、減債積立金544,114千円、過年度分損益勘定留保資金115,294千円、</w:t>
      </w:r>
      <w:r w:rsidRPr="00026105">
        <w:rPr>
          <w:rFonts w:asciiTheme="minorEastAsia" w:eastAsiaTheme="minorEastAsia" w:hAnsiTheme="minorEastAsia" w:hint="eastAsia"/>
          <w:spacing w:val="-4"/>
          <w:szCs w:val="24"/>
        </w:rPr>
        <w:t>当年度分損益勘定留保資金1,316,392千円、当年度分消費税及び地方消費税資本的収支調整額63,565千円で補てんされている。</w:t>
      </w:r>
    </w:p>
    <w:p w:rsidR="002A7C39" w:rsidRPr="00026105" w:rsidRDefault="002A7C39" w:rsidP="002A7C39">
      <w:pPr>
        <w:spacing w:line="400" w:lineRule="exact"/>
        <w:rPr>
          <w:rFonts w:asciiTheme="minorEastAsia" w:eastAsiaTheme="minorEastAsia" w:hAnsiTheme="minorEastAsia"/>
          <w:spacing w:val="-4"/>
          <w:szCs w:val="24"/>
        </w:rPr>
      </w:pPr>
    </w:p>
    <w:p w:rsidR="002A7C39" w:rsidRPr="00026105" w:rsidRDefault="002A7C39" w:rsidP="002A7C39">
      <w:pPr>
        <w:spacing w:line="400" w:lineRule="exact"/>
        <w:rPr>
          <w:rFonts w:asciiTheme="minorEastAsia" w:eastAsiaTheme="minorEastAsia" w:hAnsiTheme="minorEastAsia"/>
          <w:spacing w:val="-4"/>
          <w:szCs w:val="24"/>
        </w:rPr>
      </w:pPr>
    </w:p>
    <w:p w:rsidR="002A7C39" w:rsidRDefault="002A7C39" w:rsidP="002A7C39">
      <w:pPr>
        <w:spacing w:line="400" w:lineRule="exact"/>
        <w:rPr>
          <w:rFonts w:asciiTheme="minorEastAsia" w:eastAsiaTheme="minorEastAsia" w:hAnsiTheme="minorEastAsia"/>
          <w:spacing w:val="-4"/>
          <w:szCs w:val="24"/>
        </w:rPr>
      </w:pPr>
    </w:p>
    <w:p w:rsidR="00B02A2D" w:rsidRPr="00026105" w:rsidRDefault="00B02A2D" w:rsidP="00B02A2D">
      <w:pPr>
        <w:ind w:firstLineChars="100" w:firstLine="221"/>
        <w:rPr>
          <w:rFonts w:ascii="ＭＳ ゴシック" w:eastAsia="ＭＳ ゴシック" w:hAnsi="ＭＳ ゴシック"/>
          <w:szCs w:val="24"/>
        </w:rPr>
      </w:pPr>
      <w:r w:rsidRPr="00026105">
        <w:rPr>
          <w:rFonts w:ascii="ＭＳ ゴシック" w:eastAsia="ＭＳ ゴシック" w:hAnsi="ＭＳ ゴシック" w:hint="eastAsia"/>
          <w:sz w:val="22"/>
        </w:rPr>
        <w:lastRenderedPageBreak/>
        <w:t>⑶</w:t>
      </w:r>
      <w:r w:rsidRPr="00026105">
        <w:rPr>
          <w:rFonts w:ascii="ＭＳ ゴシック" w:eastAsia="ＭＳ ゴシック" w:hAnsi="ＭＳ ゴシック" w:hint="eastAsia"/>
          <w:szCs w:val="24"/>
        </w:rPr>
        <w:t xml:space="preserve">　その他の事項</w:t>
      </w:r>
    </w:p>
    <w:p w:rsidR="00B02A2D" w:rsidRPr="00026105" w:rsidRDefault="00B02A2D" w:rsidP="00B02A2D">
      <w:pPr>
        <w:rPr>
          <w:szCs w:val="24"/>
        </w:rPr>
      </w:pPr>
    </w:p>
    <w:p w:rsidR="00B02A2D" w:rsidRPr="00026105" w:rsidRDefault="00B02A2D" w:rsidP="00B02A2D">
      <w:pPr>
        <w:ind w:firstLineChars="200" w:firstLine="482"/>
        <w:rPr>
          <w:szCs w:val="24"/>
        </w:rPr>
      </w:pPr>
      <w:r w:rsidRPr="00026105">
        <w:rPr>
          <w:rFonts w:hint="eastAsia"/>
          <w:szCs w:val="24"/>
        </w:rPr>
        <w:t>ア　企業債</w:t>
      </w:r>
    </w:p>
    <w:p w:rsidR="00B02A2D" w:rsidRPr="00026105" w:rsidRDefault="00B02A2D" w:rsidP="00B02A2D">
      <w:pPr>
        <w:ind w:leftChars="-105" w:left="687" w:hangingChars="390" w:hanging="940"/>
        <w:rPr>
          <w:szCs w:val="24"/>
        </w:rPr>
      </w:pPr>
      <w:r w:rsidRPr="00026105">
        <w:rPr>
          <w:rFonts w:hint="eastAsia"/>
          <w:szCs w:val="24"/>
        </w:rPr>
        <w:t xml:space="preserve">　　　　　起債の目的、限度額、起債の方法、利率及び償還の方法は、予算の定めに従って</w:t>
      </w:r>
    </w:p>
    <w:p w:rsidR="00B02A2D" w:rsidRPr="00026105" w:rsidRDefault="00B02A2D" w:rsidP="00B02A2D">
      <w:pPr>
        <w:ind w:leftChars="295" w:left="711"/>
        <w:rPr>
          <w:szCs w:val="24"/>
        </w:rPr>
      </w:pPr>
      <w:r w:rsidRPr="00026105">
        <w:rPr>
          <w:rFonts w:hint="eastAsia"/>
          <w:szCs w:val="24"/>
        </w:rPr>
        <w:t>行われていた。</w:t>
      </w:r>
    </w:p>
    <w:p w:rsidR="00B02A2D" w:rsidRPr="00026105" w:rsidRDefault="00B02A2D" w:rsidP="00B02A2D">
      <w:pPr>
        <w:rPr>
          <w:szCs w:val="24"/>
          <w:highlight w:val="yellow"/>
        </w:rPr>
      </w:pPr>
    </w:p>
    <w:p w:rsidR="00B02A2D" w:rsidRPr="00026105" w:rsidRDefault="00B02A2D" w:rsidP="00B02A2D">
      <w:pPr>
        <w:rPr>
          <w:szCs w:val="24"/>
        </w:rPr>
      </w:pPr>
      <w:r w:rsidRPr="00026105">
        <w:rPr>
          <w:rFonts w:hint="eastAsia"/>
          <w:szCs w:val="24"/>
        </w:rPr>
        <w:t xml:space="preserve">　　イ　一時借入金　</w:t>
      </w:r>
    </w:p>
    <w:p w:rsidR="00B02A2D" w:rsidRPr="00026105" w:rsidRDefault="00B02A2D" w:rsidP="00B02A2D">
      <w:pPr>
        <w:rPr>
          <w:szCs w:val="24"/>
        </w:rPr>
      </w:pPr>
      <w:r w:rsidRPr="00026105">
        <w:rPr>
          <w:rFonts w:hint="eastAsia"/>
          <w:szCs w:val="24"/>
        </w:rPr>
        <w:t xml:space="preserve">　　　　一時借入金の限度額は3,000,000千円に対し、借入額はその範囲内であった。</w:t>
      </w:r>
    </w:p>
    <w:p w:rsidR="00B02A2D" w:rsidRPr="00026105" w:rsidRDefault="00B02A2D" w:rsidP="00B02A2D">
      <w:pPr>
        <w:rPr>
          <w:szCs w:val="24"/>
        </w:rPr>
      </w:pPr>
    </w:p>
    <w:p w:rsidR="00B02A2D" w:rsidRPr="00026105" w:rsidRDefault="00B02A2D" w:rsidP="00B02A2D">
      <w:pPr>
        <w:rPr>
          <w:szCs w:val="24"/>
        </w:rPr>
      </w:pPr>
      <w:r w:rsidRPr="00026105">
        <w:rPr>
          <w:rFonts w:hint="eastAsia"/>
          <w:szCs w:val="24"/>
        </w:rPr>
        <w:t xml:space="preserve">　　ウ　議会の議決を経なければ流用することのできない経費</w:t>
      </w:r>
    </w:p>
    <w:p w:rsidR="00B02A2D" w:rsidRPr="00026105" w:rsidRDefault="00B02A2D" w:rsidP="00B02A2D">
      <w:pPr>
        <w:ind w:leftChars="294" w:left="708" w:firstLineChars="96" w:firstLine="231"/>
        <w:rPr>
          <w:szCs w:val="24"/>
        </w:rPr>
      </w:pPr>
      <w:r w:rsidRPr="00026105">
        <w:rPr>
          <w:rFonts w:hint="eastAsia"/>
          <w:szCs w:val="24"/>
        </w:rPr>
        <w:t>この経費は職員給与費であり、他の経費との間における流用はなかった。</w:t>
      </w:r>
    </w:p>
    <w:p w:rsidR="00B02A2D" w:rsidRPr="00026105" w:rsidRDefault="00B02A2D" w:rsidP="00B02A2D">
      <w:pPr>
        <w:rPr>
          <w:szCs w:val="24"/>
        </w:rPr>
      </w:pPr>
    </w:p>
    <w:p w:rsidR="00B02A2D" w:rsidRPr="00026105" w:rsidRDefault="00B02A2D" w:rsidP="00B02A2D">
      <w:pPr>
        <w:rPr>
          <w:szCs w:val="24"/>
        </w:rPr>
      </w:pPr>
      <w:r w:rsidRPr="00026105">
        <w:rPr>
          <w:rFonts w:hint="eastAsia"/>
          <w:szCs w:val="24"/>
        </w:rPr>
        <w:t xml:space="preserve">　</w:t>
      </w:r>
    </w:p>
    <w:p w:rsidR="00B02A2D" w:rsidRPr="00026105" w:rsidRDefault="00B02A2D" w:rsidP="00B02A2D">
      <w:pPr>
        <w:rPr>
          <w:szCs w:val="24"/>
        </w:rPr>
      </w:pPr>
    </w:p>
    <w:p w:rsidR="00B02A2D" w:rsidRPr="00B02A2D" w:rsidRDefault="00B02A2D" w:rsidP="00B02A2D">
      <w:pPr>
        <w:ind w:firstLineChars="100" w:firstLine="241"/>
        <w:rPr>
          <w:szCs w:val="24"/>
        </w:rPr>
      </w:pPr>
      <w:r w:rsidRPr="00026105">
        <w:rPr>
          <w:rFonts w:ascii="ＭＳ ゴシック" w:eastAsia="ＭＳ ゴシック" w:hAnsi="ＭＳ ゴシック" w:hint="eastAsia"/>
          <w:szCs w:val="24"/>
        </w:rPr>
        <w:t xml:space="preserve">企業債（借入額）、償還金（元金償還額）及び未償還金残高の推移　　　　</w:t>
      </w:r>
      <w:r w:rsidRPr="00026105">
        <w:rPr>
          <w:rFonts w:hint="eastAsia"/>
          <w:szCs w:val="24"/>
        </w:rPr>
        <w:t>（単位：千円）</w:t>
      </w:r>
    </w:p>
    <w:p w:rsidR="002A7C39" w:rsidRPr="002A7C39" w:rsidRDefault="002A7C39" w:rsidP="007C0B04">
      <w:pPr>
        <w:ind w:left="221" w:hangingChars="100" w:hanging="221"/>
        <w:rPr>
          <w:rFonts w:hAnsi="ＭＳ 明朝"/>
          <w:spacing w:val="4"/>
          <w:szCs w:val="24"/>
        </w:rPr>
      </w:pPr>
      <w:r w:rsidRPr="00026105">
        <w:rPr>
          <w:noProof/>
          <w:sz w:val="22"/>
        </w:rPr>
        <w:drawing>
          <wp:inline distT="0" distB="0" distL="0" distR="0" wp14:anchorId="2601CC0D" wp14:editId="2DFDDE5F">
            <wp:extent cx="6087920" cy="3320375"/>
            <wp:effectExtent l="19050" t="0" r="27130" b="0"/>
            <wp:docPr id="3" name="グラフ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44630" w:rsidRDefault="00D44630" w:rsidP="00513497">
      <w:pPr>
        <w:jc w:val="left"/>
        <w:rPr>
          <w:rFonts w:ascii="ＭＳ ゴシック" w:eastAsia="ＭＳ ゴシック" w:hAnsi="ＭＳ ゴシック"/>
          <w:sz w:val="22"/>
        </w:rPr>
        <w:sectPr w:rsidR="00D44630" w:rsidSect="002A7C39">
          <w:footerReference w:type="default" r:id="rId16"/>
          <w:pgSz w:w="11906" w:h="16838" w:code="9"/>
          <w:pgMar w:top="1134" w:right="1134" w:bottom="1134" w:left="1134" w:header="851" w:footer="510" w:gutter="0"/>
          <w:pgNumType w:fmt="numberInDash" w:start="37"/>
          <w:cols w:space="425"/>
          <w:docGrid w:type="linesAndChars" w:linePitch="364" w:charSpace="194"/>
        </w:sectPr>
      </w:pPr>
    </w:p>
    <w:p w:rsidR="00B02A2D" w:rsidRPr="00026105" w:rsidRDefault="00B02A2D" w:rsidP="00B02A2D">
      <w:pPr>
        <w:rPr>
          <w:rFonts w:ascii="ＭＳ ゴシック" w:eastAsia="ＭＳ ゴシック" w:hAnsi="ＭＳ ゴシック"/>
          <w:szCs w:val="24"/>
        </w:rPr>
      </w:pPr>
      <w:r w:rsidRPr="00026105">
        <w:rPr>
          <w:rFonts w:ascii="ＭＳ ゴシック" w:eastAsia="ＭＳ ゴシック" w:hAnsi="ＭＳ ゴシック" w:hint="eastAsia"/>
          <w:szCs w:val="24"/>
        </w:rPr>
        <w:lastRenderedPageBreak/>
        <w:t>３　経営状況</w:t>
      </w:r>
    </w:p>
    <w:p w:rsidR="00B02A2D" w:rsidRPr="00026105" w:rsidRDefault="00B02A2D" w:rsidP="00B02A2D">
      <w:pPr>
        <w:ind w:firstLineChars="200" w:firstLine="482"/>
        <w:rPr>
          <w:szCs w:val="24"/>
        </w:rPr>
      </w:pPr>
      <w:r w:rsidRPr="00026105">
        <w:rPr>
          <w:rFonts w:hint="eastAsia"/>
          <w:szCs w:val="24"/>
        </w:rPr>
        <w:t>経営状況は、下表のとおりである。</w:t>
      </w:r>
    </w:p>
    <w:p w:rsidR="00B02A2D" w:rsidRPr="00026105" w:rsidRDefault="00B02A2D" w:rsidP="00B02A2D">
      <w:pPr>
        <w:ind w:firstLineChars="100" w:firstLine="241"/>
        <w:rPr>
          <w:sz w:val="22"/>
        </w:rPr>
      </w:pPr>
      <w:r w:rsidRPr="00026105">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026105">
        <w:rPr>
          <w:rFonts w:hint="eastAsia"/>
          <w:szCs w:val="24"/>
        </w:rPr>
        <w:t>(単位：千円・％)</w:t>
      </w:r>
    </w:p>
    <w:p w:rsidR="00B02A2D" w:rsidRPr="00026105" w:rsidRDefault="00B02A2D" w:rsidP="00B02A2D">
      <w:pPr>
        <w:rPr>
          <w:rFonts w:hAnsi="ＭＳ 明朝"/>
          <w:szCs w:val="24"/>
        </w:rPr>
      </w:pPr>
      <w:r w:rsidRPr="00026105">
        <w:rPr>
          <w:sz w:val="22"/>
        </w:rPr>
        <w:object w:dxaOrig="8807" w:dyaOrig="5871">
          <v:shape id="_x0000_i1028" type="#_x0000_t75" style="width:482.7pt;height:284.85pt" o:ole="" o:preferrelative="f">
            <v:imagedata r:id="rId17" o:title=""/>
          </v:shape>
          <o:OLEObject Type="Embed" ProgID="Excel.Sheet.12" ShapeID="_x0000_i1028" DrawAspect="Content" ObjectID="_1608702822" r:id="rId18"/>
        </w:object>
      </w:r>
    </w:p>
    <w:p w:rsidR="00B02A2D" w:rsidRPr="00026105" w:rsidRDefault="00B02A2D" w:rsidP="00B02A2D">
      <w:pPr>
        <w:ind w:leftChars="100" w:left="241" w:rightChars="30" w:right="72" w:firstLineChars="100" w:firstLine="220"/>
        <w:rPr>
          <w:rFonts w:hAnsi="ＭＳ 明朝"/>
          <w:szCs w:val="24"/>
        </w:rPr>
      </w:pPr>
      <w:r w:rsidRPr="00B02A2D">
        <w:rPr>
          <w:rFonts w:hAnsi="ＭＳ 明朝" w:hint="eastAsia"/>
          <w:w w:val="92"/>
          <w:kern w:val="0"/>
          <w:szCs w:val="24"/>
          <w:fitText w:val="9279" w:id="1822234881"/>
        </w:rPr>
        <w:t>収益5,673,995千円</w:t>
      </w:r>
      <w:r w:rsidRPr="00B02A2D">
        <w:rPr>
          <w:rFonts w:ascii="ＭＳ Ｐ明朝" w:eastAsia="ＭＳ Ｐ明朝" w:hAnsi="ＭＳ Ｐ明朝" w:hint="eastAsia"/>
          <w:w w:val="92"/>
          <w:kern w:val="0"/>
          <w:szCs w:val="24"/>
          <w:fitText w:val="9279" w:id="1822234881"/>
        </w:rPr>
        <w:t>に対し、</w:t>
      </w:r>
      <w:r w:rsidRPr="00B02A2D">
        <w:rPr>
          <w:rFonts w:hAnsi="ＭＳ 明朝" w:hint="eastAsia"/>
          <w:w w:val="92"/>
          <w:kern w:val="0"/>
          <w:szCs w:val="24"/>
          <w:fitText w:val="9279" w:id="1822234881"/>
        </w:rPr>
        <w:t>費用は5,324,703千円</w:t>
      </w:r>
      <w:r w:rsidRPr="00B02A2D">
        <w:rPr>
          <w:rFonts w:ascii="ＭＳ Ｐ明朝" w:eastAsia="ＭＳ Ｐ明朝" w:hAnsi="ＭＳ Ｐ明朝" w:hint="eastAsia"/>
          <w:w w:val="92"/>
          <w:kern w:val="0"/>
          <w:szCs w:val="24"/>
          <w:fitText w:val="9279" w:id="1822234881"/>
        </w:rPr>
        <w:t>となっており、</w:t>
      </w:r>
      <w:r w:rsidRPr="00B02A2D">
        <w:rPr>
          <w:rFonts w:hAnsi="ＭＳ 明朝" w:hint="eastAsia"/>
          <w:w w:val="92"/>
          <w:kern w:val="0"/>
          <w:szCs w:val="24"/>
          <w:fitText w:val="9279" w:id="1822234881"/>
        </w:rPr>
        <w:t>349,292千円の当年度純利益</w:t>
      </w:r>
      <w:r w:rsidRPr="00B02A2D">
        <w:rPr>
          <w:rFonts w:hAnsi="ＭＳ 明朝" w:hint="eastAsia"/>
          <w:spacing w:val="53"/>
          <w:w w:val="92"/>
          <w:szCs w:val="24"/>
          <w:fitText w:val="9279" w:id="1822234881"/>
        </w:rPr>
        <w:t>が</w:t>
      </w:r>
      <w:r w:rsidRPr="00026105">
        <w:rPr>
          <w:rFonts w:hAnsi="ＭＳ 明朝" w:hint="eastAsia"/>
          <w:szCs w:val="24"/>
        </w:rPr>
        <w:t>生じている。</w:t>
      </w:r>
    </w:p>
    <w:p w:rsidR="00B02A2D" w:rsidRDefault="00B02A2D" w:rsidP="00B02A2D">
      <w:pPr>
        <w:ind w:leftChars="100" w:left="241" w:rightChars="30" w:right="72" w:firstLineChars="100" w:firstLine="241"/>
        <w:rPr>
          <w:rFonts w:hAnsi="ＭＳ 明朝"/>
          <w:szCs w:val="24"/>
        </w:rPr>
      </w:pPr>
      <w:r w:rsidRPr="00026105">
        <w:rPr>
          <w:rFonts w:hAnsi="ＭＳ 明朝" w:hint="eastAsia"/>
          <w:szCs w:val="24"/>
        </w:rPr>
        <w:t>前年度に比べ24,112千円（7.4％）の増益となっている。</w:t>
      </w:r>
    </w:p>
    <w:p w:rsidR="00B02A2D" w:rsidRPr="00F92D49" w:rsidRDefault="00B02A2D" w:rsidP="00B02A2D">
      <w:pPr>
        <w:ind w:leftChars="100" w:left="241" w:rightChars="30" w:right="72" w:firstLineChars="100" w:firstLine="241"/>
        <w:rPr>
          <w:rFonts w:hAnsi="ＭＳ 明朝"/>
          <w:szCs w:val="24"/>
        </w:rPr>
      </w:pPr>
    </w:p>
    <w:p w:rsidR="00B02A2D" w:rsidRPr="00F92D49" w:rsidRDefault="00C76D62" w:rsidP="00B02A2D">
      <w:pPr>
        <w:pStyle w:val="aa"/>
        <w:numPr>
          <w:ilvl w:val="0"/>
          <w:numId w:val="1"/>
        </w:numPr>
        <w:ind w:leftChars="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00B02A2D" w:rsidRPr="00F92D49">
        <w:rPr>
          <w:rFonts w:ascii="ＭＳ ゴシック" w:eastAsia="ＭＳ ゴシック" w:hAnsi="ＭＳ ゴシック" w:hint="eastAsia"/>
          <w:szCs w:val="24"/>
        </w:rPr>
        <w:t>収益の部</w:t>
      </w:r>
    </w:p>
    <w:p w:rsidR="00B02A2D" w:rsidRPr="00026105" w:rsidRDefault="00B02A2D" w:rsidP="00B02A2D">
      <w:pPr>
        <w:ind w:firstLineChars="200" w:firstLine="482"/>
        <w:rPr>
          <w:szCs w:val="24"/>
        </w:rPr>
      </w:pPr>
      <w:r w:rsidRPr="00026105">
        <w:rPr>
          <w:rFonts w:hint="eastAsia"/>
          <w:szCs w:val="24"/>
        </w:rPr>
        <w:t>収益の内訳は、下表のとおりである。</w:t>
      </w:r>
    </w:p>
    <w:p w:rsidR="00B02A2D" w:rsidRPr="00026105" w:rsidRDefault="00B02A2D" w:rsidP="00B02A2D">
      <w:pPr>
        <w:ind w:firstLineChars="100" w:firstLine="241"/>
        <w:rPr>
          <w:szCs w:val="24"/>
        </w:rPr>
      </w:pPr>
      <w:r w:rsidRPr="00026105">
        <w:rPr>
          <w:rFonts w:ascii="ＭＳ ゴシック" w:eastAsia="ＭＳ ゴシック" w:hAnsi="ＭＳ ゴシック" w:hint="eastAsia"/>
          <w:szCs w:val="24"/>
        </w:rPr>
        <w:t>収益</w:t>
      </w:r>
      <w:r w:rsidR="00C41F70">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026105">
        <w:rPr>
          <w:rFonts w:hint="eastAsia"/>
          <w:szCs w:val="24"/>
        </w:rPr>
        <w:t>（単位：千円・％）</w:t>
      </w:r>
    </w:p>
    <w:p w:rsidR="00D44630" w:rsidRPr="00B02A2D" w:rsidRDefault="00B02A2D" w:rsidP="00B02A2D">
      <w:pPr>
        <w:rPr>
          <w:rFonts w:ascii="ＭＳ ゴシック" w:eastAsia="ＭＳ ゴシック" w:hAnsi="ＭＳ ゴシック"/>
          <w:szCs w:val="24"/>
        </w:rPr>
      </w:pPr>
      <w:r w:rsidRPr="00026105">
        <w:rPr>
          <w:sz w:val="22"/>
        </w:rPr>
        <w:object w:dxaOrig="8493" w:dyaOrig="7038">
          <v:shape id="_x0000_i1029" type="#_x0000_t75" style="width:467.7pt;height:234.8pt" o:ole="" o:preferrelative="f">
            <v:imagedata r:id="rId19" o:title=""/>
          </v:shape>
          <o:OLEObject Type="Embed" ProgID="Excel.Sheet.12" ShapeID="_x0000_i1029" DrawAspect="Content" ObjectID="_1608702823" r:id="rId20"/>
        </w:object>
      </w:r>
    </w:p>
    <w:p w:rsidR="00B02A2D" w:rsidRPr="00026105" w:rsidRDefault="00B02A2D" w:rsidP="00B02A2D">
      <w:pPr>
        <w:kinsoku w:val="0"/>
        <w:overflowPunct w:val="0"/>
        <w:snapToGrid w:val="0"/>
        <w:spacing w:line="340" w:lineRule="atLeast"/>
        <w:ind w:right="72" w:firstLineChars="200" w:firstLine="482"/>
        <w:rPr>
          <w:rFonts w:hAnsi="ＭＳ 明朝"/>
          <w:kern w:val="0"/>
          <w:szCs w:val="24"/>
        </w:rPr>
      </w:pPr>
      <w:r w:rsidRPr="00026105">
        <w:rPr>
          <w:rFonts w:hAnsi="ＭＳ 明朝" w:hint="eastAsia"/>
          <w:szCs w:val="24"/>
        </w:rPr>
        <w:lastRenderedPageBreak/>
        <w:t xml:space="preserve">ア　</w:t>
      </w:r>
      <w:r w:rsidRPr="00026105">
        <w:rPr>
          <w:rFonts w:hAnsi="ＭＳ 明朝" w:hint="eastAsia"/>
          <w:kern w:val="0"/>
          <w:szCs w:val="24"/>
        </w:rPr>
        <w:t>営業収益</w:t>
      </w:r>
    </w:p>
    <w:p w:rsidR="00B02A2D" w:rsidRPr="00026105" w:rsidRDefault="00B02A2D" w:rsidP="00B02A2D">
      <w:pPr>
        <w:kinsoku w:val="0"/>
        <w:overflowPunct w:val="0"/>
        <w:snapToGrid w:val="0"/>
        <w:spacing w:line="340" w:lineRule="atLeast"/>
        <w:ind w:right="72" w:firstLineChars="400" w:firstLine="935"/>
        <w:rPr>
          <w:rFonts w:hAnsi="ＭＳ 明朝"/>
          <w:kern w:val="0"/>
          <w:szCs w:val="24"/>
        </w:rPr>
      </w:pPr>
      <w:r w:rsidRPr="00B02A2D">
        <w:rPr>
          <w:rFonts w:hAnsi="ＭＳ 明朝" w:hint="eastAsia"/>
          <w:spacing w:val="2"/>
          <w:w w:val="96"/>
          <w:kern w:val="0"/>
          <w:szCs w:val="24"/>
          <w:fitText w:val="8556" w:id="1822234882"/>
        </w:rPr>
        <w:t>営業収益は3,327,876千円で、前年度に比べ12,351千円（0.4％）増加している</w:t>
      </w:r>
      <w:r w:rsidRPr="00B02A2D">
        <w:rPr>
          <w:rFonts w:hAnsi="ＭＳ 明朝" w:hint="eastAsia"/>
          <w:spacing w:val="-25"/>
          <w:w w:val="96"/>
          <w:kern w:val="0"/>
          <w:szCs w:val="24"/>
          <w:fitText w:val="8556" w:id="1822234882"/>
        </w:rPr>
        <w:t>。</w:t>
      </w:r>
    </w:p>
    <w:p w:rsidR="00B02A2D" w:rsidRPr="00026105" w:rsidRDefault="00B02A2D" w:rsidP="00B02A2D">
      <w:pPr>
        <w:kinsoku w:val="0"/>
        <w:overflowPunct w:val="0"/>
        <w:snapToGrid w:val="0"/>
        <w:spacing w:line="340" w:lineRule="atLeast"/>
        <w:ind w:leftChars="323" w:left="778" w:right="-2" w:firstLineChars="50" w:firstLine="108"/>
        <w:rPr>
          <w:rFonts w:hAnsi="ＭＳ 明朝"/>
          <w:szCs w:val="24"/>
        </w:rPr>
      </w:pPr>
      <w:r w:rsidRPr="00B02A2D">
        <w:rPr>
          <w:rFonts w:hAnsi="ＭＳ 明朝" w:hint="eastAsia"/>
          <w:w w:val="90"/>
          <w:kern w:val="0"/>
          <w:szCs w:val="24"/>
          <w:fitText w:val="8651" w:id="1822234883"/>
        </w:rPr>
        <w:t>これは主に、他会計負担金が減少したものの、下水道使用料が増加したことによるもの</w:t>
      </w:r>
      <w:r w:rsidRPr="00B02A2D">
        <w:rPr>
          <w:rFonts w:hAnsi="ＭＳ 明朝" w:hint="eastAsia"/>
          <w:spacing w:val="12"/>
          <w:w w:val="90"/>
          <w:kern w:val="0"/>
          <w:szCs w:val="24"/>
          <w:fitText w:val="8651" w:id="1822234883"/>
        </w:rPr>
        <w:t>で</w:t>
      </w:r>
      <w:r w:rsidRPr="00026105">
        <w:rPr>
          <w:rFonts w:hAnsi="ＭＳ 明朝" w:hint="eastAsia"/>
          <w:szCs w:val="24"/>
        </w:rPr>
        <w:t>ある。</w:t>
      </w:r>
    </w:p>
    <w:p w:rsidR="00B02A2D" w:rsidRPr="00026105" w:rsidRDefault="00B02A2D" w:rsidP="00B02A2D">
      <w:pPr>
        <w:kinsoku w:val="0"/>
        <w:overflowPunct w:val="0"/>
        <w:snapToGrid w:val="0"/>
        <w:spacing w:line="340" w:lineRule="atLeast"/>
        <w:ind w:left="1" w:right="-428" w:hanging="1"/>
        <w:rPr>
          <w:rFonts w:ascii="ＭＳ Ｐ明朝" w:eastAsia="ＭＳ Ｐ明朝" w:hAnsi="ＭＳ Ｐ明朝"/>
          <w:szCs w:val="24"/>
        </w:rPr>
      </w:pPr>
    </w:p>
    <w:p w:rsidR="00B02A2D" w:rsidRPr="00026105" w:rsidRDefault="00B02A2D" w:rsidP="00B02A2D">
      <w:pPr>
        <w:kinsoku w:val="0"/>
        <w:overflowPunct w:val="0"/>
        <w:snapToGrid w:val="0"/>
        <w:spacing w:line="340" w:lineRule="atLeast"/>
        <w:ind w:right="-454" w:firstLineChars="200" w:firstLine="482"/>
        <w:rPr>
          <w:rFonts w:ascii="ＭＳ Ｐ明朝" w:eastAsia="ＭＳ Ｐ明朝" w:hAnsi="ＭＳ Ｐ明朝"/>
          <w:kern w:val="0"/>
          <w:szCs w:val="24"/>
        </w:rPr>
      </w:pPr>
      <w:r w:rsidRPr="00026105">
        <w:rPr>
          <w:rFonts w:asciiTheme="minorEastAsia" w:eastAsiaTheme="minorEastAsia" w:hAnsiTheme="minorEastAsia" w:hint="eastAsia"/>
          <w:szCs w:val="24"/>
        </w:rPr>
        <w:t xml:space="preserve">イ　</w:t>
      </w:r>
      <w:r w:rsidRPr="00026105">
        <w:rPr>
          <w:rFonts w:ascii="ＭＳ Ｐ明朝" w:eastAsia="ＭＳ Ｐ明朝" w:hAnsi="ＭＳ Ｐ明朝" w:hint="eastAsia"/>
          <w:kern w:val="0"/>
          <w:szCs w:val="24"/>
        </w:rPr>
        <w:t>営業外収益</w:t>
      </w:r>
    </w:p>
    <w:p w:rsidR="00B02A2D" w:rsidRPr="00026105" w:rsidRDefault="00B02A2D" w:rsidP="00B02A2D">
      <w:pPr>
        <w:kinsoku w:val="0"/>
        <w:overflowPunct w:val="0"/>
        <w:snapToGrid w:val="0"/>
        <w:spacing w:line="340" w:lineRule="atLeast"/>
        <w:ind w:right="72" w:firstLineChars="200" w:firstLine="482"/>
        <w:rPr>
          <w:rFonts w:hAnsi="ＭＳ 明朝"/>
          <w:kern w:val="0"/>
          <w:szCs w:val="24"/>
        </w:rPr>
      </w:pPr>
      <w:r w:rsidRPr="00026105">
        <w:rPr>
          <w:rFonts w:ascii="ＭＳ Ｐ明朝" w:eastAsia="ＭＳ Ｐ明朝" w:hAnsi="ＭＳ Ｐ明朝" w:hint="eastAsia"/>
          <w:kern w:val="0"/>
          <w:szCs w:val="24"/>
        </w:rPr>
        <w:t xml:space="preserve">　　　</w:t>
      </w:r>
      <w:r w:rsidRPr="00B02A2D">
        <w:rPr>
          <w:rFonts w:hAnsi="ＭＳ 明朝" w:hint="eastAsia"/>
          <w:w w:val="92"/>
          <w:kern w:val="0"/>
          <w:szCs w:val="24"/>
          <w:fitText w:val="8520" w:id="1822234884"/>
        </w:rPr>
        <w:t>営業外収益は2,327,710千円で、前年度に比べ6,315千円（△0.3％）減少している</w:t>
      </w:r>
      <w:r w:rsidRPr="00B02A2D">
        <w:rPr>
          <w:rFonts w:hAnsi="ＭＳ 明朝" w:hint="eastAsia"/>
          <w:spacing w:val="37"/>
          <w:w w:val="92"/>
          <w:kern w:val="0"/>
          <w:szCs w:val="24"/>
          <w:fitText w:val="8520" w:id="1822234884"/>
        </w:rPr>
        <w:t>。</w:t>
      </w:r>
    </w:p>
    <w:p w:rsidR="00B02A2D" w:rsidRPr="00026105" w:rsidRDefault="00B02A2D" w:rsidP="00B02A2D">
      <w:pPr>
        <w:kinsoku w:val="0"/>
        <w:overflowPunct w:val="0"/>
        <w:snapToGrid w:val="0"/>
        <w:spacing w:line="340" w:lineRule="atLeast"/>
        <w:ind w:leftChars="300" w:left="723" w:right="-3" w:firstLineChars="100" w:firstLine="217"/>
        <w:jc w:val="left"/>
        <w:rPr>
          <w:rFonts w:asciiTheme="minorEastAsia" w:eastAsiaTheme="minorEastAsia" w:hAnsiTheme="minorEastAsia"/>
          <w:szCs w:val="24"/>
        </w:rPr>
      </w:pPr>
      <w:r w:rsidRPr="00B02A2D">
        <w:rPr>
          <w:rFonts w:asciiTheme="minorEastAsia" w:eastAsiaTheme="minorEastAsia" w:hAnsiTheme="minorEastAsia" w:hint="eastAsia"/>
          <w:w w:val="90"/>
          <w:kern w:val="0"/>
          <w:szCs w:val="24"/>
          <w:fitText w:val="8651" w:id="1822234885"/>
        </w:rPr>
        <w:t>これは主に、資本費繰入収益が増加したものの、他会計負担金及び長期前受金戻入がそ</w:t>
      </w:r>
      <w:r w:rsidRPr="00B02A2D">
        <w:rPr>
          <w:rFonts w:asciiTheme="minorEastAsia" w:eastAsiaTheme="minorEastAsia" w:hAnsiTheme="minorEastAsia" w:hint="eastAsia"/>
          <w:spacing w:val="12"/>
          <w:w w:val="90"/>
          <w:kern w:val="0"/>
          <w:szCs w:val="24"/>
          <w:fitText w:val="8651" w:id="1822234885"/>
        </w:rPr>
        <w:t>れ</w:t>
      </w:r>
      <w:r w:rsidRPr="00026105">
        <w:rPr>
          <w:rFonts w:asciiTheme="minorEastAsia" w:eastAsiaTheme="minorEastAsia" w:hAnsiTheme="minorEastAsia" w:hint="eastAsia"/>
          <w:szCs w:val="24"/>
        </w:rPr>
        <w:t>ぞれ減少したことによるものである。</w:t>
      </w:r>
    </w:p>
    <w:p w:rsidR="00B02A2D" w:rsidRPr="00026105" w:rsidRDefault="00B02A2D" w:rsidP="00B02A2D">
      <w:pPr>
        <w:kinsoku w:val="0"/>
        <w:overflowPunct w:val="0"/>
        <w:snapToGrid w:val="0"/>
        <w:spacing w:line="340" w:lineRule="atLeast"/>
        <w:ind w:right="1020"/>
        <w:rPr>
          <w:rFonts w:asciiTheme="minorEastAsia" w:eastAsiaTheme="minorEastAsia" w:hAnsiTheme="minorEastAsia"/>
          <w:szCs w:val="24"/>
        </w:rPr>
      </w:pPr>
    </w:p>
    <w:p w:rsidR="00B02A2D" w:rsidRPr="00026105" w:rsidRDefault="00B02A2D" w:rsidP="00B02A2D">
      <w:pPr>
        <w:kinsoku w:val="0"/>
        <w:overflowPunct w:val="0"/>
        <w:snapToGrid w:val="0"/>
        <w:spacing w:line="240" w:lineRule="atLeast"/>
        <w:ind w:right="1020" w:firstLineChars="200" w:firstLine="482"/>
        <w:rPr>
          <w:rFonts w:hAnsi="ＭＳ 明朝"/>
          <w:kern w:val="0"/>
          <w:szCs w:val="24"/>
        </w:rPr>
      </w:pPr>
      <w:r w:rsidRPr="00026105">
        <w:rPr>
          <w:rFonts w:hAnsi="ＭＳ 明朝" w:hint="eastAsia"/>
          <w:szCs w:val="24"/>
        </w:rPr>
        <w:t xml:space="preserve">ウ　</w:t>
      </w:r>
      <w:r w:rsidRPr="00026105">
        <w:rPr>
          <w:rFonts w:hAnsi="ＭＳ 明朝" w:hint="eastAsia"/>
          <w:kern w:val="0"/>
          <w:szCs w:val="24"/>
        </w:rPr>
        <w:t>特別利益</w:t>
      </w:r>
    </w:p>
    <w:p w:rsidR="00B02A2D" w:rsidRPr="00026105" w:rsidRDefault="00B02A2D" w:rsidP="00B02A2D">
      <w:pPr>
        <w:kinsoku w:val="0"/>
        <w:overflowPunct w:val="0"/>
        <w:snapToGrid w:val="0"/>
        <w:spacing w:line="240" w:lineRule="atLeast"/>
        <w:ind w:right="-1" w:firstLineChars="400" w:firstLine="949"/>
        <w:rPr>
          <w:rFonts w:ascii="ＭＳ Ｐ明朝" w:eastAsia="ＭＳ Ｐ明朝" w:hAnsi="ＭＳ Ｐ明朝"/>
          <w:w w:val="99"/>
          <w:szCs w:val="24"/>
        </w:rPr>
      </w:pPr>
      <w:r w:rsidRPr="00026105">
        <w:rPr>
          <w:rFonts w:hAnsi="ＭＳ 明朝" w:hint="eastAsia"/>
          <w:w w:val="99"/>
          <w:kern w:val="0"/>
          <w:szCs w:val="24"/>
        </w:rPr>
        <w:t>特別利益は18,409千円で、前年度に比べ62,432千円（</w:t>
      </w:r>
      <w:r w:rsidRPr="00026105">
        <w:rPr>
          <w:rFonts w:hAnsi="ＭＳ 明朝" w:hint="eastAsia"/>
          <w:kern w:val="0"/>
          <w:szCs w:val="24"/>
        </w:rPr>
        <w:t>△77</w:t>
      </w:r>
      <w:r w:rsidRPr="00026105">
        <w:rPr>
          <w:rFonts w:hAnsi="ＭＳ 明朝" w:hint="eastAsia"/>
          <w:w w:val="99"/>
          <w:kern w:val="0"/>
          <w:szCs w:val="24"/>
        </w:rPr>
        <w:t>.2％）減少している。</w:t>
      </w:r>
    </w:p>
    <w:p w:rsidR="00B02A2D" w:rsidRPr="00026105" w:rsidRDefault="00B02A2D" w:rsidP="00B02A2D">
      <w:pPr>
        <w:kinsoku w:val="0"/>
        <w:overflowPunct w:val="0"/>
        <w:snapToGrid w:val="0"/>
        <w:spacing w:line="240" w:lineRule="atLeast"/>
        <w:ind w:firstLineChars="388" w:firstLine="935"/>
        <w:rPr>
          <w:rFonts w:hAnsi="ＭＳ 明朝"/>
          <w:snapToGrid w:val="0"/>
          <w:kern w:val="0"/>
          <w:szCs w:val="24"/>
        </w:rPr>
      </w:pPr>
      <w:r w:rsidRPr="00026105">
        <w:rPr>
          <w:rFonts w:hAnsi="ＭＳ 明朝" w:hint="eastAsia"/>
          <w:snapToGrid w:val="0"/>
          <w:kern w:val="0"/>
          <w:szCs w:val="24"/>
        </w:rPr>
        <w:t>これは主に、過年度損益修正益が減少したことによるものである。</w:t>
      </w:r>
    </w:p>
    <w:p w:rsidR="00B02A2D" w:rsidRPr="00026105" w:rsidRDefault="00B02A2D" w:rsidP="00B02A2D">
      <w:pPr>
        <w:kinsoku w:val="0"/>
        <w:overflowPunct w:val="0"/>
        <w:snapToGrid w:val="0"/>
        <w:spacing w:line="240" w:lineRule="atLeast"/>
        <w:rPr>
          <w:rFonts w:hAnsi="ＭＳ 明朝"/>
          <w:snapToGrid w:val="0"/>
          <w:kern w:val="0"/>
          <w:szCs w:val="24"/>
        </w:rPr>
      </w:pPr>
    </w:p>
    <w:p w:rsidR="00B02A2D" w:rsidRPr="00026105" w:rsidRDefault="00B02A2D" w:rsidP="00B02A2D">
      <w:pPr>
        <w:kinsoku w:val="0"/>
        <w:overflowPunct w:val="0"/>
        <w:snapToGrid w:val="0"/>
        <w:spacing w:line="240" w:lineRule="atLeast"/>
        <w:rPr>
          <w:rFonts w:hAnsi="ＭＳ 明朝"/>
          <w:snapToGrid w:val="0"/>
          <w:kern w:val="0"/>
          <w:szCs w:val="24"/>
        </w:rPr>
      </w:pPr>
    </w:p>
    <w:p w:rsidR="00B02A2D" w:rsidRPr="00026105" w:rsidRDefault="00B02A2D" w:rsidP="00B02A2D">
      <w:pPr>
        <w:kinsoku w:val="0"/>
        <w:overflowPunct w:val="0"/>
        <w:snapToGrid w:val="0"/>
        <w:spacing w:line="362" w:lineRule="exact"/>
        <w:ind w:firstLineChars="100" w:firstLine="241"/>
        <w:jc w:val="left"/>
        <w:rPr>
          <w:rFonts w:hAnsi="ＭＳ 明朝"/>
          <w:szCs w:val="24"/>
        </w:rPr>
      </w:pPr>
      <w:r w:rsidRPr="00026105">
        <w:rPr>
          <w:rFonts w:ascii="ＭＳ ゴシック" w:eastAsia="ＭＳ ゴシック" w:hAnsi="ＭＳ ゴシック" w:hint="eastAsia"/>
          <w:szCs w:val="24"/>
        </w:rPr>
        <w:t>用途</w:t>
      </w:r>
      <w:r>
        <w:rPr>
          <w:rFonts w:ascii="ＭＳ ゴシック" w:eastAsia="ＭＳ ゴシック" w:hAnsi="ＭＳ ゴシック" w:hint="eastAsia"/>
          <w:szCs w:val="24"/>
        </w:rPr>
        <w:t xml:space="preserve">別下水道使用料　　　　　　　　　　　　　　　　　　　　　</w:t>
      </w:r>
      <w:r w:rsidRPr="00026105">
        <w:rPr>
          <w:rFonts w:hAnsi="ＭＳ 明朝" w:hint="eastAsia"/>
          <w:szCs w:val="24"/>
        </w:rPr>
        <w:t>（単位：㎥・千円）</w:t>
      </w:r>
    </w:p>
    <w:p w:rsidR="00B02A2D" w:rsidRPr="00026105" w:rsidRDefault="00B02A2D" w:rsidP="00B02A2D">
      <w:pPr>
        <w:kinsoku w:val="0"/>
        <w:overflowPunct w:val="0"/>
        <w:snapToGrid w:val="0"/>
        <w:jc w:val="left"/>
        <w:rPr>
          <w:rFonts w:hAnsi="ＭＳ 明朝"/>
          <w:szCs w:val="24"/>
        </w:rPr>
      </w:pPr>
      <w:r w:rsidRPr="00026105">
        <w:rPr>
          <w:rFonts w:hAnsi="ＭＳ 明朝"/>
          <w:szCs w:val="24"/>
        </w:rPr>
        <w:object w:dxaOrig="10452" w:dyaOrig="4646">
          <v:shape id="_x0000_i1030" type="#_x0000_t75" style="width:478.95pt;height:231.65pt" o:ole="" o:preferrelative="f">
            <v:imagedata r:id="rId21" o:title=""/>
            <o:lock v:ext="edit" aspectratio="f"/>
          </v:shape>
          <o:OLEObject Type="Embed" ProgID="Excel.Sheet.12" ShapeID="_x0000_i1030" DrawAspect="Content" ObjectID="_1608702824" r:id="rId22"/>
        </w:object>
      </w:r>
      <w:r w:rsidRPr="00026105">
        <w:rPr>
          <w:rFonts w:hAnsi="ＭＳ 明朝" w:hint="eastAsia"/>
          <w:szCs w:val="24"/>
        </w:rPr>
        <w:t xml:space="preserve">　</w:t>
      </w:r>
    </w:p>
    <w:p w:rsidR="00B02A2D" w:rsidRPr="00026105" w:rsidRDefault="00B02A2D" w:rsidP="00B02A2D">
      <w:pPr>
        <w:kinsoku w:val="0"/>
        <w:overflowPunct w:val="0"/>
        <w:snapToGrid w:val="0"/>
        <w:jc w:val="left"/>
        <w:rPr>
          <w:rFonts w:hAnsi="ＭＳ 明朝"/>
          <w:szCs w:val="24"/>
        </w:rPr>
      </w:pPr>
    </w:p>
    <w:p w:rsidR="00B02A2D" w:rsidRPr="00026105" w:rsidRDefault="00B02A2D" w:rsidP="00B02A2D">
      <w:pPr>
        <w:kinsoku w:val="0"/>
        <w:overflowPunct w:val="0"/>
        <w:snapToGrid w:val="0"/>
        <w:ind w:left="471" w:hangingChars="200" w:hanging="471"/>
        <w:jc w:val="left"/>
        <w:rPr>
          <w:rFonts w:hAnsi="ＭＳ 明朝"/>
          <w:w w:val="98"/>
          <w:szCs w:val="24"/>
        </w:rPr>
      </w:pPr>
      <w:r w:rsidRPr="00026105">
        <w:rPr>
          <w:rFonts w:hAnsi="ＭＳ 明朝" w:hint="eastAsia"/>
          <w:w w:val="98"/>
          <w:szCs w:val="24"/>
        </w:rPr>
        <w:t xml:space="preserve">　　 </w:t>
      </w:r>
      <w:r w:rsidRPr="00B02A2D">
        <w:rPr>
          <w:rFonts w:hAnsi="ＭＳ 明朝" w:hint="eastAsia"/>
          <w:w w:val="90"/>
          <w:kern w:val="0"/>
          <w:szCs w:val="24"/>
          <w:fitText w:val="9296" w:id="1822234886"/>
        </w:rPr>
        <w:t>前年度と比べると、下水道の一般汚水で78,002㎥（0.5％）、金額にして19,522千円（0.7％</w:t>
      </w:r>
      <w:r w:rsidRPr="00B02A2D">
        <w:rPr>
          <w:rFonts w:hAnsi="ＭＳ 明朝" w:hint="eastAsia"/>
          <w:spacing w:val="12"/>
          <w:w w:val="90"/>
          <w:kern w:val="0"/>
          <w:szCs w:val="24"/>
          <w:fitText w:val="9296" w:id="1822234886"/>
        </w:rPr>
        <w:t>）</w:t>
      </w:r>
    </w:p>
    <w:p w:rsidR="00B02A2D" w:rsidRPr="00026105" w:rsidRDefault="00B02A2D" w:rsidP="00B02A2D">
      <w:pPr>
        <w:kinsoku w:val="0"/>
        <w:overflowPunct w:val="0"/>
        <w:snapToGrid w:val="0"/>
        <w:ind w:firstLineChars="100" w:firstLine="228"/>
        <w:jc w:val="left"/>
        <w:rPr>
          <w:rFonts w:hAnsi="ＭＳ 明朝"/>
          <w:szCs w:val="24"/>
        </w:rPr>
      </w:pPr>
      <w:r w:rsidRPr="00B02A2D">
        <w:rPr>
          <w:rFonts w:hAnsi="ＭＳ 明朝" w:hint="eastAsia"/>
          <w:spacing w:val="2"/>
          <w:w w:val="93"/>
          <w:kern w:val="0"/>
          <w:szCs w:val="24"/>
          <w:fitText w:val="8900" w:id="1822234887"/>
        </w:rPr>
        <w:t>増加し、公衆浴場で484㎥（△0.9％）、金額にして37千円（△2.2％）減少している</w:t>
      </w:r>
      <w:r w:rsidRPr="00B02A2D">
        <w:rPr>
          <w:rFonts w:hAnsi="ＭＳ 明朝" w:hint="eastAsia"/>
          <w:spacing w:val="-33"/>
          <w:w w:val="93"/>
          <w:kern w:val="0"/>
          <w:szCs w:val="24"/>
          <w:fitText w:val="8900" w:id="1822234887"/>
        </w:rPr>
        <w:t>。</w:t>
      </w:r>
    </w:p>
    <w:p w:rsidR="00B02A2D" w:rsidRPr="00026105" w:rsidRDefault="00B02A2D" w:rsidP="00B02A2D">
      <w:pPr>
        <w:kinsoku w:val="0"/>
        <w:overflowPunct w:val="0"/>
        <w:snapToGrid w:val="0"/>
        <w:ind w:leftChars="100" w:left="241" w:firstLineChars="100" w:firstLine="224"/>
        <w:jc w:val="left"/>
        <w:rPr>
          <w:rFonts w:hAnsi="ＭＳ 明朝"/>
          <w:szCs w:val="24"/>
        </w:rPr>
      </w:pPr>
      <w:r w:rsidRPr="00B02A2D">
        <w:rPr>
          <w:rFonts w:hAnsi="ＭＳ 明朝" w:hint="eastAsia"/>
          <w:spacing w:val="2"/>
          <w:w w:val="92"/>
          <w:kern w:val="0"/>
          <w:szCs w:val="24"/>
          <w:fitText w:val="9374" w:id="1822234888"/>
        </w:rPr>
        <w:t>また、農業集落排水の一般汚水では3,952㎥（△1.2％）、金額にして852千円（△1.5％）</w:t>
      </w:r>
      <w:r w:rsidRPr="00B02A2D">
        <w:rPr>
          <w:rFonts w:hAnsi="ＭＳ 明朝" w:hint="eastAsia"/>
          <w:spacing w:val="-1"/>
          <w:w w:val="92"/>
          <w:kern w:val="0"/>
          <w:szCs w:val="24"/>
          <w:fitText w:val="9374" w:id="1822234888"/>
        </w:rPr>
        <w:t>減</w:t>
      </w:r>
      <w:r w:rsidRPr="00026105">
        <w:rPr>
          <w:rFonts w:hAnsi="ＭＳ 明朝" w:hint="eastAsia"/>
          <w:szCs w:val="24"/>
        </w:rPr>
        <w:t>少している。</w:t>
      </w:r>
    </w:p>
    <w:p w:rsidR="00B02A2D" w:rsidRPr="00026105" w:rsidRDefault="00B02A2D" w:rsidP="00B02A2D">
      <w:pPr>
        <w:kinsoku w:val="0"/>
        <w:overflowPunct w:val="0"/>
        <w:snapToGrid w:val="0"/>
        <w:jc w:val="left"/>
        <w:rPr>
          <w:rFonts w:hAnsi="ＭＳ 明朝"/>
          <w:szCs w:val="24"/>
        </w:rPr>
      </w:pPr>
    </w:p>
    <w:p w:rsidR="00B02A2D" w:rsidRPr="00026105" w:rsidRDefault="00B02A2D" w:rsidP="00B02A2D">
      <w:pPr>
        <w:kinsoku w:val="0"/>
        <w:overflowPunct w:val="0"/>
        <w:snapToGrid w:val="0"/>
        <w:jc w:val="left"/>
        <w:rPr>
          <w:rFonts w:hAnsi="ＭＳ 明朝"/>
          <w:szCs w:val="24"/>
        </w:rPr>
      </w:pPr>
    </w:p>
    <w:p w:rsidR="00B02A2D" w:rsidRPr="00026105" w:rsidRDefault="00B02A2D" w:rsidP="00B02A2D">
      <w:pPr>
        <w:kinsoku w:val="0"/>
        <w:overflowPunct w:val="0"/>
        <w:snapToGrid w:val="0"/>
        <w:jc w:val="left"/>
        <w:rPr>
          <w:rFonts w:hAnsi="ＭＳ 明朝"/>
          <w:szCs w:val="24"/>
        </w:rPr>
      </w:pPr>
    </w:p>
    <w:p w:rsidR="00B02A2D" w:rsidRPr="00026105" w:rsidRDefault="00B02A2D" w:rsidP="00B02A2D">
      <w:pPr>
        <w:kinsoku w:val="0"/>
        <w:overflowPunct w:val="0"/>
        <w:snapToGrid w:val="0"/>
        <w:jc w:val="left"/>
        <w:rPr>
          <w:rFonts w:hAnsi="ＭＳ 明朝"/>
          <w:szCs w:val="24"/>
        </w:rPr>
      </w:pPr>
    </w:p>
    <w:p w:rsidR="00D44630" w:rsidRPr="00B02A2D" w:rsidRDefault="00D44630" w:rsidP="00D44630">
      <w:pPr>
        <w:rPr>
          <w:szCs w:val="24"/>
        </w:rPr>
      </w:pPr>
    </w:p>
    <w:p w:rsidR="00D44630" w:rsidRDefault="00D44630" w:rsidP="00D44630">
      <w:pPr>
        <w:rPr>
          <w:szCs w:val="24"/>
        </w:rPr>
      </w:pPr>
      <w:r w:rsidRPr="00FA55D2">
        <w:rPr>
          <w:rFonts w:hint="eastAsia"/>
          <w:szCs w:val="24"/>
        </w:rPr>
        <w:t xml:space="preserve">　</w:t>
      </w:r>
    </w:p>
    <w:p w:rsidR="00D44630" w:rsidRDefault="00D44630" w:rsidP="00D44630">
      <w:pPr>
        <w:rPr>
          <w:szCs w:val="24"/>
        </w:rPr>
      </w:pPr>
    </w:p>
    <w:p w:rsidR="00D44630" w:rsidRPr="00341DB7" w:rsidRDefault="00D44630" w:rsidP="00D44630">
      <w:pPr>
        <w:ind w:firstLineChars="100" w:firstLine="241"/>
        <w:rPr>
          <w:szCs w:val="24"/>
        </w:rPr>
      </w:pPr>
    </w:p>
    <w:p w:rsidR="00B02A2D" w:rsidRPr="00026105" w:rsidRDefault="00B02A2D" w:rsidP="00B02A2D">
      <w:pPr>
        <w:ind w:firstLineChars="100" w:firstLine="241"/>
        <w:rPr>
          <w:rFonts w:ascii="ＭＳ ゴシック" w:eastAsia="ＭＳ ゴシック" w:hAnsi="ＭＳ ゴシック"/>
          <w:szCs w:val="24"/>
        </w:rPr>
      </w:pPr>
      <w:r w:rsidRPr="00026105">
        <w:rPr>
          <w:rFonts w:ascii="ＭＳ ゴシック" w:eastAsia="ＭＳ ゴシック" w:hAnsi="ＭＳ ゴシック" w:hint="eastAsia"/>
          <w:szCs w:val="24"/>
        </w:rPr>
        <w:lastRenderedPageBreak/>
        <w:t>⑵　費用の部</w:t>
      </w:r>
    </w:p>
    <w:p w:rsidR="00B02A2D" w:rsidRPr="00026105" w:rsidRDefault="00B02A2D" w:rsidP="00B02A2D">
      <w:pPr>
        <w:ind w:firstLineChars="300" w:firstLine="723"/>
        <w:rPr>
          <w:szCs w:val="24"/>
        </w:rPr>
      </w:pPr>
      <w:r w:rsidRPr="00026105">
        <w:rPr>
          <w:rFonts w:hint="eastAsia"/>
          <w:szCs w:val="24"/>
        </w:rPr>
        <w:t>費用の内訳は、下表のとおりである。</w:t>
      </w:r>
    </w:p>
    <w:p w:rsidR="00B02A2D" w:rsidRPr="00026105" w:rsidRDefault="00B02A2D" w:rsidP="00B02A2D">
      <w:pPr>
        <w:ind w:firstLineChars="200" w:firstLine="482"/>
        <w:rPr>
          <w:rFonts w:hAnsi="ＭＳ 明朝"/>
          <w:szCs w:val="24"/>
        </w:rPr>
      </w:pPr>
      <w:r w:rsidRPr="00026105">
        <w:rPr>
          <w:rFonts w:ascii="ＭＳ ゴシック" w:eastAsia="ＭＳ ゴシック" w:hAnsi="ＭＳ ゴシック" w:hint="eastAsia"/>
          <w:szCs w:val="24"/>
        </w:rPr>
        <w:t>費</w:t>
      </w:r>
      <w:r>
        <w:rPr>
          <w:rFonts w:ascii="ＭＳ ゴシック" w:eastAsia="ＭＳ ゴシック" w:hAnsi="ＭＳ ゴシック" w:hint="eastAsia"/>
          <w:szCs w:val="24"/>
        </w:rPr>
        <w:t xml:space="preserve">用内訳表　　　　　　　　　　　　　　　　　　　　　　　　　　</w:t>
      </w:r>
      <w:r w:rsidRPr="00026105">
        <w:rPr>
          <w:rFonts w:hAnsi="ＭＳ 明朝" w:hint="eastAsia"/>
          <w:szCs w:val="24"/>
        </w:rPr>
        <w:t>（単位：千円・％）</w:t>
      </w:r>
    </w:p>
    <w:p w:rsidR="00B02A2D" w:rsidRPr="00026105" w:rsidRDefault="00B02A2D" w:rsidP="00B02A2D">
      <w:pPr>
        <w:ind w:firstLineChars="100" w:firstLine="241"/>
        <w:rPr>
          <w:rFonts w:hAnsi="ＭＳ 明朝"/>
          <w:szCs w:val="24"/>
        </w:rPr>
      </w:pPr>
      <w:r w:rsidRPr="00026105">
        <w:rPr>
          <w:rFonts w:hAnsi="ＭＳ 明朝"/>
          <w:szCs w:val="24"/>
        </w:rPr>
        <w:object w:dxaOrig="9734" w:dyaOrig="7533">
          <v:shape id="_x0000_i1031" type="#_x0000_t75" style="width:478.35pt;height:347.5pt" o:ole="">
            <v:imagedata r:id="rId23" o:title=""/>
          </v:shape>
          <o:OLEObject Type="Embed" ProgID="Excel.Sheet.12" ShapeID="_x0000_i1031" DrawAspect="Content" ObjectID="_1608702825" r:id="rId24"/>
        </w:object>
      </w:r>
    </w:p>
    <w:p w:rsidR="00B02A2D" w:rsidRPr="00026105" w:rsidRDefault="00B02A2D" w:rsidP="00B02A2D">
      <w:pPr>
        <w:kinsoku w:val="0"/>
        <w:overflowPunct w:val="0"/>
        <w:snapToGrid w:val="0"/>
        <w:spacing w:line="362" w:lineRule="exact"/>
        <w:ind w:firstLineChars="200" w:firstLine="482"/>
        <w:jc w:val="left"/>
        <w:rPr>
          <w:rFonts w:hAnsi="ＭＳ 明朝"/>
          <w:szCs w:val="24"/>
        </w:rPr>
      </w:pPr>
      <w:r>
        <w:rPr>
          <w:rFonts w:ascii="ＭＳ ゴシック" w:eastAsia="ＭＳ ゴシック" w:hAnsi="ＭＳ ゴシック" w:hint="eastAsia"/>
          <w:szCs w:val="24"/>
        </w:rPr>
        <w:t xml:space="preserve">性質別費用内訳表　　　　　　　　　　　　　　　　　　　</w:t>
      </w:r>
      <w:r w:rsidRPr="00026105">
        <w:rPr>
          <w:rFonts w:ascii="ＭＳ ゴシック" w:eastAsia="ＭＳ ゴシック" w:hAnsi="ＭＳ ゴシック" w:hint="eastAsia"/>
          <w:szCs w:val="24"/>
        </w:rPr>
        <w:t xml:space="preserve">　 　</w:t>
      </w:r>
      <w:r w:rsidRPr="00026105">
        <w:rPr>
          <w:rFonts w:hAnsi="ＭＳ 明朝" w:hint="eastAsia"/>
          <w:szCs w:val="24"/>
        </w:rPr>
        <w:t>（単位：千円・％）</w:t>
      </w:r>
    </w:p>
    <w:p w:rsidR="00B02A2D" w:rsidRPr="00026105" w:rsidRDefault="00B02A2D" w:rsidP="00B02A2D">
      <w:pPr>
        <w:ind w:firstLineChars="200" w:firstLine="482"/>
        <w:rPr>
          <w:rFonts w:hAnsi="ＭＳ 明朝"/>
          <w:szCs w:val="24"/>
        </w:rPr>
      </w:pPr>
      <w:r w:rsidRPr="00026105">
        <w:rPr>
          <w:rFonts w:hAnsi="ＭＳ 明朝"/>
          <w:szCs w:val="24"/>
        </w:rPr>
        <w:object w:dxaOrig="10162" w:dyaOrig="4920">
          <v:shape id="_x0000_i1032" type="#_x0000_t75" style="width:478.95pt;height:270.45pt" o:ole="">
            <v:imagedata r:id="rId25" o:title=""/>
          </v:shape>
          <o:OLEObject Type="Embed" ProgID="Excel.Sheet.12" ShapeID="_x0000_i1032" DrawAspect="Content" ObjectID="_1608702826" r:id="rId26"/>
        </w:object>
      </w:r>
      <w:r w:rsidR="009967ED">
        <w:rPr>
          <w:rFonts w:hAnsi="ＭＳ 明朝" w:hint="eastAsia"/>
          <w:szCs w:val="24"/>
        </w:rPr>
        <w:t xml:space="preserve">　　</w:t>
      </w:r>
      <w:bookmarkStart w:id="3" w:name="_GoBack"/>
      <w:bookmarkEnd w:id="3"/>
      <w:r w:rsidRPr="00026105">
        <w:rPr>
          <w:rFonts w:hAnsi="ＭＳ 明朝" w:hint="eastAsia"/>
          <w:szCs w:val="24"/>
        </w:rPr>
        <w:t xml:space="preserve">ア　</w:t>
      </w:r>
      <w:r w:rsidRPr="00026105">
        <w:rPr>
          <w:rFonts w:hAnsi="ＭＳ 明朝" w:hint="eastAsia"/>
          <w:spacing w:val="12"/>
          <w:szCs w:val="24"/>
        </w:rPr>
        <w:t>営業費用</w:t>
      </w:r>
    </w:p>
    <w:p w:rsidR="00B02A2D" w:rsidRPr="00026105" w:rsidRDefault="00B02A2D" w:rsidP="00B02A2D">
      <w:pPr>
        <w:spacing w:line="360" w:lineRule="exact"/>
        <w:ind w:leftChars="400" w:left="964" w:firstLine="1"/>
        <w:jc w:val="left"/>
        <w:rPr>
          <w:rFonts w:hAnsi="ＭＳ 明朝"/>
          <w:spacing w:val="12"/>
          <w:kern w:val="0"/>
          <w:szCs w:val="24"/>
        </w:rPr>
      </w:pPr>
      <w:r w:rsidRPr="00B02A2D">
        <w:rPr>
          <w:rFonts w:hAnsi="ＭＳ 明朝" w:hint="eastAsia"/>
          <w:spacing w:val="1"/>
          <w:w w:val="97"/>
          <w:kern w:val="0"/>
          <w:szCs w:val="24"/>
          <w:fitText w:val="8676" w:id="1822236165"/>
        </w:rPr>
        <w:t>営業費用は4,276,582千円で、前年度に比べ21,427千円（0.5％）増加している。</w:t>
      </w:r>
    </w:p>
    <w:p w:rsidR="00B02A2D" w:rsidRPr="00026105" w:rsidRDefault="00B02A2D" w:rsidP="00B02A2D">
      <w:pPr>
        <w:spacing w:line="360" w:lineRule="exact"/>
        <w:ind w:leftChars="300" w:left="723" w:firstLineChars="100" w:firstLine="219"/>
        <w:jc w:val="left"/>
        <w:rPr>
          <w:rFonts w:hAnsi="ＭＳ 明朝"/>
          <w:spacing w:val="12"/>
          <w:szCs w:val="24"/>
        </w:rPr>
      </w:pPr>
      <w:r w:rsidRPr="00B02A2D">
        <w:rPr>
          <w:rFonts w:hAnsi="ＭＳ 明朝" w:hint="eastAsia"/>
          <w:spacing w:val="1"/>
          <w:w w:val="90"/>
          <w:kern w:val="0"/>
          <w:szCs w:val="24"/>
          <w:fitText w:val="8676" w:id="1822236166"/>
        </w:rPr>
        <w:t>これは主に、業務費が減少したものの、流域下水道維持管理負担金が増加したことによ</w:t>
      </w:r>
      <w:r w:rsidRPr="00B02A2D">
        <w:rPr>
          <w:rFonts w:hAnsi="ＭＳ 明朝" w:hint="eastAsia"/>
          <w:spacing w:val="-13"/>
          <w:w w:val="90"/>
          <w:kern w:val="0"/>
          <w:szCs w:val="24"/>
          <w:fitText w:val="8676" w:id="1822236166"/>
        </w:rPr>
        <w:t>る</w:t>
      </w:r>
      <w:r w:rsidRPr="00026105">
        <w:rPr>
          <w:rFonts w:hAnsi="ＭＳ 明朝" w:hint="eastAsia"/>
          <w:kern w:val="0"/>
          <w:szCs w:val="24"/>
        </w:rPr>
        <w:t>ものである。</w:t>
      </w:r>
    </w:p>
    <w:p w:rsidR="00B02A2D" w:rsidRPr="00026105" w:rsidRDefault="00B02A2D" w:rsidP="00B02A2D">
      <w:pPr>
        <w:spacing w:line="360" w:lineRule="exact"/>
        <w:ind w:left="241" w:hangingChars="100" w:hanging="241"/>
        <w:jc w:val="left"/>
        <w:rPr>
          <w:rFonts w:hAnsi="ＭＳ 明朝"/>
          <w:szCs w:val="24"/>
        </w:rPr>
      </w:pPr>
    </w:p>
    <w:p w:rsidR="00B02A2D" w:rsidRPr="00026105" w:rsidRDefault="00B02A2D" w:rsidP="00B02A2D">
      <w:pPr>
        <w:spacing w:line="360" w:lineRule="exact"/>
        <w:ind w:firstLineChars="200" w:firstLine="482"/>
        <w:jc w:val="left"/>
        <w:rPr>
          <w:rFonts w:asciiTheme="minorEastAsia" w:eastAsiaTheme="minorEastAsia" w:hAnsiTheme="minorEastAsia"/>
          <w:kern w:val="0"/>
          <w:szCs w:val="24"/>
        </w:rPr>
      </w:pPr>
      <w:r w:rsidRPr="00026105">
        <w:rPr>
          <w:rFonts w:asciiTheme="minorEastAsia" w:eastAsiaTheme="minorEastAsia" w:hAnsiTheme="minorEastAsia" w:hint="eastAsia"/>
          <w:szCs w:val="24"/>
        </w:rPr>
        <w:t xml:space="preserve">イ　</w:t>
      </w:r>
      <w:r w:rsidRPr="00026105">
        <w:rPr>
          <w:rFonts w:asciiTheme="minorEastAsia" w:eastAsiaTheme="minorEastAsia" w:hAnsiTheme="minorEastAsia" w:hint="eastAsia"/>
          <w:kern w:val="0"/>
          <w:szCs w:val="24"/>
        </w:rPr>
        <w:t>営業外費用</w:t>
      </w:r>
    </w:p>
    <w:p w:rsidR="00B02A2D" w:rsidRPr="00026105" w:rsidRDefault="00B02A2D" w:rsidP="00B02A2D">
      <w:pPr>
        <w:spacing w:line="360" w:lineRule="exact"/>
        <w:ind w:leftChars="323" w:left="778" w:firstLineChars="65" w:firstLine="157"/>
        <w:rPr>
          <w:rFonts w:asciiTheme="minorEastAsia" w:eastAsiaTheme="minorEastAsia" w:hAnsiTheme="minorEastAsia"/>
          <w:kern w:val="0"/>
          <w:szCs w:val="24"/>
        </w:rPr>
      </w:pPr>
      <w:r w:rsidRPr="00026105">
        <w:rPr>
          <w:rFonts w:asciiTheme="minorEastAsia" w:eastAsiaTheme="minorEastAsia" w:hAnsiTheme="minorEastAsia" w:hint="eastAsia"/>
          <w:kern w:val="0"/>
          <w:szCs w:val="24"/>
        </w:rPr>
        <w:t>営業外費用は971,966千円で、前年度に比べ91,483千円(△8.6％)減少している。</w:t>
      </w:r>
    </w:p>
    <w:p w:rsidR="00B02A2D" w:rsidRPr="00026105" w:rsidRDefault="00B02A2D" w:rsidP="00B02A2D">
      <w:pPr>
        <w:spacing w:line="360" w:lineRule="exact"/>
        <w:ind w:leftChars="323" w:left="778" w:firstLineChars="65" w:firstLine="157"/>
        <w:rPr>
          <w:rFonts w:asciiTheme="minorEastAsia" w:eastAsiaTheme="minorEastAsia" w:hAnsiTheme="minorEastAsia"/>
          <w:kern w:val="0"/>
          <w:szCs w:val="24"/>
        </w:rPr>
      </w:pPr>
      <w:r w:rsidRPr="00026105">
        <w:rPr>
          <w:rFonts w:asciiTheme="minorEastAsia" w:eastAsiaTheme="minorEastAsia" w:hAnsiTheme="minorEastAsia" w:hint="eastAsia"/>
          <w:kern w:val="0"/>
          <w:szCs w:val="24"/>
        </w:rPr>
        <w:t>これは主に、支払利息が減少したことによるものである。</w:t>
      </w:r>
    </w:p>
    <w:p w:rsidR="00B02A2D" w:rsidRPr="00026105" w:rsidRDefault="00B02A2D" w:rsidP="00B02A2D">
      <w:pPr>
        <w:spacing w:line="360" w:lineRule="exact"/>
        <w:ind w:left="2"/>
        <w:jc w:val="left"/>
        <w:rPr>
          <w:rFonts w:hAnsi="ＭＳ 明朝"/>
          <w:kern w:val="0"/>
          <w:szCs w:val="24"/>
        </w:rPr>
      </w:pPr>
    </w:p>
    <w:p w:rsidR="00B02A2D" w:rsidRPr="00026105" w:rsidRDefault="00B02A2D" w:rsidP="00B02A2D">
      <w:pPr>
        <w:spacing w:line="360" w:lineRule="exact"/>
        <w:ind w:firstLineChars="200" w:firstLine="482"/>
        <w:jc w:val="left"/>
        <w:rPr>
          <w:rFonts w:hAnsi="ＭＳ 明朝"/>
          <w:szCs w:val="24"/>
        </w:rPr>
      </w:pPr>
      <w:r w:rsidRPr="00026105">
        <w:rPr>
          <w:rFonts w:hAnsi="ＭＳ 明朝" w:hint="eastAsia"/>
          <w:szCs w:val="24"/>
        </w:rPr>
        <w:t>ウ　特別損失</w:t>
      </w:r>
    </w:p>
    <w:p w:rsidR="00B02A2D" w:rsidRPr="00026105" w:rsidRDefault="00B02A2D" w:rsidP="00B02A2D">
      <w:pPr>
        <w:spacing w:line="360" w:lineRule="exact"/>
        <w:ind w:leftChars="323" w:left="778" w:firstLineChars="65" w:firstLine="157"/>
        <w:jc w:val="left"/>
        <w:rPr>
          <w:rFonts w:hAnsi="ＭＳ 明朝"/>
          <w:kern w:val="0"/>
          <w:szCs w:val="24"/>
        </w:rPr>
      </w:pPr>
      <w:r w:rsidRPr="00026105">
        <w:rPr>
          <w:rFonts w:hAnsi="ＭＳ 明朝" w:hint="eastAsia"/>
          <w:kern w:val="0"/>
          <w:szCs w:val="24"/>
        </w:rPr>
        <w:t>特別損失は76,155千円で、前年度に比べ10,452千円（</w:t>
      </w:r>
      <w:r w:rsidRPr="00026105">
        <w:rPr>
          <w:rFonts w:asciiTheme="minorEastAsia" w:eastAsiaTheme="minorEastAsia" w:hAnsiTheme="minorEastAsia" w:hint="eastAsia"/>
          <w:kern w:val="0"/>
          <w:szCs w:val="24"/>
        </w:rPr>
        <w:t>△12.1％</w:t>
      </w:r>
      <w:r w:rsidRPr="00026105">
        <w:rPr>
          <w:rFonts w:hAnsi="ＭＳ 明朝" w:hint="eastAsia"/>
          <w:kern w:val="0"/>
          <w:szCs w:val="24"/>
        </w:rPr>
        <w:t>）減少している。</w:t>
      </w:r>
    </w:p>
    <w:p w:rsidR="00B02A2D" w:rsidRPr="00026105" w:rsidRDefault="00B02A2D" w:rsidP="00B02A2D">
      <w:pPr>
        <w:spacing w:line="360" w:lineRule="exact"/>
        <w:ind w:leftChars="323" w:left="778" w:firstLineChars="65" w:firstLine="157"/>
        <w:jc w:val="left"/>
        <w:rPr>
          <w:rFonts w:hAnsi="ＭＳ 明朝"/>
          <w:szCs w:val="24"/>
        </w:rPr>
      </w:pPr>
      <w:r w:rsidRPr="00026105">
        <w:rPr>
          <w:rFonts w:hAnsi="ＭＳ 明朝" w:hint="eastAsia"/>
          <w:szCs w:val="24"/>
        </w:rPr>
        <w:t>これは主に</w:t>
      </w:r>
      <w:r w:rsidRPr="00026105">
        <w:rPr>
          <w:rFonts w:hAnsi="ＭＳ 明朝" w:hint="eastAsia"/>
          <w:kern w:val="0"/>
          <w:szCs w:val="24"/>
        </w:rPr>
        <w:t>、退職給付引当金繰入額</w:t>
      </w:r>
      <w:r w:rsidRPr="00026105">
        <w:rPr>
          <w:rFonts w:hAnsi="ＭＳ 明朝" w:hint="eastAsia"/>
          <w:szCs w:val="24"/>
        </w:rPr>
        <w:t>が減少したことによるものである。</w:t>
      </w:r>
    </w:p>
    <w:p w:rsidR="00B02A2D" w:rsidRPr="00026105" w:rsidRDefault="00B02A2D" w:rsidP="00B02A2D">
      <w:pPr>
        <w:spacing w:line="360" w:lineRule="exact"/>
        <w:ind w:firstLineChars="300" w:firstLine="723"/>
        <w:jc w:val="left"/>
        <w:rPr>
          <w:rFonts w:hAnsi="ＭＳ 明朝"/>
          <w:kern w:val="0"/>
          <w:szCs w:val="24"/>
        </w:rPr>
      </w:pPr>
    </w:p>
    <w:p w:rsidR="00B02A2D" w:rsidRPr="00026105" w:rsidRDefault="00B02A2D" w:rsidP="00B02A2D">
      <w:pPr>
        <w:kinsoku w:val="0"/>
        <w:overflowPunct w:val="0"/>
        <w:snapToGrid w:val="0"/>
        <w:spacing w:line="360" w:lineRule="exact"/>
        <w:jc w:val="left"/>
        <w:rPr>
          <w:rFonts w:hAnsi="ＭＳ 明朝"/>
          <w:szCs w:val="24"/>
        </w:rPr>
      </w:pPr>
    </w:p>
    <w:p w:rsidR="00B02A2D" w:rsidRPr="00026105" w:rsidRDefault="00B02A2D" w:rsidP="00B02A2D">
      <w:pPr>
        <w:kinsoku w:val="0"/>
        <w:overflowPunct w:val="0"/>
        <w:snapToGrid w:val="0"/>
        <w:spacing w:line="362" w:lineRule="exact"/>
        <w:jc w:val="left"/>
        <w:rPr>
          <w:rFonts w:hAnsi="ＭＳ 明朝"/>
          <w:szCs w:val="24"/>
        </w:rPr>
      </w:pPr>
    </w:p>
    <w:p w:rsidR="00B02A2D" w:rsidRPr="00026105" w:rsidRDefault="00B02A2D" w:rsidP="00B02A2D">
      <w:pPr>
        <w:spacing w:line="360" w:lineRule="exact"/>
        <w:ind w:firstLineChars="100" w:firstLine="241"/>
        <w:rPr>
          <w:rFonts w:ascii="ＭＳ ゴシック" w:eastAsia="ＭＳ ゴシック" w:hAnsi="ＭＳ ゴシック"/>
          <w:szCs w:val="24"/>
        </w:rPr>
      </w:pPr>
      <w:r w:rsidRPr="00026105">
        <w:rPr>
          <w:rFonts w:ascii="ＭＳ ゴシック" w:eastAsia="ＭＳ ゴシック" w:hAnsi="ＭＳ ゴシック" w:hint="eastAsia"/>
          <w:szCs w:val="24"/>
        </w:rPr>
        <w:t xml:space="preserve">⑶　使用料単価及び汚水処理原価　　</w:t>
      </w:r>
    </w:p>
    <w:p w:rsidR="00B02A2D" w:rsidRPr="00026105" w:rsidRDefault="00B02A2D" w:rsidP="00B02A2D">
      <w:pPr>
        <w:spacing w:line="360" w:lineRule="exact"/>
        <w:ind w:firstLineChars="300" w:firstLine="723"/>
        <w:rPr>
          <w:rFonts w:asciiTheme="minorEastAsia" w:eastAsiaTheme="minorEastAsia" w:hAnsiTheme="minorEastAsia"/>
          <w:szCs w:val="24"/>
        </w:rPr>
      </w:pPr>
      <w:r w:rsidRPr="00026105">
        <w:rPr>
          <w:rFonts w:asciiTheme="minorEastAsia" w:eastAsiaTheme="minorEastAsia" w:hAnsiTheme="minorEastAsia" w:hint="eastAsia"/>
          <w:szCs w:val="24"/>
        </w:rPr>
        <w:t>使用料単価と汚水処理原価の比較は、下表のとおりである。</w:t>
      </w:r>
    </w:p>
    <w:p w:rsidR="00B02A2D" w:rsidRPr="00026105" w:rsidRDefault="00B02A2D" w:rsidP="00B02A2D">
      <w:pPr>
        <w:ind w:firstLineChars="100" w:firstLine="241"/>
        <w:rPr>
          <w:rFonts w:hAnsi="ＭＳ 明朝"/>
          <w:szCs w:val="24"/>
        </w:rPr>
      </w:pPr>
      <w:r w:rsidRPr="00026105">
        <w:rPr>
          <w:rFonts w:ascii="ＭＳ ゴシック" w:eastAsia="ＭＳ ゴシック" w:hAnsi="ＭＳ ゴシック" w:hint="eastAsia"/>
          <w:szCs w:val="24"/>
        </w:rPr>
        <w:t xml:space="preserve">使用料単価・汚水処理原価比較表　</w:t>
      </w:r>
      <w:r w:rsidRPr="00026105">
        <w:rPr>
          <w:rFonts w:hint="eastAsia"/>
          <w:szCs w:val="24"/>
        </w:rPr>
        <w:t xml:space="preserve">　　　　　　　                　</w:t>
      </w:r>
      <w:r>
        <w:rPr>
          <w:rFonts w:hint="eastAsia"/>
          <w:szCs w:val="24"/>
        </w:rPr>
        <w:t xml:space="preserve">   </w:t>
      </w:r>
      <w:r w:rsidRPr="00026105">
        <w:rPr>
          <w:rFonts w:hint="eastAsia"/>
          <w:szCs w:val="24"/>
        </w:rPr>
        <w:t xml:space="preserve">  </w:t>
      </w:r>
      <w:r w:rsidRPr="00026105">
        <w:rPr>
          <w:rFonts w:hAnsi="ＭＳ 明朝" w:hint="eastAsia"/>
          <w:szCs w:val="24"/>
        </w:rPr>
        <w:t>（単位：円）</w:t>
      </w:r>
    </w:p>
    <w:p w:rsidR="00B02A2D" w:rsidRPr="00026105" w:rsidRDefault="00B02A2D" w:rsidP="00B02A2D">
      <w:pPr>
        <w:spacing w:line="240" w:lineRule="atLeast"/>
        <w:ind w:left="1" w:right="-2"/>
        <w:jc w:val="left"/>
        <w:rPr>
          <w:rFonts w:hAnsi="ＭＳ 明朝"/>
          <w:kern w:val="0"/>
          <w:sz w:val="22"/>
        </w:rPr>
      </w:pPr>
      <w:r w:rsidRPr="00026105">
        <w:rPr>
          <w:rFonts w:hAnsi="ＭＳ 明朝"/>
          <w:kern w:val="0"/>
          <w:sz w:val="22"/>
        </w:rPr>
        <w:object w:dxaOrig="8452" w:dyaOrig="3042">
          <v:shape id="_x0000_i1033" type="#_x0000_t75" style="width:475.85pt;height:156.5pt" o:ole="">
            <v:imagedata r:id="rId27" o:title=""/>
          </v:shape>
          <o:OLEObject Type="Embed" ProgID="Excel.Sheet.12" ShapeID="_x0000_i1033" DrawAspect="Content" ObjectID="_1608702827" r:id="rId28"/>
        </w:object>
      </w:r>
      <w:r w:rsidRPr="00026105">
        <w:rPr>
          <w:rFonts w:hAnsi="ＭＳ 明朝" w:hint="eastAsia"/>
          <w:kern w:val="0"/>
          <w:sz w:val="22"/>
        </w:rPr>
        <w:t xml:space="preserve">　</w:t>
      </w:r>
      <w:r w:rsidRPr="00B02A2D">
        <w:rPr>
          <w:rFonts w:hAnsi="ＭＳ 明朝" w:hint="eastAsia"/>
          <w:spacing w:val="1"/>
          <w:w w:val="89"/>
          <w:kern w:val="0"/>
          <w:sz w:val="18"/>
          <w:szCs w:val="18"/>
          <w:fitText w:val="9136" w:id="1822236167"/>
        </w:rPr>
        <w:t>(注)　全国平均は、総務省自治財政局編「平成28年度及び平成27年度地方公営企業年鑑」における下水道事業「公共下水道</w:t>
      </w:r>
      <w:r w:rsidRPr="00B02A2D">
        <w:rPr>
          <w:rFonts w:hAnsi="ＭＳ 明朝" w:hint="eastAsia"/>
          <w:spacing w:val="-16"/>
          <w:w w:val="89"/>
          <w:kern w:val="0"/>
          <w:sz w:val="18"/>
          <w:szCs w:val="18"/>
          <w:fitText w:val="9136" w:id="1822236167"/>
        </w:rPr>
        <w:t>」</w:t>
      </w:r>
    </w:p>
    <w:p w:rsidR="00B02A2D" w:rsidRPr="00026105" w:rsidRDefault="00B02A2D" w:rsidP="00B02A2D">
      <w:pPr>
        <w:spacing w:line="240" w:lineRule="atLeast"/>
        <w:ind w:left="1" w:right="-2"/>
        <w:jc w:val="left"/>
        <w:rPr>
          <w:rFonts w:hAnsi="ＭＳ 明朝"/>
          <w:kern w:val="0"/>
          <w:sz w:val="18"/>
          <w:szCs w:val="18"/>
        </w:rPr>
      </w:pPr>
      <w:r w:rsidRPr="00026105">
        <w:rPr>
          <w:rFonts w:hAnsi="ＭＳ 明朝" w:hint="eastAsia"/>
          <w:kern w:val="0"/>
          <w:sz w:val="18"/>
          <w:szCs w:val="18"/>
        </w:rPr>
        <w:t xml:space="preserve">　　（法適用企業）の値</w:t>
      </w:r>
    </w:p>
    <w:p w:rsidR="00B02A2D" w:rsidRPr="00026105" w:rsidRDefault="00B02A2D" w:rsidP="00B02A2D">
      <w:pPr>
        <w:spacing w:line="240" w:lineRule="atLeast"/>
        <w:ind w:rightChars="-121" w:right="-292"/>
        <w:jc w:val="left"/>
        <w:rPr>
          <w:rFonts w:hAnsi="ＭＳ 明朝"/>
          <w:kern w:val="0"/>
          <w:szCs w:val="24"/>
        </w:rPr>
      </w:pPr>
    </w:p>
    <w:p w:rsidR="00B02A2D" w:rsidRPr="00026105" w:rsidRDefault="00B02A2D" w:rsidP="00B02A2D">
      <w:pPr>
        <w:tabs>
          <w:tab w:val="left" w:pos="426"/>
        </w:tabs>
        <w:spacing w:line="360" w:lineRule="exact"/>
        <w:ind w:leftChars="100" w:left="241" w:firstLineChars="100" w:firstLine="224"/>
        <w:jc w:val="left"/>
        <w:rPr>
          <w:rFonts w:hAnsi="ＭＳ 明朝"/>
          <w:kern w:val="0"/>
          <w:szCs w:val="24"/>
        </w:rPr>
      </w:pPr>
      <w:r w:rsidRPr="00B02A2D">
        <w:rPr>
          <w:rFonts w:hAnsi="ＭＳ 明朝" w:hint="eastAsia"/>
          <w:w w:val="93"/>
          <w:kern w:val="0"/>
          <w:szCs w:val="24"/>
          <w:fitText w:val="9405" w:id="1822236168"/>
        </w:rPr>
        <w:t>有収水量１㎥当たりの使用料単価は194円77銭で、前年度に比べ27銭の増加、</w:t>
      </w:r>
      <w:r w:rsidRPr="00B02A2D">
        <w:rPr>
          <w:rFonts w:hAnsi="ＭＳ 明朝" w:hint="eastAsia"/>
          <w:w w:val="93"/>
          <w:szCs w:val="24"/>
          <w:fitText w:val="9405" w:id="1822236168"/>
        </w:rPr>
        <w:t>汚水処理</w:t>
      </w:r>
      <w:r w:rsidRPr="00B02A2D">
        <w:rPr>
          <w:rFonts w:hAnsi="ＭＳ 明朝" w:hint="eastAsia"/>
          <w:w w:val="93"/>
          <w:kern w:val="0"/>
          <w:szCs w:val="24"/>
          <w:fitText w:val="9405" w:id="1822236168"/>
        </w:rPr>
        <w:t>原</w:t>
      </w:r>
      <w:r w:rsidRPr="00B02A2D">
        <w:rPr>
          <w:rFonts w:hAnsi="ＭＳ 明朝" w:hint="eastAsia"/>
          <w:spacing w:val="16"/>
          <w:w w:val="93"/>
          <w:kern w:val="0"/>
          <w:szCs w:val="24"/>
          <w:fitText w:val="9405" w:id="1822236168"/>
        </w:rPr>
        <w:t>価</w:t>
      </w:r>
      <w:r w:rsidRPr="00B02A2D">
        <w:rPr>
          <w:rFonts w:hAnsi="ＭＳ 明朝" w:hint="eastAsia"/>
          <w:spacing w:val="2"/>
          <w:w w:val="90"/>
          <w:kern w:val="0"/>
          <w:szCs w:val="24"/>
          <w:fitText w:val="9701" w:id="1822236169"/>
        </w:rPr>
        <w:t>は 157円73銭で、前年と比べ3円15銭の減少となり、1㎥当たり37円4銭の利益が生じている</w:t>
      </w:r>
      <w:r w:rsidRPr="00B02A2D">
        <w:rPr>
          <w:rFonts w:hAnsi="ＭＳ 明朝" w:hint="eastAsia"/>
          <w:spacing w:val="-35"/>
          <w:w w:val="90"/>
          <w:kern w:val="0"/>
          <w:szCs w:val="24"/>
          <w:fitText w:val="9701" w:id="1822236169"/>
        </w:rPr>
        <w:t>。</w:t>
      </w:r>
    </w:p>
    <w:p w:rsidR="00B02A2D" w:rsidRPr="00026105" w:rsidRDefault="00B02A2D" w:rsidP="00B02A2D">
      <w:pPr>
        <w:kinsoku w:val="0"/>
        <w:overflowPunct w:val="0"/>
        <w:snapToGrid w:val="0"/>
        <w:spacing w:line="362" w:lineRule="exact"/>
        <w:jc w:val="left"/>
        <w:rPr>
          <w:rFonts w:hAnsi="ＭＳ 明朝"/>
          <w:szCs w:val="24"/>
        </w:rPr>
      </w:pPr>
    </w:p>
    <w:p w:rsidR="00D44630" w:rsidRDefault="00D44630" w:rsidP="00513497">
      <w:pPr>
        <w:jc w:val="left"/>
        <w:rPr>
          <w:rFonts w:ascii="ＭＳ ゴシック" w:eastAsia="ＭＳ ゴシック" w:hAnsi="ＭＳ ゴシック"/>
          <w:sz w:val="22"/>
        </w:rPr>
        <w:sectPr w:rsidR="00D44630" w:rsidSect="0094256D">
          <w:pgSz w:w="11906" w:h="16838" w:code="9"/>
          <w:pgMar w:top="1134" w:right="1134" w:bottom="1134" w:left="1134" w:header="851" w:footer="510" w:gutter="0"/>
          <w:pgNumType w:fmt="numberInDash"/>
          <w:cols w:space="425"/>
          <w:docGrid w:type="linesAndChars" w:linePitch="346" w:charSpace="194"/>
        </w:sectPr>
      </w:pPr>
    </w:p>
    <w:p w:rsidR="00FF12DC" w:rsidRPr="00026105" w:rsidRDefault="00FF12DC" w:rsidP="00FF12DC">
      <w:pPr>
        <w:spacing w:line="360" w:lineRule="exact"/>
        <w:rPr>
          <w:rFonts w:ascii="ＭＳ ゴシック" w:eastAsia="ＭＳ ゴシック" w:hAnsi="ＭＳ ゴシック"/>
          <w:szCs w:val="24"/>
        </w:rPr>
      </w:pPr>
      <w:r w:rsidRPr="00026105">
        <w:rPr>
          <w:rFonts w:ascii="ＭＳ ゴシック" w:eastAsia="ＭＳ ゴシック" w:hAnsi="ＭＳ ゴシック" w:hint="eastAsia"/>
          <w:szCs w:val="24"/>
        </w:rPr>
        <w:lastRenderedPageBreak/>
        <w:t>４　財政状況</w:t>
      </w:r>
    </w:p>
    <w:p w:rsidR="00FF12DC" w:rsidRPr="00026105" w:rsidRDefault="00FF12DC" w:rsidP="00FF12DC">
      <w:pPr>
        <w:spacing w:line="360" w:lineRule="exact"/>
        <w:ind w:firstLineChars="200" w:firstLine="438"/>
        <w:rPr>
          <w:szCs w:val="24"/>
        </w:rPr>
      </w:pPr>
      <w:r w:rsidRPr="00026105">
        <w:rPr>
          <w:rFonts w:hint="eastAsia"/>
          <w:szCs w:val="24"/>
        </w:rPr>
        <w:t>資産、負債及び資本の内訳は、下表のとおりである。</w:t>
      </w:r>
    </w:p>
    <w:p w:rsidR="00FF12DC" w:rsidRPr="00026105" w:rsidRDefault="00FF12DC" w:rsidP="00FF12DC">
      <w:pPr>
        <w:spacing w:line="360" w:lineRule="exact"/>
        <w:ind w:firstLineChars="100" w:firstLine="219"/>
        <w:rPr>
          <w:rFonts w:hAnsi="ＭＳ 明朝"/>
          <w:szCs w:val="24"/>
        </w:rPr>
      </w:pPr>
      <w:r w:rsidRPr="00026105">
        <w:rPr>
          <w:rFonts w:ascii="ＭＳ ゴシック" w:eastAsia="ＭＳ ゴシック" w:hAnsi="ＭＳ ゴシック" w:hint="eastAsia"/>
          <w:szCs w:val="24"/>
        </w:rPr>
        <w:t>主要勘定貸借比較表</w:t>
      </w:r>
      <w:r>
        <w:rPr>
          <w:rFonts w:hint="eastAsia"/>
          <w:szCs w:val="24"/>
        </w:rPr>
        <w:t xml:space="preserve">　　　　　　　　　　　　　　　　　　　　　　　</w:t>
      </w:r>
      <w:r w:rsidR="00C41F70">
        <w:rPr>
          <w:rFonts w:hint="eastAsia"/>
          <w:szCs w:val="24"/>
        </w:rPr>
        <w:t xml:space="preserve">　　　</w:t>
      </w:r>
      <w:r w:rsidRPr="00026105">
        <w:rPr>
          <w:rFonts w:hAnsi="ＭＳ 明朝" w:hint="eastAsia"/>
          <w:szCs w:val="24"/>
        </w:rPr>
        <w:t>（単位：千円・％</w:t>
      </w:r>
      <w:r w:rsidRPr="00026105">
        <w:rPr>
          <w:rFonts w:hAnsi="ＭＳ 明朝"/>
          <w:szCs w:val="24"/>
        </w:rPr>
        <w:t>）</w:t>
      </w:r>
    </w:p>
    <w:p w:rsidR="00FF12DC" w:rsidRPr="00026105" w:rsidRDefault="00FF12DC" w:rsidP="00FF12DC">
      <w:pPr>
        <w:kinsoku w:val="0"/>
        <w:overflowPunct w:val="0"/>
        <w:snapToGrid w:val="0"/>
        <w:jc w:val="left"/>
        <w:rPr>
          <w:rFonts w:hAnsi="ＭＳ 明朝"/>
          <w:sz w:val="22"/>
        </w:rPr>
      </w:pPr>
      <w:r w:rsidRPr="00026105">
        <w:rPr>
          <w:rFonts w:hAnsi="ＭＳ 明朝"/>
          <w:sz w:val="22"/>
        </w:rPr>
        <w:object w:dxaOrig="8699" w:dyaOrig="4024">
          <v:shape id="_x0000_i1034" type="#_x0000_t75" style="width:490.25pt;height:205.35pt" o:ole="">
            <v:imagedata r:id="rId29" o:title=""/>
          </v:shape>
          <o:OLEObject Type="Embed" ProgID="Excel.Sheet.12" ShapeID="_x0000_i1034" DrawAspect="Content" ObjectID="_1608702828" r:id="rId30"/>
        </w:object>
      </w:r>
    </w:p>
    <w:p w:rsidR="00FF12DC" w:rsidRPr="00026105" w:rsidRDefault="00FF12DC" w:rsidP="00FF12DC">
      <w:pPr>
        <w:kinsoku w:val="0"/>
        <w:overflowPunct w:val="0"/>
        <w:snapToGrid w:val="0"/>
        <w:jc w:val="left"/>
        <w:rPr>
          <w:rFonts w:hAnsi="ＭＳ 明朝"/>
          <w:sz w:val="22"/>
        </w:rPr>
      </w:pPr>
    </w:p>
    <w:p w:rsidR="00FF12DC" w:rsidRPr="00026105" w:rsidRDefault="00FF12DC" w:rsidP="00FF12DC">
      <w:pPr>
        <w:spacing w:line="360" w:lineRule="exact"/>
        <w:ind w:firstLineChars="100" w:firstLine="219"/>
        <w:rPr>
          <w:rFonts w:ascii="ＭＳ ゴシック" w:eastAsia="ＭＳ ゴシック" w:hAnsi="ＭＳ ゴシック"/>
          <w:szCs w:val="24"/>
        </w:rPr>
      </w:pPr>
      <w:r w:rsidRPr="00026105">
        <w:rPr>
          <w:rFonts w:ascii="ＭＳ ゴシック" w:eastAsia="ＭＳ ゴシック" w:hAnsi="ＭＳ ゴシック" w:hint="eastAsia"/>
          <w:szCs w:val="24"/>
        </w:rPr>
        <w:t>⑴　資産の部</w:t>
      </w:r>
    </w:p>
    <w:p w:rsidR="00FF12DC" w:rsidRPr="00026105" w:rsidRDefault="00FF12DC" w:rsidP="00FF12DC">
      <w:pPr>
        <w:spacing w:line="360" w:lineRule="exact"/>
        <w:ind w:firstLineChars="300" w:firstLine="657"/>
        <w:rPr>
          <w:szCs w:val="24"/>
        </w:rPr>
      </w:pPr>
      <w:r w:rsidRPr="00026105">
        <w:rPr>
          <w:rFonts w:hint="eastAsia"/>
          <w:szCs w:val="24"/>
        </w:rPr>
        <w:t>資産の内訳は、下表のとおりである。</w:t>
      </w:r>
    </w:p>
    <w:p w:rsidR="00FF12DC" w:rsidRPr="00026105" w:rsidRDefault="00FF12DC" w:rsidP="00FF12DC">
      <w:pPr>
        <w:spacing w:line="360" w:lineRule="exact"/>
        <w:ind w:firstLineChars="100" w:firstLine="219"/>
        <w:rPr>
          <w:rFonts w:hAnsi="ＭＳ 明朝"/>
          <w:szCs w:val="24"/>
        </w:rPr>
      </w:pPr>
      <w:r w:rsidRPr="00026105">
        <w:rPr>
          <w:rFonts w:ascii="ＭＳ ゴシック" w:eastAsia="ＭＳ ゴシック" w:hAnsi="ＭＳ ゴシック" w:hint="eastAsia"/>
          <w:szCs w:val="24"/>
        </w:rPr>
        <w:t>資産内訳表</w:t>
      </w:r>
      <w:r>
        <w:rPr>
          <w:rFonts w:hint="eastAsia"/>
          <w:szCs w:val="24"/>
        </w:rPr>
        <w:t xml:space="preserve">　　　　　　　　　　　　　　　　　　　　　　　　　</w:t>
      </w:r>
      <w:r w:rsidRPr="00026105">
        <w:rPr>
          <w:rFonts w:hint="eastAsia"/>
          <w:szCs w:val="24"/>
        </w:rPr>
        <w:t xml:space="preserve">　</w:t>
      </w:r>
      <w:r w:rsidR="00C41F70">
        <w:rPr>
          <w:rFonts w:hint="eastAsia"/>
          <w:szCs w:val="24"/>
        </w:rPr>
        <w:t xml:space="preserve">　　　</w:t>
      </w:r>
      <w:r w:rsidRPr="00026105">
        <w:rPr>
          <w:rFonts w:hAnsi="ＭＳ 明朝" w:hint="eastAsia"/>
          <w:szCs w:val="24"/>
        </w:rPr>
        <w:t>（単位：千円・％）</w:t>
      </w:r>
    </w:p>
    <w:p w:rsidR="00D44630" w:rsidRPr="00B02A2D" w:rsidRDefault="00FF12DC" w:rsidP="00FF12DC">
      <w:pPr>
        <w:spacing w:line="360" w:lineRule="exact"/>
        <w:rPr>
          <w:rFonts w:ascii="ＭＳ ゴシック" w:eastAsia="ＭＳ ゴシック" w:hAnsi="ＭＳ ゴシック"/>
          <w:szCs w:val="24"/>
        </w:rPr>
      </w:pPr>
      <w:r w:rsidRPr="00026105">
        <w:rPr>
          <w:rFonts w:hAnsi="ＭＳ 明朝"/>
          <w:sz w:val="22"/>
        </w:rPr>
        <w:object w:dxaOrig="9737" w:dyaOrig="5991">
          <v:shape id="_x0000_i1035" type="#_x0000_t75" style="width:480.2pt;height:331.2pt" o:ole="">
            <v:imagedata r:id="rId31" o:title=""/>
          </v:shape>
          <o:OLEObject Type="Embed" ProgID="Excel.Sheet.12" ShapeID="_x0000_i1035" DrawAspect="Content" ObjectID="_1608702829" r:id="rId32"/>
        </w:object>
      </w:r>
    </w:p>
    <w:p w:rsidR="00D44630" w:rsidRDefault="00D44630" w:rsidP="00513497">
      <w:pPr>
        <w:jc w:val="left"/>
        <w:rPr>
          <w:rFonts w:ascii="ＭＳ ゴシック" w:eastAsia="ＭＳ ゴシック" w:hAnsi="ＭＳ ゴシック"/>
          <w:sz w:val="22"/>
        </w:rPr>
        <w:sectPr w:rsidR="00D44630" w:rsidSect="0094256D">
          <w:pgSz w:w="11906" w:h="16838" w:code="9"/>
          <w:pgMar w:top="1021" w:right="1134" w:bottom="1021" w:left="1134" w:header="851" w:footer="340" w:gutter="0"/>
          <w:pgNumType w:fmt="numberInDash"/>
          <w:cols w:space="425"/>
          <w:docGrid w:type="linesAndChars" w:linePitch="328" w:charSpace="-4292"/>
        </w:sectPr>
      </w:pPr>
    </w:p>
    <w:p w:rsidR="00FF12DC" w:rsidRPr="00026105" w:rsidRDefault="00FF12DC" w:rsidP="00FF12DC">
      <w:pPr>
        <w:kinsoku w:val="0"/>
        <w:overflowPunct w:val="0"/>
        <w:snapToGrid w:val="0"/>
        <w:ind w:firstLineChars="100" w:firstLine="217"/>
        <w:jc w:val="left"/>
        <w:rPr>
          <w:rFonts w:hAnsi="ＭＳ 明朝"/>
          <w:szCs w:val="24"/>
        </w:rPr>
      </w:pPr>
      <w:r w:rsidRPr="00026105">
        <w:rPr>
          <w:rFonts w:ascii="ＭＳ ゴシック" w:eastAsia="ＭＳ ゴシック" w:hAnsi="ＭＳ ゴシック" w:hint="eastAsia"/>
          <w:szCs w:val="24"/>
        </w:rPr>
        <w:lastRenderedPageBreak/>
        <w:t>有形固定資</w:t>
      </w:r>
      <w:r>
        <w:rPr>
          <w:rFonts w:ascii="ＭＳ ゴシック" w:eastAsia="ＭＳ ゴシック" w:hAnsi="ＭＳ ゴシック" w:hint="eastAsia"/>
          <w:szCs w:val="24"/>
        </w:rPr>
        <w:t xml:space="preserve">産明細書　　　　　　　　　　　　　　　　　　　　　　　</w:t>
      </w:r>
      <w:r w:rsidR="00C41F7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026105">
        <w:rPr>
          <w:rFonts w:ascii="ＭＳ ゴシック" w:eastAsia="ＭＳ ゴシック" w:hAnsi="ＭＳ ゴシック" w:hint="eastAsia"/>
          <w:szCs w:val="24"/>
        </w:rPr>
        <w:t>(</w:t>
      </w:r>
      <w:r w:rsidRPr="00026105">
        <w:rPr>
          <w:rFonts w:hAnsi="ＭＳ 明朝" w:hint="eastAsia"/>
          <w:szCs w:val="24"/>
        </w:rPr>
        <w:t>単位：千円)</w:t>
      </w:r>
    </w:p>
    <w:bookmarkStart w:id="4" w:name="_MON_1436341860"/>
    <w:bookmarkEnd w:id="4"/>
    <w:p w:rsidR="00FF12DC" w:rsidRPr="00026105" w:rsidRDefault="00FF12DC" w:rsidP="00FF12DC">
      <w:pPr>
        <w:tabs>
          <w:tab w:val="left" w:pos="1276"/>
        </w:tabs>
        <w:kinsoku w:val="0"/>
        <w:overflowPunct w:val="0"/>
        <w:snapToGrid w:val="0"/>
        <w:jc w:val="left"/>
        <w:rPr>
          <w:rFonts w:hAnsi="ＭＳ 明朝"/>
          <w:szCs w:val="24"/>
        </w:rPr>
      </w:pPr>
      <w:r w:rsidRPr="00026105">
        <w:rPr>
          <w:rFonts w:hAnsi="ＭＳ 明朝"/>
          <w:szCs w:val="24"/>
        </w:rPr>
        <w:object w:dxaOrig="10193" w:dyaOrig="3904">
          <v:shape id="_x0000_i1036" type="#_x0000_t75" style="width:482.1pt;height:226pt" o:ole="">
            <v:imagedata r:id="rId33" o:title=""/>
          </v:shape>
          <o:OLEObject Type="Embed" ProgID="Excel.Sheet.12" ShapeID="_x0000_i1036" DrawAspect="Content" ObjectID="_1608702830" r:id="rId34"/>
        </w:object>
      </w:r>
    </w:p>
    <w:p w:rsidR="00FF12DC" w:rsidRPr="00026105" w:rsidRDefault="00FF12DC" w:rsidP="00FF12DC">
      <w:pPr>
        <w:kinsoku w:val="0"/>
        <w:overflowPunct w:val="0"/>
        <w:snapToGrid w:val="0"/>
        <w:ind w:right="321" w:firstLineChars="200" w:firstLine="442"/>
        <w:jc w:val="left"/>
        <w:rPr>
          <w:rFonts w:asciiTheme="minorEastAsia" w:eastAsiaTheme="minorEastAsia" w:hAnsiTheme="minorEastAsia"/>
          <w:spacing w:val="2"/>
          <w:szCs w:val="24"/>
        </w:rPr>
      </w:pPr>
      <w:r w:rsidRPr="00026105">
        <w:rPr>
          <w:rFonts w:asciiTheme="minorEastAsia" w:eastAsiaTheme="minorEastAsia" w:hAnsiTheme="minorEastAsia" w:hint="eastAsia"/>
          <w:spacing w:val="2"/>
          <w:szCs w:val="24"/>
        </w:rPr>
        <w:t xml:space="preserve">ア　</w:t>
      </w:r>
      <w:r w:rsidRPr="00026105">
        <w:rPr>
          <w:rFonts w:asciiTheme="minorEastAsia" w:eastAsiaTheme="minorEastAsia" w:hAnsiTheme="minorEastAsia" w:hint="eastAsia"/>
          <w:spacing w:val="2"/>
          <w:kern w:val="0"/>
          <w:szCs w:val="24"/>
        </w:rPr>
        <w:t>固定資産</w:t>
      </w:r>
    </w:p>
    <w:p w:rsidR="00FF12DC" w:rsidRPr="00026105" w:rsidRDefault="00FF12DC" w:rsidP="00FF12DC">
      <w:pPr>
        <w:kinsoku w:val="0"/>
        <w:overflowPunct w:val="0"/>
        <w:snapToGrid w:val="0"/>
        <w:ind w:leftChars="400" w:left="868" w:right="-6"/>
        <w:jc w:val="left"/>
        <w:rPr>
          <w:rFonts w:asciiTheme="minorEastAsia" w:eastAsiaTheme="minorEastAsia" w:hAnsiTheme="minorEastAsia"/>
          <w:kern w:val="0"/>
          <w:szCs w:val="24"/>
        </w:rPr>
      </w:pPr>
      <w:r w:rsidRPr="00FF12DC">
        <w:rPr>
          <w:rFonts w:asciiTheme="minorEastAsia" w:eastAsiaTheme="minorEastAsia" w:hAnsiTheme="minorEastAsia" w:hint="eastAsia"/>
          <w:spacing w:val="1"/>
          <w:w w:val="90"/>
          <w:kern w:val="0"/>
          <w:szCs w:val="24"/>
          <w:fitText w:val="8720" w:id="1822237443"/>
        </w:rPr>
        <w:t>固定資産は86,840,489千円で、前年度に比べ1,181,519千円（△1.3％）減少している</w:t>
      </w:r>
      <w:r w:rsidRPr="00FF12DC">
        <w:rPr>
          <w:rFonts w:asciiTheme="minorEastAsia" w:eastAsiaTheme="minorEastAsia" w:hAnsiTheme="minorEastAsia" w:hint="eastAsia"/>
          <w:spacing w:val="8"/>
          <w:w w:val="90"/>
          <w:kern w:val="0"/>
          <w:szCs w:val="24"/>
          <w:fitText w:val="8720" w:id="1822237443"/>
        </w:rPr>
        <w:t>。</w:t>
      </w:r>
    </w:p>
    <w:p w:rsidR="00FF12DC" w:rsidRPr="00026105" w:rsidRDefault="00FF12DC" w:rsidP="00FF12DC">
      <w:pPr>
        <w:kinsoku w:val="0"/>
        <w:overflowPunct w:val="0"/>
        <w:snapToGrid w:val="0"/>
        <w:ind w:leftChars="400" w:left="868" w:right="-6"/>
        <w:jc w:val="left"/>
        <w:rPr>
          <w:rFonts w:asciiTheme="minorEastAsia" w:eastAsiaTheme="minorEastAsia" w:hAnsiTheme="minorEastAsia"/>
          <w:spacing w:val="2"/>
          <w:szCs w:val="24"/>
        </w:rPr>
      </w:pPr>
      <w:r w:rsidRPr="00FF12DC">
        <w:rPr>
          <w:rFonts w:asciiTheme="minorEastAsia" w:eastAsiaTheme="minorEastAsia" w:hAnsiTheme="minorEastAsia" w:hint="eastAsia"/>
          <w:spacing w:val="2"/>
          <w:w w:val="91"/>
          <w:kern w:val="0"/>
          <w:szCs w:val="24"/>
          <w:fitText w:val="8789" w:id="1822237444"/>
        </w:rPr>
        <w:t>これは主に、機械及び装置が増加したものの、構築物が減少したことによるものである</w:t>
      </w:r>
      <w:r w:rsidRPr="00FF12DC">
        <w:rPr>
          <w:rFonts w:asciiTheme="minorEastAsia" w:eastAsiaTheme="minorEastAsia" w:hAnsiTheme="minorEastAsia" w:hint="eastAsia"/>
          <w:spacing w:val="-33"/>
          <w:w w:val="91"/>
          <w:kern w:val="0"/>
          <w:szCs w:val="24"/>
          <w:fitText w:val="8789" w:id="1822237444"/>
        </w:rPr>
        <w:t>。</w:t>
      </w:r>
    </w:p>
    <w:p w:rsidR="00FF12DC" w:rsidRPr="00026105" w:rsidRDefault="00FF12DC" w:rsidP="00FF12DC">
      <w:pPr>
        <w:kinsoku w:val="0"/>
        <w:overflowPunct w:val="0"/>
        <w:snapToGrid w:val="0"/>
        <w:ind w:leftChars="300" w:left="651" w:right="-6" w:firstLineChars="5" w:firstLine="11"/>
        <w:jc w:val="left"/>
        <w:rPr>
          <w:rFonts w:asciiTheme="minorEastAsia" w:eastAsiaTheme="minorEastAsia" w:hAnsiTheme="minorEastAsia"/>
          <w:spacing w:val="2"/>
          <w:kern w:val="0"/>
          <w:szCs w:val="24"/>
        </w:rPr>
      </w:pPr>
      <w:r w:rsidRPr="00026105">
        <w:rPr>
          <w:rFonts w:asciiTheme="minorEastAsia" w:eastAsiaTheme="minorEastAsia" w:hAnsiTheme="minorEastAsia" w:hint="eastAsia"/>
          <w:spacing w:val="2"/>
          <w:kern w:val="0"/>
          <w:szCs w:val="24"/>
        </w:rPr>
        <w:t xml:space="preserve">　また、投資は下水道公社出捐金、水洗便所改造資金貸付基金である。</w:t>
      </w:r>
    </w:p>
    <w:p w:rsidR="00FF12DC" w:rsidRPr="00026105" w:rsidRDefault="00FF12DC" w:rsidP="00FF12DC">
      <w:pPr>
        <w:kinsoku w:val="0"/>
        <w:overflowPunct w:val="0"/>
        <w:snapToGrid w:val="0"/>
        <w:ind w:right="-6" w:firstLineChars="305" w:firstLine="662"/>
        <w:jc w:val="left"/>
        <w:rPr>
          <w:rFonts w:hAnsi="ＭＳ 明朝"/>
          <w:szCs w:val="24"/>
          <w:highlight w:val="yellow"/>
        </w:rPr>
      </w:pPr>
    </w:p>
    <w:p w:rsidR="00FF12DC" w:rsidRPr="00026105" w:rsidRDefault="00FF12DC" w:rsidP="00FF12DC">
      <w:pPr>
        <w:kinsoku w:val="0"/>
        <w:overflowPunct w:val="0"/>
        <w:snapToGrid w:val="0"/>
        <w:ind w:right="1021" w:firstLineChars="200" w:firstLine="434"/>
        <w:jc w:val="left"/>
        <w:rPr>
          <w:rFonts w:hAnsi="ＭＳ 明朝"/>
          <w:szCs w:val="24"/>
        </w:rPr>
      </w:pPr>
      <w:r w:rsidRPr="00026105">
        <w:rPr>
          <w:rFonts w:hAnsi="ＭＳ 明朝" w:hint="eastAsia"/>
          <w:szCs w:val="24"/>
        </w:rPr>
        <w:t xml:space="preserve">イ　</w:t>
      </w:r>
      <w:r w:rsidRPr="00026105">
        <w:rPr>
          <w:rFonts w:hAnsi="ＭＳ 明朝" w:hint="eastAsia"/>
          <w:kern w:val="0"/>
          <w:szCs w:val="24"/>
        </w:rPr>
        <w:t>流動資産</w:t>
      </w:r>
    </w:p>
    <w:p w:rsidR="00FF12DC" w:rsidRPr="00026105" w:rsidRDefault="00FF12DC" w:rsidP="00FF12DC">
      <w:pPr>
        <w:tabs>
          <w:tab w:val="left" w:pos="9360"/>
        </w:tabs>
        <w:kinsoku w:val="0"/>
        <w:overflowPunct w:val="0"/>
        <w:snapToGrid w:val="0"/>
        <w:ind w:leftChars="300" w:left="651" w:right="-6" w:firstLineChars="100" w:firstLine="200"/>
        <w:jc w:val="left"/>
        <w:rPr>
          <w:rFonts w:asciiTheme="minorEastAsia" w:eastAsiaTheme="minorEastAsia" w:hAnsiTheme="minorEastAsia"/>
          <w:spacing w:val="-2"/>
          <w:szCs w:val="24"/>
        </w:rPr>
      </w:pPr>
      <w:r w:rsidRPr="00FF12DC">
        <w:rPr>
          <w:rFonts w:asciiTheme="minorEastAsia" w:eastAsiaTheme="minorEastAsia" w:hAnsiTheme="minorEastAsia" w:hint="eastAsia"/>
          <w:w w:val="93"/>
          <w:kern w:val="0"/>
          <w:szCs w:val="24"/>
          <w:fitText w:val="8719" w:id="1822237445"/>
        </w:rPr>
        <w:t>流動資産は2,503,508千円で、前年度に比べ1,193,874千円（91.2％）増加している</w:t>
      </w:r>
      <w:r w:rsidRPr="00FF12DC">
        <w:rPr>
          <w:rFonts w:asciiTheme="minorEastAsia" w:eastAsiaTheme="minorEastAsia" w:hAnsiTheme="minorEastAsia" w:hint="eastAsia"/>
          <w:spacing w:val="8"/>
          <w:w w:val="93"/>
          <w:kern w:val="0"/>
          <w:szCs w:val="24"/>
          <w:fitText w:val="8719" w:id="1822237445"/>
        </w:rPr>
        <w:t>。</w:t>
      </w:r>
    </w:p>
    <w:p w:rsidR="00FF12DC" w:rsidRPr="00026105" w:rsidRDefault="00FF12DC" w:rsidP="00FF12DC">
      <w:pPr>
        <w:tabs>
          <w:tab w:val="left" w:pos="9360"/>
        </w:tabs>
        <w:kinsoku w:val="0"/>
        <w:overflowPunct w:val="0"/>
        <w:snapToGrid w:val="0"/>
        <w:ind w:leftChars="300" w:left="651" w:right="-6" w:firstLineChars="100" w:firstLine="213"/>
        <w:jc w:val="left"/>
        <w:rPr>
          <w:rFonts w:asciiTheme="minorEastAsia" w:eastAsiaTheme="minorEastAsia" w:hAnsiTheme="minorEastAsia"/>
          <w:spacing w:val="-2"/>
          <w:szCs w:val="24"/>
        </w:rPr>
      </w:pPr>
      <w:r w:rsidRPr="00026105">
        <w:rPr>
          <w:rFonts w:asciiTheme="minorEastAsia" w:eastAsiaTheme="minorEastAsia" w:hAnsiTheme="minorEastAsia" w:hint="eastAsia"/>
          <w:spacing w:val="-2"/>
          <w:szCs w:val="24"/>
        </w:rPr>
        <w:t>これは主に、現金及び預金が増加したことによるものである。</w:t>
      </w:r>
    </w:p>
    <w:p w:rsidR="00FF12DC" w:rsidRPr="00026105" w:rsidRDefault="00FF12DC" w:rsidP="00FF12DC">
      <w:pPr>
        <w:tabs>
          <w:tab w:val="left" w:pos="851"/>
        </w:tabs>
        <w:kinsoku w:val="0"/>
        <w:overflowPunct w:val="0"/>
        <w:snapToGrid w:val="0"/>
        <w:ind w:right="-6"/>
        <w:jc w:val="left"/>
        <w:rPr>
          <w:rFonts w:asciiTheme="minorEastAsia" w:eastAsiaTheme="minorEastAsia" w:hAnsiTheme="minorEastAsia"/>
          <w:spacing w:val="-2"/>
          <w:szCs w:val="24"/>
        </w:rPr>
      </w:pPr>
    </w:p>
    <w:p w:rsidR="00FF12DC" w:rsidRPr="00026105" w:rsidRDefault="00FF12DC" w:rsidP="00FF12DC">
      <w:pPr>
        <w:kinsoku w:val="0"/>
        <w:overflowPunct w:val="0"/>
        <w:snapToGrid w:val="0"/>
        <w:jc w:val="left"/>
        <w:rPr>
          <w:rFonts w:hAnsi="ＭＳ 明朝"/>
          <w:szCs w:val="24"/>
        </w:rPr>
      </w:pPr>
    </w:p>
    <w:p w:rsidR="00FF12DC" w:rsidRPr="00026105" w:rsidRDefault="00FF12DC" w:rsidP="00FF12DC">
      <w:pPr>
        <w:kinsoku w:val="0"/>
        <w:overflowPunct w:val="0"/>
        <w:snapToGrid w:val="0"/>
        <w:jc w:val="left"/>
        <w:rPr>
          <w:rFonts w:hAnsi="ＭＳ 明朝"/>
          <w:szCs w:val="24"/>
        </w:rPr>
      </w:pPr>
    </w:p>
    <w:p w:rsidR="00FF12DC" w:rsidRPr="00026105" w:rsidRDefault="00FF12DC" w:rsidP="00FF12DC">
      <w:pPr>
        <w:kinsoku w:val="0"/>
        <w:overflowPunct w:val="0"/>
        <w:snapToGrid w:val="0"/>
        <w:ind w:firstLineChars="100" w:firstLine="217"/>
        <w:jc w:val="left"/>
        <w:rPr>
          <w:rFonts w:hAnsi="ＭＳ 明朝"/>
          <w:szCs w:val="24"/>
        </w:rPr>
      </w:pPr>
      <w:r w:rsidRPr="00026105">
        <w:rPr>
          <w:rFonts w:ascii="ＭＳ ゴシック" w:eastAsia="ＭＳ ゴシック" w:hAnsi="ＭＳ ゴシック" w:hint="eastAsia"/>
          <w:szCs w:val="24"/>
        </w:rPr>
        <w:t>未収金の</w:t>
      </w:r>
      <w:r>
        <w:rPr>
          <w:rFonts w:ascii="ＭＳ ゴシック" w:eastAsia="ＭＳ ゴシック" w:hAnsi="ＭＳ ゴシック" w:hint="eastAsia"/>
          <w:szCs w:val="24"/>
        </w:rPr>
        <w:t xml:space="preserve">状況　　　　　　　　　　　　　　　　　　　　　　　　　　</w:t>
      </w:r>
      <w:r w:rsidR="00C41F70">
        <w:rPr>
          <w:rFonts w:ascii="ＭＳ ゴシック" w:eastAsia="ＭＳ ゴシック" w:hAnsi="ＭＳ ゴシック" w:hint="eastAsia"/>
          <w:szCs w:val="24"/>
        </w:rPr>
        <w:t xml:space="preserve">　　　　</w:t>
      </w:r>
      <w:r w:rsidRPr="00026105">
        <w:rPr>
          <w:rFonts w:ascii="ＭＳ ゴシック" w:eastAsia="ＭＳ ゴシック" w:hAnsi="ＭＳ ゴシック" w:hint="eastAsia"/>
          <w:szCs w:val="24"/>
        </w:rPr>
        <w:t xml:space="preserve">　(</w:t>
      </w:r>
      <w:r w:rsidRPr="00026105">
        <w:rPr>
          <w:rFonts w:hAnsi="ＭＳ 明朝" w:hint="eastAsia"/>
          <w:szCs w:val="24"/>
        </w:rPr>
        <w:t>単位：千円)</w:t>
      </w:r>
    </w:p>
    <w:bookmarkStart w:id="5" w:name="_MON_1436343622"/>
    <w:bookmarkEnd w:id="5"/>
    <w:p w:rsidR="00FF12DC" w:rsidRPr="00026105" w:rsidRDefault="00FF12DC" w:rsidP="00FF12DC">
      <w:pPr>
        <w:kinsoku w:val="0"/>
        <w:overflowPunct w:val="0"/>
        <w:snapToGrid w:val="0"/>
        <w:jc w:val="left"/>
        <w:rPr>
          <w:rFonts w:asciiTheme="minorEastAsia" w:eastAsiaTheme="minorEastAsia" w:hAnsiTheme="minorEastAsia"/>
          <w:sz w:val="18"/>
          <w:szCs w:val="18"/>
        </w:rPr>
      </w:pPr>
      <w:r w:rsidRPr="00026105">
        <w:rPr>
          <w:rFonts w:hAnsi="ＭＳ 明朝"/>
          <w:szCs w:val="24"/>
        </w:rPr>
        <w:object w:dxaOrig="8778" w:dyaOrig="2455">
          <v:shape id="_x0000_i1037" type="#_x0000_t75" style="width:485.85pt;height:146.5pt" o:ole="">
            <v:imagedata r:id="rId35" o:title=""/>
          </v:shape>
          <o:OLEObject Type="Embed" ProgID="Excel.Sheet.12" ShapeID="_x0000_i1037" DrawAspect="Content" ObjectID="_1608702831" r:id="rId36"/>
        </w:object>
      </w:r>
      <w:r w:rsidRPr="00026105">
        <w:rPr>
          <w:rFonts w:asciiTheme="minorEastAsia" w:eastAsiaTheme="minorEastAsia" w:hAnsiTheme="minorEastAsia" w:hint="eastAsia"/>
          <w:sz w:val="18"/>
          <w:szCs w:val="18"/>
        </w:rPr>
        <w:t>(注)１　 3月調定、5月納期分を含む</w:t>
      </w:r>
    </w:p>
    <w:p w:rsidR="00FF12DC" w:rsidRPr="00026105" w:rsidRDefault="00FF12DC" w:rsidP="00FF12DC">
      <w:pPr>
        <w:kinsoku w:val="0"/>
        <w:overflowPunct w:val="0"/>
        <w:snapToGrid w:val="0"/>
        <w:ind w:left="78" w:hangingChars="50" w:hanging="78"/>
        <w:jc w:val="left"/>
        <w:rPr>
          <w:rFonts w:hAnsi="ＭＳ 明朝"/>
          <w:szCs w:val="24"/>
        </w:rPr>
      </w:pPr>
      <w:r w:rsidRPr="00026105">
        <w:rPr>
          <w:rFonts w:hAnsi="ＭＳ 明朝" w:hint="eastAsia"/>
          <w:sz w:val="18"/>
          <w:szCs w:val="18"/>
        </w:rPr>
        <w:t xml:space="preserve">　　２ （　　）内は件数</w:t>
      </w:r>
    </w:p>
    <w:p w:rsidR="00FF12DC" w:rsidRPr="00026105" w:rsidRDefault="00FF12DC" w:rsidP="00FF12DC">
      <w:pPr>
        <w:kinsoku w:val="0"/>
        <w:overflowPunct w:val="0"/>
        <w:snapToGrid w:val="0"/>
        <w:jc w:val="left"/>
        <w:rPr>
          <w:rFonts w:hAnsi="ＭＳ 明朝"/>
          <w:sz w:val="18"/>
          <w:szCs w:val="18"/>
        </w:rPr>
      </w:pPr>
    </w:p>
    <w:p w:rsidR="00FF12DC" w:rsidRPr="00026105" w:rsidRDefault="00FF12DC" w:rsidP="00FF12DC">
      <w:pPr>
        <w:tabs>
          <w:tab w:val="left" w:pos="9360"/>
        </w:tabs>
        <w:kinsoku w:val="0"/>
        <w:overflowPunct w:val="0"/>
        <w:snapToGrid w:val="0"/>
        <w:spacing w:line="340" w:lineRule="exact"/>
        <w:ind w:right="37"/>
        <w:rPr>
          <w:rFonts w:hAnsi="ＭＳ 明朝"/>
          <w:spacing w:val="20"/>
          <w:szCs w:val="24"/>
        </w:rPr>
      </w:pPr>
    </w:p>
    <w:p w:rsidR="00D44630" w:rsidRPr="00FF12DC" w:rsidRDefault="00D44630" w:rsidP="00FF12DC">
      <w:pPr>
        <w:spacing w:line="360" w:lineRule="exact"/>
        <w:rPr>
          <w:rFonts w:ascii="ＭＳ ゴシック" w:eastAsia="ＭＳ ゴシック" w:hAnsi="ＭＳ ゴシック"/>
          <w:szCs w:val="24"/>
        </w:rPr>
      </w:pPr>
    </w:p>
    <w:p w:rsidR="00D44630" w:rsidRDefault="00D44630" w:rsidP="00D44630">
      <w:pPr>
        <w:kinsoku w:val="0"/>
        <w:overflowPunct w:val="0"/>
        <w:snapToGrid w:val="0"/>
        <w:jc w:val="left"/>
        <w:rPr>
          <w:rFonts w:hAnsi="ＭＳ 明朝"/>
          <w:sz w:val="22"/>
        </w:rPr>
      </w:pPr>
      <w:r>
        <w:rPr>
          <w:rFonts w:hAnsi="ＭＳ 明朝" w:hint="eastAsia"/>
          <w:sz w:val="22"/>
        </w:rPr>
        <w:t xml:space="preserve">　</w:t>
      </w:r>
    </w:p>
    <w:p w:rsidR="00D44630" w:rsidRDefault="00D44630" w:rsidP="00D44630">
      <w:pPr>
        <w:kinsoku w:val="0"/>
        <w:overflowPunct w:val="0"/>
        <w:snapToGrid w:val="0"/>
        <w:jc w:val="left"/>
        <w:rPr>
          <w:rFonts w:hAnsi="ＭＳ 明朝"/>
          <w:sz w:val="22"/>
        </w:rPr>
      </w:pPr>
    </w:p>
    <w:p w:rsidR="00D44630" w:rsidRDefault="00D44630" w:rsidP="00D44630">
      <w:pPr>
        <w:kinsoku w:val="0"/>
        <w:overflowPunct w:val="0"/>
        <w:snapToGrid w:val="0"/>
        <w:jc w:val="left"/>
        <w:rPr>
          <w:rFonts w:hAnsi="ＭＳ 明朝"/>
          <w:sz w:val="22"/>
        </w:rPr>
      </w:pPr>
    </w:p>
    <w:p w:rsidR="00D44630" w:rsidRPr="00FF12DC" w:rsidRDefault="00D44630" w:rsidP="00FF12DC">
      <w:pPr>
        <w:kinsoku w:val="0"/>
        <w:overflowPunct w:val="0"/>
        <w:snapToGrid w:val="0"/>
        <w:jc w:val="left"/>
        <w:rPr>
          <w:rFonts w:hAnsi="ＭＳ 明朝"/>
          <w:szCs w:val="24"/>
        </w:rPr>
      </w:pPr>
    </w:p>
    <w:p w:rsidR="00FF12DC" w:rsidRPr="00026105" w:rsidRDefault="00FF12DC" w:rsidP="00FF12DC">
      <w:pPr>
        <w:ind w:firstLineChars="100" w:firstLine="217"/>
        <w:rPr>
          <w:rFonts w:ascii="ＭＳ ゴシック" w:eastAsia="ＭＳ ゴシック" w:hAnsi="ＭＳ ゴシック"/>
          <w:color w:val="FF0000"/>
          <w:szCs w:val="24"/>
        </w:rPr>
      </w:pPr>
      <w:r w:rsidRPr="00026105">
        <w:rPr>
          <w:rFonts w:ascii="ＭＳ ゴシック" w:eastAsia="ＭＳ ゴシック" w:hAnsi="ＭＳ ゴシック" w:hint="eastAsia"/>
          <w:szCs w:val="24"/>
        </w:rPr>
        <w:lastRenderedPageBreak/>
        <w:t xml:space="preserve">⑵　負債及び資本の部　　　</w:t>
      </w:r>
      <w:r w:rsidRPr="00026105">
        <w:rPr>
          <w:rFonts w:ascii="ＭＳ ゴシック" w:eastAsia="ＭＳ ゴシック" w:hAnsi="ＭＳ ゴシック" w:hint="eastAsia"/>
          <w:color w:val="FF0000"/>
          <w:szCs w:val="24"/>
        </w:rPr>
        <w:t xml:space="preserve">　</w:t>
      </w:r>
    </w:p>
    <w:p w:rsidR="00FF12DC" w:rsidRPr="00026105" w:rsidRDefault="00FF12DC" w:rsidP="00FF12DC">
      <w:pPr>
        <w:ind w:firstLineChars="300" w:firstLine="651"/>
        <w:rPr>
          <w:szCs w:val="24"/>
        </w:rPr>
      </w:pPr>
      <w:r w:rsidRPr="00026105">
        <w:rPr>
          <w:rFonts w:hint="eastAsia"/>
          <w:szCs w:val="24"/>
        </w:rPr>
        <w:t>負債及び資本の内訳は、下表のとおりである。</w:t>
      </w:r>
    </w:p>
    <w:p w:rsidR="00FF12DC" w:rsidRPr="00026105" w:rsidRDefault="00FF12DC" w:rsidP="00FF12DC">
      <w:pPr>
        <w:kinsoku w:val="0"/>
        <w:overflowPunct w:val="0"/>
        <w:snapToGrid w:val="0"/>
        <w:ind w:firstLineChars="100" w:firstLine="217"/>
        <w:jc w:val="left"/>
        <w:rPr>
          <w:rFonts w:hAnsi="ＭＳ 明朝"/>
          <w:szCs w:val="24"/>
        </w:rPr>
      </w:pPr>
      <w:r w:rsidRPr="00026105">
        <w:rPr>
          <w:rFonts w:ascii="ＭＳ ゴシック" w:eastAsia="ＭＳ ゴシック" w:hAnsi="ＭＳ ゴシック" w:hint="eastAsia"/>
          <w:szCs w:val="24"/>
        </w:rPr>
        <w:t>負債・資本内訳表</w:t>
      </w:r>
      <w:r>
        <w:rPr>
          <w:rFonts w:hAnsi="ＭＳ 明朝" w:hint="eastAsia"/>
          <w:szCs w:val="24"/>
        </w:rPr>
        <w:t xml:space="preserve">　　　　　　　　　　　　　　　　　　　　　</w:t>
      </w:r>
      <w:r w:rsidR="00C41F70">
        <w:rPr>
          <w:rFonts w:hAnsi="ＭＳ 明朝" w:hint="eastAsia"/>
          <w:szCs w:val="24"/>
        </w:rPr>
        <w:t xml:space="preserve">　　　　</w:t>
      </w:r>
      <w:r>
        <w:rPr>
          <w:rFonts w:hAnsi="ＭＳ 明朝" w:hint="eastAsia"/>
          <w:szCs w:val="24"/>
        </w:rPr>
        <w:t xml:space="preserve">　　</w:t>
      </w:r>
      <w:r w:rsidRPr="00026105">
        <w:rPr>
          <w:rFonts w:hAnsi="ＭＳ 明朝" w:hint="eastAsia"/>
          <w:szCs w:val="24"/>
        </w:rPr>
        <w:t>(単位：千円・％)</w:t>
      </w:r>
      <w:bookmarkStart w:id="6" w:name="_MON_1436248066"/>
      <w:bookmarkEnd w:id="6"/>
      <w:r w:rsidRPr="00026105">
        <w:rPr>
          <w:rFonts w:hAnsi="ＭＳ 明朝"/>
          <w:sz w:val="22"/>
        </w:rPr>
        <w:object w:dxaOrig="9816" w:dyaOrig="8686">
          <v:shape id="_x0000_i1038" type="#_x0000_t75" style="width:482.1pt;height:497.1pt" o:ole="">
            <v:imagedata r:id="rId37" o:title=""/>
            <o:lock v:ext="edit" aspectratio="f"/>
          </v:shape>
          <o:OLEObject Type="Embed" ProgID="Excel.Sheet.12" ShapeID="_x0000_i1038" DrawAspect="Content" ObjectID="_1608702832" r:id="rId38"/>
        </w:object>
      </w:r>
    </w:p>
    <w:p w:rsidR="00FF12DC" w:rsidRPr="00026105" w:rsidRDefault="00FF12DC" w:rsidP="00FF12DC">
      <w:pPr>
        <w:snapToGrid w:val="0"/>
        <w:ind w:firstLineChars="200" w:firstLine="434"/>
        <w:jc w:val="left"/>
        <w:rPr>
          <w:rFonts w:hAnsi="ＭＳ 明朝"/>
          <w:szCs w:val="24"/>
        </w:rPr>
      </w:pPr>
      <w:r w:rsidRPr="00026105">
        <w:rPr>
          <w:rFonts w:hAnsi="ＭＳ 明朝" w:hint="eastAsia"/>
          <w:szCs w:val="24"/>
        </w:rPr>
        <w:t xml:space="preserve">ア　</w:t>
      </w:r>
      <w:r w:rsidRPr="00026105">
        <w:rPr>
          <w:rFonts w:hAnsi="ＭＳ 明朝" w:hint="eastAsia"/>
          <w:kern w:val="0"/>
          <w:szCs w:val="24"/>
        </w:rPr>
        <w:t>固定負債</w:t>
      </w:r>
    </w:p>
    <w:p w:rsidR="00FF12DC" w:rsidRPr="00026105" w:rsidRDefault="00FF12DC" w:rsidP="00FF12DC">
      <w:pPr>
        <w:adjustRightInd w:val="0"/>
        <w:snapToGrid w:val="0"/>
        <w:spacing w:line="362" w:lineRule="exact"/>
        <w:ind w:leftChars="300" w:left="651" w:right="-6" w:firstLineChars="100" w:firstLine="213"/>
        <w:rPr>
          <w:rFonts w:hAnsi="ＭＳ 明朝"/>
          <w:snapToGrid w:val="0"/>
          <w:w w:val="96"/>
          <w:kern w:val="0"/>
          <w:szCs w:val="24"/>
        </w:rPr>
      </w:pPr>
      <w:r w:rsidRPr="00FF12DC">
        <w:rPr>
          <w:rFonts w:hAnsi="ＭＳ 明朝" w:hint="eastAsia"/>
          <w:snapToGrid w:val="0"/>
          <w:spacing w:val="1"/>
          <w:w w:val="98"/>
          <w:kern w:val="0"/>
          <w:szCs w:val="24"/>
          <w:fitText w:val="8719" w:id="1822237952"/>
        </w:rPr>
        <w:t>固定負債は48,259,827千円で、前年度に比べ1,412,586千円（△2.8％）減少し</w:t>
      </w:r>
      <w:r w:rsidRPr="00FF12DC">
        <w:rPr>
          <w:rFonts w:hAnsi="ＭＳ 明朝" w:hint="eastAsia"/>
          <w:snapToGrid w:val="0"/>
          <w:spacing w:val="-12"/>
          <w:w w:val="98"/>
          <w:kern w:val="0"/>
          <w:szCs w:val="24"/>
          <w:fitText w:val="8719" w:id="1822237952"/>
        </w:rPr>
        <w:t>て</w:t>
      </w:r>
      <w:r w:rsidRPr="00026105">
        <w:rPr>
          <w:rFonts w:hAnsi="ＭＳ 明朝" w:hint="eastAsia"/>
          <w:snapToGrid w:val="0"/>
          <w:kern w:val="0"/>
          <w:szCs w:val="24"/>
        </w:rPr>
        <w:t>いる。</w:t>
      </w:r>
    </w:p>
    <w:p w:rsidR="00FF12DC" w:rsidRPr="00026105" w:rsidRDefault="00FF12DC" w:rsidP="00FF12DC">
      <w:pPr>
        <w:adjustRightInd w:val="0"/>
        <w:snapToGrid w:val="0"/>
        <w:spacing w:line="362" w:lineRule="exact"/>
        <w:ind w:leftChars="300" w:left="651" w:right="-6" w:firstLineChars="100" w:firstLine="217"/>
        <w:rPr>
          <w:rFonts w:hAnsi="ＭＳ 明朝"/>
          <w:snapToGrid w:val="0"/>
          <w:kern w:val="0"/>
          <w:szCs w:val="24"/>
        </w:rPr>
      </w:pPr>
      <w:r w:rsidRPr="00026105">
        <w:rPr>
          <w:rFonts w:hAnsi="ＭＳ 明朝" w:hint="eastAsia"/>
          <w:snapToGrid w:val="0"/>
          <w:kern w:val="0"/>
          <w:szCs w:val="24"/>
        </w:rPr>
        <w:t>これは主に、企業債が減少したことによるものである。</w:t>
      </w:r>
    </w:p>
    <w:p w:rsidR="00FF12DC" w:rsidRPr="00026105" w:rsidRDefault="00FF12DC" w:rsidP="00FF12DC">
      <w:pPr>
        <w:adjustRightInd w:val="0"/>
        <w:snapToGrid w:val="0"/>
        <w:spacing w:line="362" w:lineRule="exact"/>
        <w:ind w:right="1020"/>
        <w:rPr>
          <w:rFonts w:hAnsi="ＭＳ 明朝"/>
          <w:spacing w:val="20"/>
          <w:szCs w:val="24"/>
        </w:rPr>
      </w:pPr>
    </w:p>
    <w:p w:rsidR="00FF12DC" w:rsidRPr="00026105" w:rsidRDefault="00FF12DC" w:rsidP="00FF12DC">
      <w:pPr>
        <w:adjustRightInd w:val="0"/>
        <w:snapToGrid w:val="0"/>
        <w:spacing w:line="362" w:lineRule="exact"/>
        <w:ind w:right="1020" w:firstLineChars="200" w:firstLine="434"/>
        <w:rPr>
          <w:rFonts w:hAnsi="ＭＳ 明朝"/>
          <w:szCs w:val="24"/>
        </w:rPr>
      </w:pPr>
      <w:r w:rsidRPr="00026105">
        <w:rPr>
          <w:rFonts w:hAnsi="ＭＳ 明朝" w:hint="eastAsia"/>
          <w:szCs w:val="24"/>
        </w:rPr>
        <w:t>イ</w:t>
      </w:r>
      <w:r>
        <w:rPr>
          <w:rFonts w:hAnsi="ＭＳ 明朝" w:hint="eastAsia"/>
          <w:spacing w:val="11"/>
          <w:szCs w:val="24"/>
        </w:rPr>
        <w:t xml:space="preserve"> </w:t>
      </w:r>
      <w:r w:rsidRPr="00026105">
        <w:rPr>
          <w:rFonts w:hAnsi="ＭＳ 明朝" w:hint="eastAsia"/>
          <w:kern w:val="0"/>
          <w:szCs w:val="24"/>
        </w:rPr>
        <w:t>流動負債</w:t>
      </w:r>
    </w:p>
    <w:p w:rsidR="00FF12DC" w:rsidRPr="00026105" w:rsidRDefault="00FF12DC" w:rsidP="00FF12DC">
      <w:pPr>
        <w:adjustRightInd w:val="0"/>
        <w:snapToGrid w:val="0"/>
        <w:spacing w:line="362" w:lineRule="exact"/>
        <w:ind w:right="-6" w:firstLineChars="396" w:firstLine="807"/>
        <w:rPr>
          <w:rFonts w:hAnsi="ＭＳ 明朝"/>
          <w:kern w:val="0"/>
          <w:szCs w:val="24"/>
        </w:rPr>
      </w:pPr>
      <w:r w:rsidRPr="00FF12DC">
        <w:rPr>
          <w:rFonts w:hAnsi="ＭＳ 明朝" w:hint="eastAsia"/>
          <w:w w:val="95"/>
          <w:kern w:val="0"/>
          <w:szCs w:val="24"/>
          <w:fitText w:val="8719" w:id="1822237953"/>
        </w:rPr>
        <w:t>流動負債は5,676,367千円で、前年度に比べ905,162千円（19.0％）増加している</w:t>
      </w:r>
      <w:r w:rsidRPr="00FF12DC">
        <w:rPr>
          <w:rFonts w:hAnsi="ＭＳ 明朝" w:hint="eastAsia"/>
          <w:spacing w:val="48"/>
          <w:w w:val="95"/>
          <w:kern w:val="0"/>
          <w:szCs w:val="24"/>
          <w:fitText w:val="8719" w:id="1822237953"/>
        </w:rPr>
        <w:t>。</w:t>
      </w:r>
    </w:p>
    <w:p w:rsidR="00FF12DC" w:rsidRPr="00026105" w:rsidRDefault="00FF12DC" w:rsidP="00FF12DC">
      <w:pPr>
        <w:adjustRightInd w:val="0"/>
        <w:snapToGrid w:val="0"/>
        <w:spacing w:line="362" w:lineRule="exact"/>
        <w:ind w:right="-6" w:firstLineChars="350" w:firstLine="759"/>
        <w:rPr>
          <w:rFonts w:hAnsi="ＭＳ 明朝"/>
          <w:snapToGrid w:val="0"/>
          <w:szCs w:val="24"/>
        </w:rPr>
      </w:pPr>
      <w:r w:rsidRPr="00026105">
        <w:rPr>
          <w:rFonts w:hAnsi="ＭＳ 明朝" w:hint="eastAsia"/>
          <w:snapToGrid w:val="0"/>
          <w:szCs w:val="24"/>
        </w:rPr>
        <w:t>これは主に、未払金が増加したことによるものである。</w:t>
      </w:r>
    </w:p>
    <w:p w:rsidR="00FF12DC" w:rsidRPr="00026105" w:rsidRDefault="00FF12DC" w:rsidP="00FF12DC">
      <w:pPr>
        <w:adjustRightInd w:val="0"/>
        <w:snapToGrid w:val="0"/>
        <w:spacing w:line="362" w:lineRule="exact"/>
        <w:ind w:right="1020"/>
        <w:rPr>
          <w:rFonts w:hAnsi="ＭＳ 明朝"/>
          <w:szCs w:val="24"/>
        </w:rPr>
      </w:pPr>
    </w:p>
    <w:p w:rsidR="00FF12DC" w:rsidRPr="00026105" w:rsidRDefault="00FF12DC" w:rsidP="00FF12DC">
      <w:pPr>
        <w:adjustRightInd w:val="0"/>
        <w:snapToGrid w:val="0"/>
        <w:spacing w:line="362" w:lineRule="exact"/>
        <w:ind w:right="1020" w:firstLineChars="200" w:firstLine="434"/>
        <w:rPr>
          <w:rFonts w:hAnsi="ＭＳ 明朝"/>
          <w:szCs w:val="24"/>
        </w:rPr>
      </w:pPr>
      <w:r w:rsidRPr="00026105">
        <w:rPr>
          <w:rFonts w:hAnsi="ＭＳ 明朝" w:hint="eastAsia"/>
          <w:szCs w:val="24"/>
        </w:rPr>
        <w:lastRenderedPageBreak/>
        <w:t>ウ　繰延収益</w:t>
      </w:r>
    </w:p>
    <w:p w:rsidR="00FF12DC" w:rsidRPr="00026105" w:rsidRDefault="00FF12DC" w:rsidP="00FF12DC">
      <w:pPr>
        <w:adjustRightInd w:val="0"/>
        <w:snapToGrid w:val="0"/>
        <w:spacing w:line="362" w:lineRule="exact"/>
        <w:ind w:right="-1" w:firstLineChars="150" w:firstLine="325"/>
        <w:rPr>
          <w:rFonts w:hAnsi="ＭＳ 明朝"/>
          <w:szCs w:val="24"/>
        </w:rPr>
      </w:pPr>
      <w:r w:rsidRPr="00026105">
        <w:rPr>
          <w:rFonts w:hAnsi="ＭＳ 明朝" w:hint="eastAsia"/>
          <w:szCs w:val="24"/>
        </w:rPr>
        <w:t xml:space="preserve">　　</w:t>
      </w:r>
      <w:r>
        <w:rPr>
          <w:rFonts w:hAnsi="ＭＳ 明朝" w:hint="eastAsia"/>
          <w:szCs w:val="24"/>
        </w:rPr>
        <w:t xml:space="preserve"> </w:t>
      </w:r>
      <w:r w:rsidRPr="00FF12DC">
        <w:rPr>
          <w:rFonts w:hAnsi="ＭＳ 明朝" w:hint="eastAsia"/>
          <w:w w:val="92"/>
          <w:kern w:val="0"/>
          <w:szCs w:val="24"/>
          <w:fitText w:val="8624" w:id="1822237954"/>
        </w:rPr>
        <w:t>繰延収益は31,770,258千円で、前年度に比べ270,044千円（△0.8％）減少している</w:t>
      </w:r>
      <w:r w:rsidRPr="00FF12DC">
        <w:rPr>
          <w:rFonts w:hAnsi="ＭＳ 明朝" w:hint="eastAsia"/>
          <w:spacing w:val="34"/>
          <w:w w:val="92"/>
          <w:kern w:val="0"/>
          <w:szCs w:val="24"/>
          <w:fitText w:val="8624" w:id="1822237954"/>
        </w:rPr>
        <w:t>。</w:t>
      </w:r>
    </w:p>
    <w:p w:rsidR="00FF12DC" w:rsidRPr="00026105" w:rsidRDefault="00FF12DC" w:rsidP="00FF12DC">
      <w:pPr>
        <w:adjustRightInd w:val="0"/>
        <w:snapToGrid w:val="0"/>
        <w:spacing w:line="362" w:lineRule="exact"/>
        <w:ind w:right="1020"/>
        <w:rPr>
          <w:rFonts w:hAnsi="ＭＳ 明朝"/>
          <w:szCs w:val="24"/>
        </w:rPr>
      </w:pPr>
    </w:p>
    <w:p w:rsidR="00FF12DC" w:rsidRPr="00026105" w:rsidRDefault="00FF12DC" w:rsidP="00FF12DC">
      <w:pPr>
        <w:adjustRightInd w:val="0"/>
        <w:snapToGrid w:val="0"/>
        <w:spacing w:line="362" w:lineRule="exact"/>
        <w:ind w:right="1020" w:firstLineChars="200" w:firstLine="434"/>
        <w:rPr>
          <w:rFonts w:hAnsi="ＭＳ 明朝"/>
          <w:szCs w:val="24"/>
        </w:rPr>
      </w:pPr>
      <w:r w:rsidRPr="00026105">
        <w:rPr>
          <w:rFonts w:hAnsi="ＭＳ 明朝" w:hint="eastAsia"/>
          <w:szCs w:val="24"/>
        </w:rPr>
        <w:t xml:space="preserve">エ　</w:t>
      </w:r>
      <w:r w:rsidRPr="00026105">
        <w:rPr>
          <w:rFonts w:hAnsi="ＭＳ 明朝" w:hint="eastAsia"/>
          <w:kern w:val="0"/>
          <w:szCs w:val="24"/>
        </w:rPr>
        <w:t>資本金</w:t>
      </w:r>
    </w:p>
    <w:p w:rsidR="00FF12DC" w:rsidRPr="00026105" w:rsidRDefault="00FF12DC" w:rsidP="00FF12DC">
      <w:pPr>
        <w:adjustRightInd w:val="0"/>
        <w:snapToGrid w:val="0"/>
        <w:spacing w:line="362" w:lineRule="exact"/>
        <w:ind w:leftChars="300" w:left="651" w:right="-3" w:firstLineChars="100" w:firstLine="217"/>
        <w:rPr>
          <w:rFonts w:hAnsi="ＭＳ 明朝"/>
          <w:snapToGrid w:val="0"/>
          <w:szCs w:val="24"/>
        </w:rPr>
      </w:pPr>
      <w:r w:rsidRPr="00026105">
        <w:rPr>
          <w:rFonts w:hAnsi="ＭＳ 明朝" w:hint="eastAsia"/>
          <w:snapToGrid w:val="0"/>
          <w:szCs w:val="24"/>
        </w:rPr>
        <w:t>資本金は2,417,427千円で、前年度に比べ440,531千円（22.3％）増加している。</w:t>
      </w:r>
    </w:p>
    <w:p w:rsidR="00FF12DC" w:rsidRPr="00026105" w:rsidRDefault="00FF12DC" w:rsidP="00FF12DC">
      <w:pPr>
        <w:adjustRightInd w:val="0"/>
        <w:snapToGrid w:val="0"/>
        <w:spacing w:line="362" w:lineRule="exact"/>
        <w:ind w:right="1020"/>
        <w:rPr>
          <w:rFonts w:hAnsi="ＭＳ 明朝"/>
          <w:szCs w:val="24"/>
        </w:rPr>
      </w:pPr>
    </w:p>
    <w:p w:rsidR="00FF12DC" w:rsidRPr="00026105" w:rsidRDefault="00FF12DC" w:rsidP="00FF12DC">
      <w:pPr>
        <w:adjustRightInd w:val="0"/>
        <w:snapToGrid w:val="0"/>
        <w:spacing w:line="362" w:lineRule="exact"/>
        <w:ind w:right="1020" w:firstLineChars="200" w:firstLine="434"/>
        <w:rPr>
          <w:rFonts w:hAnsi="ＭＳ 明朝"/>
          <w:szCs w:val="24"/>
        </w:rPr>
      </w:pPr>
      <w:r w:rsidRPr="00026105">
        <w:rPr>
          <w:rFonts w:hAnsi="ＭＳ 明朝" w:hint="eastAsia"/>
          <w:szCs w:val="24"/>
        </w:rPr>
        <w:t xml:space="preserve">オ　</w:t>
      </w:r>
      <w:r w:rsidRPr="00026105">
        <w:rPr>
          <w:rFonts w:hAnsi="ＭＳ 明朝" w:hint="eastAsia"/>
          <w:kern w:val="0"/>
          <w:szCs w:val="24"/>
        </w:rPr>
        <w:t>剰余金</w:t>
      </w:r>
    </w:p>
    <w:p w:rsidR="00FF12DC" w:rsidRPr="00026105" w:rsidRDefault="00FF12DC" w:rsidP="00FF12DC">
      <w:pPr>
        <w:tabs>
          <w:tab w:val="left" w:pos="10541"/>
        </w:tabs>
        <w:adjustRightInd w:val="0"/>
        <w:snapToGrid w:val="0"/>
        <w:spacing w:line="362" w:lineRule="exact"/>
        <w:ind w:leftChars="400" w:left="868" w:right="-3"/>
        <w:jc w:val="left"/>
        <w:rPr>
          <w:rFonts w:hAnsi="ＭＳ 明朝"/>
          <w:snapToGrid w:val="0"/>
          <w:kern w:val="0"/>
          <w:szCs w:val="24"/>
        </w:rPr>
      </w:pPr>
      <w:r w:rsidRPr="00026105">
        <w:rPr>
          <w:rFonts w:hAnsi="ＭＳ 明朝" w:hint="eastAsia"/>
          <w:snapToGrid w:val="0"/>
          <w:kern w:val="0"/>
          <w:szCs w:val="24"/>
        </w:rPr>
        <w:t>剰余金は1,220,118千円で、前年度に比べ349,292千円（40.1％）増加している。</w:t>
      </w:r>
    </w:p>
    <w:p w:rsidR="00FF12DC" w:rsidRPr="00026105" w:rsidRDefault="00FF12DC" w:rsidP="00FF12DC">
      <w:pPr>
        <w:tabs>
          <w:tab w:val="left" w:pos="10541"/>
        </w:tabs>
        <w:adjustRightInd w:val="0"/>
        <w:snapToGrid w:val="0"/>
        <w:spacing w:line="362" w:lineRule="exact"/>
        <w:ind w:leftChars="400" w:left="868" w:right="-3"/>
        <w:jc w:val="left"/>
        <w:rPr>
          <w:rFonts w:hAnsi="ＭＳ 明朝"/>
          <w:snapToGrid w:val="0"/>
          <w:spacing w:val="6"/>
          <w:szCs w:val="24"/>
        </w:rPr>
      </w:pPr>
      <w:r w:rsidRPr="00026105">
        <w:rPr>
          <w:rFonts w:hAnsi="ＭＳ 明朝" w:hint="eastAsia"/>
          <w:snapToGrid w:val="0"/>
          <w:spacing w:val="6"/>
          <w:szCs w:val="24"/>
        </w:rPr>
        <w:t>これは、当年度未処分利益剰余金が増加したことによるものである。</w:t>
      </w:r>
    </w:p>
    <w:p w:rsidR="00FF12DC" w:rsidRPr="00026105" w:rsidRDefault="00FF12DC" w:rsidP="00FF12DC">
      <w:pPr>
        <w:tabs>
          <w:tab w:val="left" w:pos="10541"/>
        </w:tabs>
        <w:adjustRightInd w:val="0"/>
        <w:snapToGrid w:val="0"/>
        <w:spacing w:line="362" w:lineRule="exact"/>
        <w:ind w:leftChars="371" w:left="805" w:right="-3"/>
        <w:jc w:val="left"/>
        <w:rPr>
          <w:rFonts w:hAnsi="ＭＳ 明朝"/>
          <w:snapToGrid w:val="0"/>
          <w:spacing w:val="6"/>
          <w:szCs w:val="24"/>
        </w:rPr>
      </w:pPr>
    </w:p>
    <w:p w:rsidR="00FF12DC" w:rsidRPr="00026105" w:rsidRDefault="00FF12DC" w:rsidP="00FF12DC">
      <w:pPr>
        <w:kinsoku w:val="0"/>
        <w:overflowPunct w:val="0"/>
        <w:snapToGrid w:val="0"/>
        <w:spacing w:line="340" w:lineRule="exact"/>
        <w:ind w:rightChars="110" w:right="239" w:firstLineChars="300" w:firstLine="651"/>
        <w:rPr>
          <w:rFonts w:hAnsi="ＭＳ 明朝"/>
          <w:szCs w:val="24"/>
        </w:rPr>
      </w:pPr>
    </w:p>
    <w:p w:rsidR="00FF12DC" w:rsidRPr="00026105" w:rsidRDefault="00FF12DC" w:rsidP="00FF12DC">
      <w:pPr>
        <w:kinsoku w:val="0"/>
        <w:overflowPunct w:val="0"/>
        <w:snapToGrid w:val="0"/>
        <w:spacing w:line="340" w:lineRule="exact"/>
        <w:ind w:rightChars="110" w:right="239"/>
        <w:rPr>
          <w:rFonts w:hAnsi="ＭＳ 明朝"/>
          <w:szCs w:val="24"/>
        </w:rPr>
      </w:pPr>
    </w:p>
    <w:p w:rsidR="00FF12DC" w:rsidRPr="00026105" w:rsidRDefault="00FF12DC" w:rsidP="00FF12DC">
      <w:pPr>
        <w:rPr>
          <w:rFonts w:ascii="ＭＳ ゴシック" w:eastAsia="ＭＳ ゴシック" w:hAnsi="ＭＳ ゴシック"/>
          <w:szCs w:val="24"/>
        </w:rPr>
      </w:pPr>
      <w:r w:rsidRPr="00026105">
        <w:rPr>
          <w:rFonts w:ascii="ＭＳ ゴシック" w:eastAsia="ＭＳ ゴシック" w:hAnsi="ＭＳ ゴシック" w:hint="eastAsia"/>
          <w:szCs w:val="24"/>
        </w:rPr>
        <w:t>５　他会計負担金等の状況</w:t>
      </w:r>
    </w:p>
    <w:p w:rsidR="00FF12DC" w:rsidRPr="00026105" w:rsidRDefault="00FF12DC" w:rsidP="00FF12DC">
      <w:pPr>
        <w:kinsoku w:val="0"/>
        <w:overflowPunct w:val="0"/>
        <w:snapToGrid w:val="0"/>
        <w:ind w:firstLineChars="200" w:firstLine="434"/>
        <w:jc w:val="left"/>
        <w:rPr>
          <w:rFonts w:hAnsi="ＭＳ 明朝"/>
          <w:szCs w:val="24"/>
        </w:rPr>
      </w:pPr>
      <w:r w:rsidRPr="00026105">
        <w:rPr>
          <w:rFonts w:hAnsi="ＭＳ 明朝" w:hint="eastAsia"/>
          <w:szCs w:val="24"/>
        </w:rPr>
        <w:t>一般会計からの負担金、出資金等については下表のとおりである。</w:t>
      </w:r>
    </w:p>
    <w:p w:rsidR="00FF12DC" w:rsidRPr="00026105" w:rsidRDefault="00FF12DC" w:rsidP="00FF12DC">
      <w:pPr>
        <w:kinsoku w:val="0"/>
        <w:overflowPunct w:val="0"/>
        <w:snapToGrid w:val="0"/>
        <w:jc w:val="right"/>
        <w:rPr>
          <w:rFonts w:hAnsi="ＭＳ 明朝"/>
          <w:szCs w:val="24"/>
        </w:rPr>
      </w:pPr>
      <w:r w:rsidRPr="00026105">
        <w:rPr>
          <w:rFonts w:ascii="ＭＳ ゴシック" w:eastAsia="ＭＳ ゴシック" w:hAnsi="ＭＳ ゴシック" w:hint="eastAsia"/>
          <w:szCs w:val="24"/>
        </w:rPr>
        <w:t xml:space="preserve">　</w:t>
      </w:r>
      <w:r>
        <w:rPr>
          <w:rFonts w:hAnsi="ＭＳ 明朝" w:hint="eastAsia"/>
          <w:szCs w:val="24"/>
        </w:rPr>
        <w:t>（単位：千円・％</w:t>
      </w:r>
      <w:r>
        <w:rPr>
          <w:rFonts w:hAnsi="ＭＳ 明朝"/>
          <w:szCs w:val="24"/>
        </w:rPr>
        <w:t>）</w:t>
      </w:r>
    </w:p>
    <w:bookmarkStart w:id="7" w:name="_MON_1527945470"/>
    <w:bookmarkEnd w:id="7"/>
    <w:p w:rsidR="00FF12DC" w:rsidRPr="00026105" w:rsidRDefault="00FF12DC" w:rsidP="00FF12DC">
      <w:pPr>
        <w:kinsoku w:val="0"/>
        <w:overflowPunct w:val="0"/>
        <w:snapToGrid w:val="0"/>
        <w:ind w:left="542" w:hangingChars="250" w:hanging="542"/>
        <w:rPr>
          <w:rFonts w:hAnsi="ＭＳ 明朝"/>
          <w:spacing w:val="20"/>
          <w:szCs w:val="24"/>
        </w:rPr>
      </w:pPr>
      <w:r w:rsidRPr="00026105">
        <w:rPr>
          <w:rFonts w:hAnsi="ＭＳ 明朝"/>
          <w:szCs w:val="24"/>
        </w:rPr>
        <w:object w:dxaOrig="7825" w:dyaOrig="3094">
          <v:shape id="_x0000_i1039" type="#_x0000_t75" style="width:480.2pt;height:161.55pt" o:ole="">
            <v:imagedata r:id="rId39" o:title=""/>
          </v:shape>
          <o:OLEObject Type="Embed" ProgID="Excel.Sheet.12" ShapeID="_x0000_i1039" DrawAspect="Content" ObjectID="_1608702833" r:id="rId40"/>
        </w:object>
      </w:r>
      <w:r w:rsidRPr="00026105">
        <w:rPr>
          <w:rFonts w:hAnsi="ＭＳ 明朝" w:hint="eastAsia"/>
          <w:szCs w:val="24"/>
        </w:rPr>
        <w:t xml:space="preserve">　　 </w:t>
      </w:r>
      <w:r w:rsidRPr="00FF12DC">
        <w:rPr>
          <w:rFonts w:hAnsi="ＭＳ 明朝" w:hint="eastAsia"/>
          <w:spacing w:val="7"/>
          <w:kern w:val="0"/>
          <w:szCs w:val="24"/>
          <w:fitText w:val="8917" w:id="1822237955"/>
        </w:rPr>
        <w:t>他会計負担金等は1,954,590千円で、前年度に比べ50,000千円（2.6％）増</w:t>
      </w:r>
      <w:r w:rsidRPr="00FF12DC">
        <w:rPr>
          <w:rFonts w:hAnsi="ＭＳ 明朝" w:hint="eastAsia"/>
          <w:spacing w:val="20"/>
          <w:kern w:val="0"/>
          <w:szCs w:val="24"/>
          <w:fitText w:val="8917" w:id="1822237955"/>
        </w:rPr>
        <w:t>加</w:t>
      </w:r>
    </w:p>
    <w:p w:rsidR="00FF12DC" w:rsidRPr="00026105" w:rsidRDefault="00FF12DC" w:rsidP="00FF12DC">
      <w:pPr>
        <w:kinsoku w:val="0"/>
        <w:overflowPunct w:val="0"/>
        <w:snapToGrid w:val="0"/>
        <w:jc w:val="left"/>
        <w:rPr>
          <w:rFonts w:hAnsi="ＭＳ 明朝"/>
          <w:szCs w:val="24"/>
        </w:rPr>
      </w:pPr>
      <w:r w:rsidRPr="00026105">
        <w:rPr>
          <w:rFonts w:hAnsi="ＭＳ 明朝" w:hint="eastAsia"/>
          <w:spacing w:val="20"/>
          <w:szCs w:val="24"/>
        </w:rPr>
        <w:t xml:space="preserve">　している。　　　　　　　　　　　　　　　　　　　　　　　</w:t>
      </w:r>
    </w:p>
    <w:p w:rsidR="00FF12DC" w:rsidRPr="00026105" w:rsidRDefault="00FF12DC" w:rsidP="00C76D62">
      <w:pPr>
        <w:kinsoku w:val="0"/>
        <w:overflowPunct w:val="0"/>
        <w:snapToGrid w:val="0"/>
        <w:ind w:leftChars="150" w:left="325" w:firstLineChars="100" w:firstLine="231"/>
        <w:rPr>
          <w:rFonts w:hAnsi="ＭＳ 明朝"/>
          <w:spacing w:val="20"/>
          <w:sz w:val="18"/>
          <w:szCs w:val="18"/>
        </w:rPr>
      </w:pPr>
      <w:r w:rsidRPr="00C76D62">
        <w:rPr>
          <w:rFonts w:hAnsi="ＭＳ 明朝" w:hint="eastAsia"/>
          <w:spacing w:val="7"/>
          <w:kern w:val="0"/>
          <w:szCs w:val="24"/>
          <w:fitText w:val="8917" w:id="1822237956"/>
        </w:rPr>
        <w:t>このうち収益的収入は1,514,059千円で、5,223千円（△0.3％）減少し、資</w:t>
      </w:r>
      <w:r w:rsidRPr="00C76D62">
        <w:rPr>
          <w:rFonts w:hAnsi="ＭＳ 明朝" w:hint="eastAsia"/>
          <w:spacing w:val="-11"/>
          <w:kern w:val="0"/>
          <w:szCs w:val="24"/>
          <w:fitText w:val="8917" w:id="1822237956"/>
        </w:rPr>
        <w:t>本</w:t>
      </w:r>
      <w:r w:rsidR="00C76D62">
        <w:rPr>
          <w:rFonts w:hAnsi="ＭＳ 明朝" w:hint="eastAsia"/>
          <w:kern w:val="0"/>
          <w:szCs w:val="24"/>
        </w:rPr>
        <w:t xml:space="preserve"> </w:t>
      </w:r>
      <w:r w:rsidRPr="00026105">
        <w:rPr>
          <w:rFonts w:hAnsi="ＭＳ 明朝" w:hint="eastAsia"/>
          <w:spacing w:val="20"/>
          <w:szCs w:val="24"/>
        </w:rPr>
        <w:t>的収入は440,531千円で55,223千円（14.3％）増加している。</w:t>
      </w:r>
    </w:p>
    <w:p w:rsidR="00D44630" w:rsidRPr="00FF12DC" w:rsidRDefault="00D44630" w:rsidP="00FF12DC">
      <w:pPr>
        <w:kinsoku w:val="0"/>
        <w:overflowPunct w:val="0"/>
        <w:snapToGrid w:val="0"/>
        <w:jc w:val="left"/>
        <w:rPr>
          <w:rFonts w:asciiTheme="minorEastAsia" w:eastAsiaTheme="minorEastAsia" w:hAnsiTheme="minorEastAsia"/>
          <w:sz w:val="18"/>
          <w:szCs w:val="18"/>
        </w:rPr>
      </w:pPr>
    </w:p>
    <w:p w:rsidR="00D44630" w:rsidRPr="00FF12DC" w:rsidRDefault="00D44630" w:rsidP="00513497">
      <w:pPr>
        <w:jc w:val="left"/>
        <w:rPr>
          <w:rFonts w:ascii="ＭＳ ゴシック" w:eastAsia="ＭＳ ゴシック" w:hAnsi="ＭＳ ゴシック"/>
          <w:sz w:val="22"/>
        </w:rPr>
        <w:sectPr w:rsidR="00D44630" w:rsidRPr="00FF12DC" w:rsidSect="0094256D">
          <w:pgSz w:w="11906" w:h="16838" w:code="9"/>
          <w:pgMar w:top="1134" w:right="1134" w:bottom="1134" w:left="1134" w:header="851" w:footer="510" w:gutter="0"/>
          <w:pgNumType w:fmt="numberInDash"/>
          <w:cols w:space="425"/>
          <w:docGrid w:type="linesAndChars" w:linePitch="331" w:charSpace="-4729"/>
        </w:sectPr>
      </w:pPr>
    </w:p>
    <w:bookmarkStart w:id="8" w:name="_MON_1569148063"/>
    <w:bookmarkEnd w:id="8"/>
    <w:p w:rsidR="00D44630" w:rsidRDefault="00C76D62" w:rsidP="00513497">
      <w:pPr>
        <w:jc w:val="left"/>
        <w:rPr>
          <w:rFonts w:ascii="ＭＳ ゴシック" w:eastAsia="ＭＳ ゴシック" w:hAnsi="ＭＳ ゴシック"/>
          <w:sz w:val="22"/>
        </w:rPr>
        <w:sectPr w:rsidR="00D44630" w:rsidSect="0094256D">
          <w:pgSz w:w="11906" w:h="16838" w:code="9"/>
          <w:pgMar w:top="1134" w:right="1134" w:bottom="1134" w:left="1134" w:header="851" w:footer="454" w:gutter="0"/>
          <w:pgNumType w:fmt="numberInDash"/>
          <w:cols w:space="425"/>
          <w:docGrid w:type="linesAndChars" w:linePitch="331" w:charSpace="-4729"/>
        </w:sectPr>
      </w:pPr>
      <w:r w:rsidRPr="00007B52">
        <w:rPr>
          <w:rFonts w:ascii="ＭＳ ゴシック" w:eastAsia="ＭＳ ゴシック" w:hAnsi="ＭＳ ゴシック"/>
          <w:sz w:val="22"/>
        </w:rPr>
        <w:object w:dxaOrig="12040" w:dyaOrig="17977">
          <v:shape id="_x0000_i1040" type="#_x0000_t75" style="width:480.85pt;height:728.15pt" o:ole="">
            <v:imagedata r:id="rId41" o:title=""/>
            <o:lock v:ext="edit" aspectratio="f"/>
          </v:shape>
          <o:OLEObject Type="Embed" ProgID="Excel.Sheet.8" ShapeID="_x0000_i1040" DrawAspect="Content" ObjectID="_1608702834" r:id="rId42"/>
        </w:object>
      </w:r>
    </w:p>
    <w:p w:rsidR="00007B52" w:rsidRPr="00007B52" w:rsidRDefault="00007B52" w:rsidP="00007B52">
      <w:pPr>
        <w:kinsoku w:val="0"/>
        <w:overflowPunct w:val="0"/>
        <w:snapToGrid w:val="0"/>
        <w:spacing w:line="362" w:lineRule="exact"/>
        <w:jc w:val="left"/>
        <w:rPr>
          <w:rFonts w:ascii="ＭＳ ゴシック" w:eastAsia="ＭＳ ゴシック" w:hAnsi="ＭＳ ゴシック"/>
          <w:szCs w:val="24"/>
        </w:rPr>
      </w:pPr>
      <w:r w:rsidRPr="00007B52">
        <w:rPr>
          <w:rFonts w:ascii="ＭＳ ゴシック" w:eastAsia="ＭＳ ゴシック" w:hAnsi="ＭＳ ゴシック" w:hint="eastAsia"/>
          <w:szCs w:val="24"/>
        </w:rPr>
        <w:lastRenderedPageBreak/>
        <w:t>７　経営分析</w:t>
      </w:r>
    </w:p>
    <w:p w:rsidR="00007B52" w:rsidRPr="00007B52" w:rsidRDefault="00007B52" w:rsidP="00007B52">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7"/>
        <w:gridCol w:w="1269"/>
        <w:gridCol w:w="283"/>
        <w:gridCol w:w="709"/>
        <w:gridCol w:w="709"/>
        <w:gridCol w:w="708"/>
        <w:gridCol w:w="992"/>
        <w:gridCol w:w="236"/>
        <w:gridCol w:w="35"/>
        <w:gridCol w:w="116"/>
        <w:gridCol w:w="336"/>
        <w:gridCol w:w="236"/>
        <w:gridCol w:w="48"/>
        <w:gridCol w:w="167"/>
        <w:gridCol w:w="2571"/>
        <w:gridCol w:w="25"/>
        <w:gridCol w:w="211"/>
        <w:gridCol w:w="25"/>
        <w:gridCol w:w="61"/>
        <w:gridCol w:w="342"/>
        <w:gridCol w:w="283"/>
      </w:tblGrid>
      <w:tr w:rsidR="00007B52" w:rsidRPr="00007B52" w:rsidTr="00C76D62">
        <w:trPr>
          <w:trHeight w:val="850"/>
        </w:trPr>
        <w:tc>
          <w:tcPr>
            <w:tcW w:w="1829" w:type="dxa"/>
            <w:gridSpan w:val="3"/>
            <w:vAlign w:val="center"/>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分　析　項　目</w:t>
            </w:r>
          </w:p>
        </w:tc>
        <w:tc>
          <w:tcPr>
            <w:tcW w:w="709" w:type="dxa"/>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29年度</w:t>
            </w:r>
          </w:p>
        </w:tc>
        <w:tc>
          <w:tcPr>
            <w:tcW w:w="709" w:type="dxa"/>
            <w:vAlign w:val="center"/>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28年度</w:t>
            </w:r>
          </w:p>
        </w:tc>
        <w:tc>
          <w:tcPr>
            <w:tcW w:w="708" w:type="dxa"/>
            <w:vAlign w:val="center"/>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27年度</w:t>
            </w:r>
          </w:p>
        </w:tc>
        <w:tc>
          <w:tcPr>
            <w:tcW w:w="992" w:type="dxa"/>
            <w:vAlign w:val="center"/>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全国平均(28年度)</w:t>
            </w:r>
          </w:p>
        </w:tc>
        <w:tc>
          <w:tcPr>
            <w:tcW w:w="4692" w:type="dxa"/>
            <w:gridSpan w:val="14"/>
            <w:vAlign w:val="center"/>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算　　　　　式</w:t>
            </w:r>
          </w:p>
        </w:tc>
      </w:tr>
      <w:tr w:rsidR="00007B52" w:rsidRPr="00007B52" w:rsidTr="00C76D62">
        <w:trPr>
          <w:cantSplit/>
          <w:trHeight w:val="283"/>
        </w:trPr>
        <w:tc>
          <w:tcPr>
            <w:tcW w:w="277"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構　成　比　率</w:t>
            </w:r>
          </w:p>
        </w:tc>
        <w:tc>
          <w:tcPr>
            <w:tcW w:w="1269" w:type="dxa"/>
            <w:vMerge w:val="restart"/>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固定資産</w:t>
            </w:r>
          </w:p>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構成比率</w:t>
            </w:r>
          </w:p>
        </w:tc>
        <w:tc>
          <w:tcPr>
            <w:tcW w:w="283"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97.2</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98.5</w:t>
            </w:r>
          </w:p>
        </w:tc>
        <w:tc>
          <w:tcPr>
            <w:tcW w:w="708"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98.4</w:t>
            </w:r>
          </w:p>
        </w:tc>
        <w:tc>
          <w:tcPr>
            <w:tcW w:w="99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97.3</w:t>
            </w:r>
          </w:p>
        </w:tc>
        <w:tc>
          <w:tcPr>
            <w:tcW w:w="236" w:type="dxa"/>
            <w:vMerge w:val="restart"/>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固　定　資　産</w:t>
            </w:r>
          </w:p>
        </w:tc>
        <w:tc>
          <w:tcPr>
            <w:tcW w:w="711" w:type="dxa"/>
            <w:gridSpan w:val="4"/>
            <w:vMerge w:val="restart"/>
            <w:tcBorders>
              <w:left w:val="nil"/>
            </w:tcBorders>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×100</w:t>
            </w: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09" w:type="dxa"/>
            <w:vMerge/>
          </w:tcPr>
          <w:p w:rsidR="00007B52" w:rsidRPr="00007B52" w:rsidRDefault="00007B52" w:rsidP="00007B52">
            <w:pPr>
              <w:kinsoku w:val="0"/>
              <w:overflowPunct w:val="0"/>
              <w:snapToGrid w:val="0"/>
              <w:jc w:val="right"/>
              <w:rPr>
                <w:rFonts w:hAnsi="ＭＳ 明朝"/>
                <w:sz w:val="18"/>
                <w:szCs w:val="18"/>
              </w:rPr>
            </w:pPr>
          </w:p>
        </w:tc>
        <w:tc>
          <w:tcPr>
            <w:tcW w:w="709"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08" w:type="dxa"/>
            <w:vMerge/>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236" w:type="dxa"/>
            <w:vMerge/>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固定資産＋流動資産＋繰延資産</w:t>
            </w:r>
          </w:p>
        </w:tc>
        <w:tc>
          <w:tcPr>
            <w:tcW w:w="711" w:type="dxa"/>
            <w:gridSpan w:val="4"/>
            <w:vMerge/>
            <w:tcBorders>
              <w:left w:val="nil"/>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cantSplit/>
          <w:trHeight w:val="340"/>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810" w:type="dxa"/>
            <w:gridSpan w:val="18"/>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総資産の固定化の度合いを表すもので、比率の低い方が望ましい。</w:t>
            </w: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restart"/>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固定負債</w:t>
            </w:r>
          </w:p>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構成比率</w:t>
            </w:r>
          </w:p>
        </w:tc>
        <w:tc>
          <w:tcPr>
            <w:tcW w:w="283"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54.0</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55.6</w:t>
            </w:r>
          </w:p>
        </w:tc>
        <w:tc>
          <w:tcPr>
            <w:tcW w:w="708"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56.3</w:t>
            </w:r>
          </w:p>
        </w:tc>
        <w:tc>
          <w:tcPr>
            <w:tcW w:w="99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37.4</w:t>
            </w:r>
          </w:p>
        </w:tc>
        <w:tc>
          <w:tcPr>
            <w:tcW w:w="236" w:type="dxa"/>
            <w:vMerge w:val="restart"/>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固定負債＋借入資本金</w:t>
            </w:r>
          </w:p>
        </w:tc>
        <w:tc>
          <w:tcPr>
            <w:tcW w:w="711" w:type="dxa"/>
            <w:gridSpan w:val="4"/>
            <w:vMerge w:val="restart"/>
            <w:tcBorders>
              <w:left w:val="nil"/>
            </w:tcBorders>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×100</w:t>
            </w: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09" w:type="dxa"/>
            <w:vMerge/>
          </w:tcPr>
          <w:p w:rsidR="00007B52" w:rsidRPr="00007B52" w:rsidRDefault="00007B52" w:rsidP="00007B52">
            <w:pPr>
              <w:kinsoku w:val="0"/>
              <w:overflowPunct w:val="0"/>
              <w:snapToGrid w:val="0"/>
              <w:jc w:val="right"/>
              <w:rPr>
                <w:rFonts w:hAnsi="ＭＳ 明朝"/>
                <w:sz w:val="18"/>
                <w:szCs w:val="18"/>
              </w:rPr>
            </w:pPr>
          </w:p>
        </w:tc>
        <w:tc>
          <w:tcPr>
            <w:tcW w:w="709"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08" w:type="dxa"/>
            <w:vMerge/>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236" w:type="dxa"/>
            <w:vMerge/>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負債・資本合計</w:t>
            </w:r>
          </w:p>
        </w:tc>
        <w:tc>
          <w:tcPr>
            <w:tcW w:w="711" w:type="dxa"/>
            <w:gridSpan w:val="4"/>
            <w:vMerge/>
            <w:tcBorders>
              <w:left w:val="nil"/>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cantSplit/>
          <w:trHeight w:val="340"/>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810" w:type="dxa"/>
            <w:gridSpan w:val="18"/>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固定負債と総資本との割合を表すもので、比率の低い方が望ましい。</w:t>
            </w: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restart"/>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自己資本</w:t>
            </w:r>
          </w:p>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構成比率</w:t>
            </w:r>
          </w:p>
        </w:tc>
        <w:tc>
          <w:tcPr>
            <w:tcW w:w="283"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39.6</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39.1</w:t>
            </w:r>
          </w:p>
        </w:tc>
        <w:tc>
          <w:tcPr>
            <w:tcW w:w="708"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38.2</w:t>
            </w:r>
          </w:p>
        </w:tc>
        <w:tc>
          <w:tcPr>
            <w:tcW w:w="99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58.0</w:t>
            </w:r>
          </w:p>
        </w:tc>
        <w:tc>
          <w:tcPr>
            <w:tcW w:w="236" w:type="dxa"/>
            <w:vMerge w:val="restart"/>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kern w:val="0"/>
                <w:sz w:val="18"/>
                <w:szCs w:val="18"/>
              </w:rPr>
              <w:t>資本金＋剰余金＋評価差額等＋繰延収益</w:t>
            </w:r>
          </w:p>
        </w:tc>
        <w:tc>
          <w:tcPr>
            <w:tcW w:w="711" w:type="dxa"/>
            <w:gridSpan w:val="4"/>
            <w:vMerge w:val="restart"/>
            <w:tcBorders>
              <w:left w:val="nil"/>
            </w:tcBorders>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×100</w:t>
            </w: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09" w:type="dxa"/>
            <w:vMerge/>
          </w:tcPr>
          <w:p w:rsidR="00007B52" w:rsidRPr="00007B52" w:rsidRDefault="00007B52" w:rsidP="00007B52">
            <w:pPr>
              <w:kinsoku w:val="0"/>
              <w:overflowPunct w:val="0"/>
              <w:snapToGrid w:val="0"/>
              <w:jc w:val="right"/>
              <w:rPr>
                <w:rFonts w:hAnsi="ＭＳ 明朝"/>
                <w:sz w:val="18"/>
                <w:szCs w:val="18"/>
              </w:rPr>
            </w:pPr>
          </w:p>
        </w:tc>
        <w:tc>
          <w:tcPr>
            <w:tcW w:w="709"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08" w:type="dxa"/>
            <w:vMerge/>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236" w:type="dxa"/>
            <w:vMerge/>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負債・資本合計</w:t>
            </w:r>
          </w:p>
        </w:tc>
        <w:tc>
          <w:tcPr>
            <w:tcW w:w="711" w:type="dxa"/>
            <w:gridSpan w:val="4"/>
            <w:vMerge/>
            <w:tcBorders>
              <w:left w:val="nil"/>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cantSplit/>
          <w:trHeight w:val="340"/>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810" w:type="dxa"/>
            <w:gridSpan w:val="18"/>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総資本のうち自己資本の占める割合を示したもので、比率の高い方が望ましい。</w:t>
            </w:r>
          </w:p>
        </w:tc>
      </w:tr>
      <w:tr w:rsidR="00007B52" w:rsidRPr="00007B52" w:rsidTr="00C76D62">
        <w:trPr>
          <w:cantSplit/>
          <w:trHeight w:val="283"/>
        </w:trPr>
        <w:tc>
          <w:tcPr>
            <w:tcW w:w="277"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財　務　比　率</w:t>
            </w:r>
          </w:p>
        </w:tc>
        <w:tc>
          <w:tcPr>
            <w:tcW w:w="1269" w:type="dxa"/>
            <w:vMerge w:val="restart"/>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固定比率</w:t>
            </w:r>
          </w:p>
        </w:tc>
        <w:tc>
          <w:tcPr>
            <w:tcW w:w="283"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245.3</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252.3</w:t>
            </w:r>
          </w:p>
        </w:tc>
        <w:tc>
          <w:tcPr>
            <w:tcW w:w="708"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257.8</w:t>
            </w:r>
          </w:p>
        </w:tc>
        <w:tc>
          <w:tcPr>
            <w:tcW w:w="99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167.6</w:t>
            </w:r>
          </w:p>
        </w:tc>
        <w:tc>
          <w:tcPr>
            <w:tcW w:w="236" w:type="dxa"/>
            <w:vMerge w:val="restart"/>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固　定　資　産</w:t>
            </w:r>
          </w:p>
        </w:tc>
        <w:tc>
          <w:tcPr>
            <w:tcW w:w="711" w:type="dxa"/>
            <w:gridSpan w:val="4"/>
            <w:vMerge w:val="restart"/>
            <w:tcBorders>
              <w:left w:val="nil"/>
            </w:tcBorders>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×100</w:t>
            </w: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09" w:type="dxa"/>
            <w:vMerge/>
          </w:tcPr>
          <w:p w:rsidR="00007B52" w:rsidRPr="00007B52" w:rsidRDefault="00007B52" w:rsidP="00007B52">
            <w:pPr>
              <w:kinsoku w:val="0"/>
              <w:overflowPunct w:val="0"/>
              <w:snapToGrid w:val="0"/>
              <w:jc w:val="right"/>
              <w:rPr>
                <w:rFonts w:hAnsi="ＭＳ 明朝"/>
                <w:sz w:val="18"/>
                <w:szCs w:val="18"/>
              </w:rPr>
            </w:pPr>
          </w:p>
        </w:tc>
        <w:tc>
          <w:tcPr>
            <w:tcW w:w="709"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08" w:type="dxa"/>
            <w:vMerge/>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236" w:type="dxa"/>
            <w:vMerge/>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kern w:val="0"/>
                <w:sz w:val="18"/>
                <w:szCs w:val="18"/>
              </w:rPr>
              <w:t>資本金＋剰余金＋評価差額等＋繰延収益</w:t>
            </w:r>
          </w:p>
        </w:tc>
        <w:tc>
          <w:tcPr>
            <w:tcW w:w="711" w:type="dxa"/>
            <w:gridSpan w:val="4"/>
            <w:vMerge/>
            <w:tcBorders>
              <w:left w:val="nil"/>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cantSplit/>
          <w:trHeight w:val="340"/>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810" w:type="dxa"/>
            <w:gridSpan w:val="18"/>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固定資産と自己資本との割合で資本固定化の程度を示すものであり、100％以下であることが望ましい。</w:t>
            </w: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restart"/>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固定資産対</w:t>
            </w:r>
          </w:p>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長期資本比率</w:t>
            </w:r>
          </w:p>
        </w:tc>
        <w:tc>
          <w:tcPr>
            <w:tcW w:w="283"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103.8</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104.1</w:t>
            </w:r>
          </w:p>
        </w:tc>
        <w:tc>
          <w:tcPr>
            <w:tcW w:w="708"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104.1</w:t>
            </w:r>
          </w:p>
        </w:tc>
        <w:tc>
          <w:tcPr>
            <w:tcW w:w="99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101.9</w:t>
            </w:r>
          </w:p>
        </w:tc>
        <w:tc>
          <w:tcPr>
            <w:tcW w:w="236" w:type="dxa"/>
            <w:vMerge w:val="restart"/>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固　定　資　産</w:t>
            </w:r>
          </w:p>
        </w:tc>
        <w:tc>
          <w:tcPr>
            <w:tcW w:w="711" w:type="dxa"/>
            <w:gridSpan w:val="4"/>
            <w:vMerge w:val="restart"/>
            <w:tcBorders>
              <w:left w:val="nil"/>
            </w:tcBorders>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×100</w:t>
            </w: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09" w:type="dxa"/>
            <w:vMerge/>
          </w:tcPr>
          <w:p w:rsidR="00007B52" w:rsidRPr="00007B52" w:rsidRDefault="00007B52" w:rsidP="00007B52">
            <w:pPr>
              <w:kinsoku w:val="0"/>
              <w:overflowPunct w:val="0"/>
              <w:snapToGrid w:val="0"/>
              <w:jc w:val="right"/>
              <w:rPr>
                <w:rFonts w:hAnsi="ＭＳ 明朝"/>
                <w:sz w:val="18"/>
                <w:szCs w:val="18"/>
              </w:rPr>
            </w:pPr>
          </w:p>
        </w:tc>
        <w:tc>
          <w:tcPr>
            <w:tcW w:w="709"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08" w:type="dxa"/>
            <w:vMerge/>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236" w:type="dxa"/>
            <w:vMerge/>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007B52" w:rsidRPr="00007B52" w:rsidRDefault="00007B52" w:rsidP="00007B52">
            <w:pPr>
              <w:kinsoku w:val="0"/>
              <w:overflowPunct w:val="0"/>
              <w:snapToGrid w:val="0"/>
              <w:jc w:val="center"/>
              <w:rPr>
                <w:rFonts w:hAnsi="ＭＳ 明朝"/>
                <w:sz w:val="18"/>
                <w:szCs w:val="18"/>
              </w:rPr>
            </w:pPr>
            <w:r w:rsidRPr="009967ED">
              <w:rPr>
                <w:rFonts w:hAnsi="ＭＳ 明朝" w:hint="eastAsia"/>
                <w:spacing w:val="1"/>
                <w:w w:val="92"/>
                <w:kern w:val="0"/>
                <w:sz w:val="18"/>
                <w:szCs w:val="18"/>
                <w:fitText w:val="3483" w:id="1822238976"/>
              </w:rPr>
              <w:t>資本金+剰余金+評価差額等+固定負債+繰延収</w:t>
            </w:r>
            <w:r w:rsidRPr="009967ED">
              <w:rPr>
                <w:rFonts w:hAnsi="ＭＳ 明朝" w:hint="eastAsia"/>
                <w:w w:val="92"/>
                <w:kern w:val="0"/>
                <w:sz w:val="18"/>
                <w:szCs w:val="18"/>
                <w:fitText w:val="3483" w:id="1822238976"/>
              </w:rPr>
              <w:t>益</w:t>
            </w:r>
          </w:p>
        </w:tc>
        <w:tc>
          <w:tcPr>
            <w:tcW w:w="711" w:type="dxa"/>
            <w:gridSpan w:val="4"/>
            <w:vMerge/>
            <w:tcBorders>
              <w:left w:val="nil"/>
            </w:tcBorders>
            <w:vAlign w:val="center"/>
          </w:tcPr>
          <w:p w:rsidR="00007B52" w:rsidRPr="00007B52" w:rsidRDefault="00007B52" w:rsidP="00007B52">
            <w:pPr>
              <w:kinsoku w:val="0"/>
              <w:overflowPunct w:val="0"/>
              <w:snapToGrid w:val="0"/>
              <w:rPr>
                <w:rFonts w:hAnsi="ＭＳ 明朝"/>
                <w:sz w:val="18"/>
                <w:szCs w:val="18"/>
              </w:rPr>
            </w:pPr>
          </w:p>
        </w:tc>
      </w:tr>
      <w:tr w:rsidR="00007B52" w:rsidRPr="00007B52" w:rsidTr="00C76D62">
        <w:trPr>
          <w:cantSplit/>
          <w:trHeight w:val="340"/>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810" w:type="dxa"/>
            <w:gridSpan w:val="18"/>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固定資産と長期資本との割合で資本固定化の程度を示すものであり、100％以下であることが望ましい。</w:t>
            </w: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restart"/>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流動比率</w:t>
            </w:r>
          </w:p>
        </w:tc>
        <w:tc>
          <w:tcPr>
            <w:tcW w:w="283"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highlight w:val="yellow"/>
              </w:rPr>
            </w:pPr>
            <w:r w:rsidRPr="00007B52">
              <w:rPr>
                <w:rFonts w:hAnsi="ＭＳ 明朝" w:hint="eastAsia"/>
                <w:sz w:val="18"/>
                <w:szCs w:val="18"/>
              </w:rPr>
              <w:t>44.1</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27.4</w:t>
            </w:r>
          </w:p>
        </w:tc>
        <w:tc>
          <w:tcPr>
            <w:tcW w:w="708"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28.8</w:t>
            </w:r>
          </w:p>
        </w:tc>
        <w:tc>
          <w:tcPr>
            <w:tcW w:w="99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59.9</w:t>
            </w:r>
          </w:p>
        </w:tc>
        <w:tc>
          <w:tcPr>
            <w:tcW w:w="236" w:type="dxa"/>
            <w:vMerge w:val="restart"/>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流　動　資　産</w:t>
            </w:r>
          </w:p>
        </w:tc>
        <w:tc>
          <w:tcPr>
            <w:tcW w:w="711" w:type="dxa"/>
            <w:gridSpan w:val="4"/>
            <w:vMerge w:val="restart"/>
            <w:tcBorders>
              <w:left w:val="nil"/>
            </w:tcBorders>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×100</w:t>
            </w: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vAlign w:val="center"/>
          </w:tcPr>
          <w:p w:rsidR="00007B52" w:rsidRPr="00007B52" w:rsidRDefault="00007B52" w:rsidP="00007B52">
            <w:pPr>
              <w:kinsoku w:val="0"/>
              <w:overflowPunct w:val="0"/>
              <w:snapToGrid w:val="0"/>
              <w:jc w:val="center"/>
              <w:rPr>
                <w:rFonts w:hAnsi="ＭＳ 明朝"/>
                <w:sz w:val="18"/>
                <w:szCs w:val="18"/>
              </w:rPr>
            </w:pPr>
          </w:p>
        </w:tc>
        <w:tc>
          <w:tcPr>
            <w:tcW w:w="709" w:type="dxa"/>
            <w:vMerge/>
          </w:tcPr>
          <w:p w:rsidR="00007B52" w:rsidRPr="00007B52" w:rsidRDefault="00007B52" w:rsidP="00007B52">
            <w:pPr>
              <w:kinsoku w:val="0"/>
              <w:overflowPunct w:val="0"/>
              <w:snapToGrid w:val="0"/>
              <w:jc w:val="right"/>
              <w:rPr>
                <w:rFonts w:hAnsi="ＭＳ 明朝"/>
                <w:sz w:val="18"/>
                <w:szCs w:val="18"/>
              </w:rPr>
            </w:pPr>
          </w:p>
        </w:tc>
        <w:tc>
          <w:tcPr>
            <w:tcW w:w="709"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08" w:type="dxa"/>
            <w:vMerge/>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236" w:type="dxa"/>
            <w:vMerge/>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流　動　負　債</w:t>
            </w:r>
          </w:p>
        </w:tc>
        <w:tc>
          <w:tcPr>
            <w:tcW w:w="711" w:type="dxa"/>
            <w:gridSpan w:val="4"/>
            <w:vMerge/>
            <w:tcBorders>
              <w:left w:val="nil"/>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cantSplit/>
          <w:trHeight w:val="340"/>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vAlign w:val="center"/>
          </w:tcPr>
          <w:p w:rsidR="00007B52" w:rsidRPr="00007B52" w:rsidRDefault="00007B52" w:rsidP="00007B52">
            <w:pPr>
              <w:kinsoku w:val="0"/>
              <w:overflowPunct w:val="0"/>
              <w:snapToGrid w:val="0"/>
              <w:jc w:val="center"/>
              <w:rPr>
                <w:rFonts w:hAnsi="ＭＳ 明朝"/>
                <w:sz w:val="18"/>
                <w:szCs w:val="18"/>
              </w:rPr>
            </w:pPr>
          </w:p>
        </w:tc>
        <w:tc>
          <w:tcPr>
            <w:tcW w:w="7810" w:type="dxa"/>
            <w:gridSpan w:val="18"/>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企業の支払い能力を見るもので、この比率が大きいほど支払い能力が高いとされている。</w:t>
            </w:r>
          </w:p>
        </w:tc>
      </w:tr>
      <w:tr w:rsidR="00007B52" w:rsidRPr="00007B52" w:rsidTr="00C76D62">
        <w:trPr>
          <w:cantSplit/>
          <w:trHeight w:val="283"/>
        </w:trPr>
        <w:tc>
          <w:tcPr>
            <w:tcW w:w="277"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回　　転　　率</w:t>
            </w:r>
          </w:p>
        </w:tc>
        <w:tc>
          <w:tcPr>
            <w:tcW w:w="1269" w:type="dxa"/>
            <w:vMerge w:val="restart"/>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自己資本</w:t>
            </w:r>
          </w:p>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回転率</w:t>
            </w:r>
          </w:p>
        </w:tc>
        <w:tc>
          <w:tcPr>
            <w:tcW w:w="283"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回転</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0.1</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0.1</w:t>
            </w:r>
          </w:p>
        </w:tc>
        <w:tc>
          <w:tcPr>
            <w:tcW w:w="708" w:type="dxa"/>
            <w:vMerge w:val="restart"/>
            <w:tcBorders>
              <w:right w:val="single" w:sz="2" w:space="0" w:color="auto"/>
            </w:tcBorders>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0.1</w:t>
            </w:r>
          </w:p>
        </w:tc>
        <w:tc>
          <w:tcPr>
            <w:tcW w:w="992" w:type="dxa"/>
            <w:vMerge w:val="restart"/>
            <w:tcBorders>
              <w:right w:val="single" w:sz="2" w:space="0" w:color="auto"/>
            </w:tcBorders>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0.1</w:t>
            </w:r>
          </w:p>
        </w:tc>
        <w:tc>
          <w:tcPr>
            <w:tcW w:w="236" w:type="dxa"/>
            <w:vMerge w:val="restart"/>
            <w:tcBorders>
              <w:top w:val="single" w:sz="2" w:space="0" w:color="auto"/>
              <w:left w:val="single" w:sz="2" w:space="0" w:color="auto"/>
              <w:right w:val="nil"/>
            </w:tcBorders>
          </w:tcPr>
          <w:p w:rsidR="00007B52" w:rsidRPr="00007B52" w:rsidRDefault="00007B52" w:rsidP="00007B52">
            <w:pPr>
              <w:jc w:val="left"/>
              <w:rPr>
                <w:rFonts w:hAnsi="ＭＳ 明朝"/>
                <w:sz w:val="18"/>
                <w:szCs w:val="18"/>
              </w:rPr>
            </w:pPr>
          </w:p>
        </w:tc>
        <w:tc>
          <w:tcPr>
            <w:tcW w:w="4173" w:type="dxa"/>
            <w:gridSpan w:val="12"/>
            <w:tcBorders>
              <w:top w:val="single" w:sz="2" w:space="0" w:color="auto"/>
              <w:left w:val="nil"/>
              <w:bottom w:val="single" w:sz="8" w:space="0" w:color="auto"/>
              <w:right w:val="nil"/>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営業収益－受託事業収益</w:t>
            </w:r>
          </w:p>
        </w:tc>
        <w:tc>
          <w:tcPr>
            <w:tcW w:w="283" w:type="dxa"/>
            <w:vMerge w:val="restart"/>
            <w:tcBorders>
              <w:top w:val="single" w:sz="2" w:space="0" w:color="auto"/>
              <w:left w:val="nil"/>
              <w:right w:val="single" w:sz="2" w:space="0" w:color="auto"/>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365" w:right="113"/>
              <w:jc w:val="center"/>
              <w:rPr>
                <w:rFonts w:hAnsi="ＭＳ 明朝"/>
                <w:sz w:val="18"/>
                <w:szCs w:val="18"/>
              </w:rPr>
            </w:pPr>
          </w:p>
        </w:tc>
        <w:tc>
          <w:tcPr>
            <w:tcW w:w="1269" w:type="dxa"/>
            <w:vMerge/>
          </w:tcPr>
          <w:p w:rsidR="00007B52" w:rsidRPr="00007B52" w:rsidRDefault="00007B52" w:rsidP="00007B52">
            <w:pPr>
              <w:kinsoku w:val="0"/>
              <w:overflowPunct w:val="0"/>
              <w:snapToGrid w:val="0"/>
              <w:jc w:val="left"/>
              <w:rPr>
                <w:rFonts w:hAnsi="ＭＳ 明朝"/>
                <w:sz w:val="18"/>
                <w:szCs w:val="18"/>
              </w:rPr>
            </w:pPr>
          </w:p>
        </w:tc>
        <w:tc>
          <w:tcPr>
            <w:tcW w:w="283" w:type="dxa"/>
            <w:vMerge/>
            <w:vAlign w:val="center"/>
          </w:tcPr>
          <w:p w:rsidR="00007B52" w:rsidRPr="00007B52" w:rsidRDefault="00007B52" w:rsidP="00007B52">
            <w:pPr>
              <w:kinsoku w:val="0"/>
              <w:overflowPunct w:val="0"/>
              <w:snapToGrid w:val="0"/>
              <w:jc w:val="center"/>
              <w:rPr>
                <w:rFonts w:hAnsi="ＭＳ 明朝"/>
                <w:sz w:val="18"/>
                <w:szCs w:val="18"/>
              </w:rPr>
            </w:pPr>
          </w:p>
        </w:tc>
        <w:tc>
          <w:tcPr>
            <w:tcW w:w="709" w:type="dxa"/>
            <w:vMerge/>
          </w:tcPr>
          <w:p w:rsidR="00007B52" w:rsidRPr="00007B52" w:rsidRDefault="00007B52" w:rsidP="00007B52">
            <w:pPr>
              <w:kinsoku w:val="0"/>
              <w:overflowPunct w:val="0"/>
              <w:snapToGrid w:val="0"/>
              <w:jc w:val="right"/>
              <w:rPr>
                <w:rFonts w:hAnsi="ＭＳ 明朝"/>
                <w:sz w:val="18"/>
                <w:szCs w:val="18"/>
              </w:rPr>
            </w:pPr>
          </w:p>
        </w:tc>
        <w:tc>
          <w:tcPr>
            <w:tcW w:w="709"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08" w:type="dxa"/>
            <w:vMerge/>
            <w:tcBorders>
              <w:right w:val="single" w:sz="2" w:space="0" w:color="auto"/>
            </w:tcBorders>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tcBorders>
              <w:right w:val="single" w:sz="2" w:space="0" w:color="auto"/>
            </w:tcBorders>
            <w:vAlign w:val="center"/>
          </w:tcPr>
          <w:p w:rsidR="00007B52" w:rsidRPr="00007B52" w:rsidRDefault="00007B52" w:rsidP="00007B52">
            <w:pPr>
              <w:kinsoku w:val="0"/>
              <w:overflowPunct w:val="0"/>
              <w:snapToGrid w:val="0"/>
              <w:jc w:val="right"/>
              <w:rPr>
                <w:rFonts w:hAnsi="ＭＳ 明朝"/>
                <w:sz w:val="18"/>
                <w:szCs w:val="18"/>
              </w:rPr>
            </w:pPr>
          </w:p>
        </w:tc>
        <w:tc>
          <w:tcPr>
            <w:tcW w:w="236" w:type="dxa"/>
            <w:vMerge/>
            <w:tcBorders>
              <w:left w:val="single" w:sz="2" w:space="0" w:color="auto"/>
              <w:right w:val="nil"/>
            </w:tcBorders>
          </w:tcPr>
          <w:p w:rsidR="00007B52" w:rsidRPr="00007B52" w:rsidRDefault="00007B52" w:rsidP="00007B52">
            <w:pPr>
              <w:widowControl/>
              <w:jc w:val="left"/>
              <w:rPr>
                <w:rFonts w:hAnsi="ＭＳ 明朝"/>
                <w:sz w:val="18"/>
                <w:szCs w:val="18"/>
              </w:rPr>
            </w:pPr>
          </w:p>
        </w:tc>
        <w:tc>
          <w:tcPr>
            <w:tcW w:w="938" w:type="dxa"/>
            <w:gridSpan w:val="6"/>
            <w:vMerge w:val="restart"/>
            <w:tcBorders>
              <w:top w:val="single" w:sz="8" w:space="0" w:color="auto"/>
              <w:left w:val="nil"/>
              <w:bottom w:val="single" w:sz="2" w:space="0" w:color="auto"/>
              <w:right w:val="nil"/>
            </w:tcBorders>
          </w:tcPr>
          <w:p w:rsidR="00007B52" w:rsidRPr="00007B52" w:rsidRDefault="009967ED" w:rsidP="00007B52">
            <w:pPr>
              <w:widowControl/>
              <w:jc w:val="center"/>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7" type="#_x0000_t185" style="position:absolute;left:0;text-align:left;margin-left:36.35pt;margin-top:5pt;width:137.15pt;height:19.85pt;z-index:251659264;mso-position-horizontal-relative:text;mso-position-vertical-relative:text" adj="4240">
                  <v:textbox inset="5.85pt,.7pt,5.85pt,.7pt"/>
                </v:shape>
              </w:pict>
            </w:r>
          </w:p>
        </w:tc>
        <w:tc>
          <w:tcPr>
            <w:tcW w:w="2571" w:type="dxa"/>
            <w:tcBorders>
              <w:top w:val="single" w:sz="8" w:space="0" w:color="auto"/>
              <w:left w:val="nil"/>
              <w:bottom w:val="single" w:sz="8" w:space="0" w:color="auto"/>
              <w:right w:val="nil"/>
            </w:tcBorders>
            <w:vAlign w:val="center"/>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期首自己資本＋期末自己資本</w:t>
            </w:r>
          </w:p>
        </w:tc>
        <w:tc>
          <w:tcPr>
            <w:tcW w:w="664" w:type="dxa"/>
            <w:gridSpan w:val="5"/>
            <w:vMerge w:val="restart"/>
            <w:tcBorders>
              <w:top w:val="single" w:sz="8" w:space="0" w:color="auto"/>
              <w:left w:val="nil"/>
              <w:bottom w:val="single" w:sz="2" w:space="0" w:color="auto"/>
              <w:right w:val="nil"/>
            </w:tcBorders>
          </w:tcPr>
          <w:p w:rsidR="00007B52" w:rsidRPr="00007B52" w:rsidRDefault="00007B52" w:rsidP="00007B52">
            <w:pPr>
              <w:kinsoku w:val="0"/>
              <w:overflowPunct w:val="0"/>
              <w:snapToGrid w:val="0"/>
              <w:jc w:val="left"/>
              <w:rPr>
                <w:rFonts w:hAnsi="ＭＳ 明朝"/>
                <w:sz w:val="18"/>
                <w:szCs w:val="18"/>
              </w:rPr>
            </w:pPr>
          </w:p>
        </w:tc>
        <w:tc>
          <w:tcPr>
            <w:tcW w:w="283" w:type="dxa"/>
            <w:vMerge/>
            <w:tcBorders>
              <w:left w:val="nil"/>
              <w:right w:val="single" w:sz="2" w:space="0" w:color="auto"/>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365" w:right="113"/>
              <w:jc w:val="center"/>
              <w:rPr>
                <w:rFonts w:hAnsi="ＭＳ 明朝"/>
                <w:sz w:val="18"/>
                <w:szCs w:val="18"/>
              </w:rPr>
            </w:pPr>
          </w:p>
        </w:tc>
        <w:tc>
          <w:tcPr>
            <w:tcW w:w="1269" w:type="dxa"/>
            <w:vMerge/>
          </w:tcPr>
          <w:p w:rsidR="00007B52" w:rsidRPr="00007B52" w:rsidRDefault="00007B52" w:rsidP="00007B52">
            <w:pPr>
              <w:kinsoku w:val="0"/>
              <w:overflowPunct w:val="0"/>
              <w:snapToGrid w:val="0"/>
              <w:jc w:val="left"/>
              <w:rPr>
                <w:rFonts w:hAnsi="ＭＳ 明朝"/>
                <w:sz w:val="18"/>
                <w:szCs w:val="18"/>
              </w:rPr>
            </w:pPr>
          </w:p>
        </w:tc>
        <w:tc>
          <w:tcPr>
            <w:tcW w:w="283" w:type="dxa"/>
            <w:vMerge/>
            <w:vAlign w:val="center"/>
          </w:tcPr>
          <w:p w:rsidR="00007B52" w:rsidRPr="00007B52" w:rsidRDefault="00007B52" w:rsidP="00007B52">
            <w:pPr>
              <w:kinsoku w:val="0"/>
              <w:overflowPunct w:val="0"/>
              <w:snapToGrid w:val="0"/>
              <w:jc w:val="center"/>
              <w:rPr>
                <w:rFonts w:hAnsi="ＭＳ 明朝"/>
                <w:sz w:val="18"/>
                <w:szCs w:val="18"/>
              </w:rPr>
            </w:pPr>
          </w:p>
        </w:tc>
        <w:tc>
          <w:tcPr>
            <w:tcW w:w="709" w:type="dxa"/>
            <w:vMerge/>
          </w:tcPr>
          <w:p w:rsidR="00007B52" w:rsidRPr="00007B52" w:rsidRDefault="00007B52" w:rsidP="00007B52">
            <w:pPr>
              <w:kinsoku w:val="0"/>
              <w:overflowPunct w:val="0"/>
              <w:snapToGrid w:val="0"/>
              <w:jc w:val="right"/>
              <w:rPr>
                <w:rFonts w:hAnsi="ＭＳ 明朝"/>
                <w:sz w:val="18"/>
                <w:szCs w:val="18"/>
              </w:rPr>
            </w:pPr>
          </w:p>
        </w:tc>
        <w:tc>
          <w:tcPr>
            <w:tcW w:w="709" w:type="dxa"/>
            <w:vMerge/>
            <w:tcBorders>
              <w:bottom w:val="single" w:sz="4" w:space="0" w:color="auto"/>
            </w:tcBorders>
            <w:vAlign w:val="center"/>
          </w:tcPr>
          <w:p w:rsidR="00007B52" w:rsidRPr="00007B52" w:rsidRDefault="00007B52" w:rsidP="00007B52">
            <w:pPr>
              <w:kinsoku w:val="0"/>
              <w:overflowPunct w:val="0"/>
              <w:snapToGrid w:val="0"/>
              <w:jc w:val="right"/>
              <w:rPr>
                <w:rFonts w:hAnsi="ＭＳ 明朝"/>
                <w:sz w:val="18"/>
                <w:szCs w:val="18"/>
              </w:rPr>
            </w:pPr>
          </w:p>
        </w:tc>
        <w:tc>
          <w:tcPr>
            <w:tcW w:w="708" w:type="dxa"/>
            <w:vMerge/>
            <w:tcBorders>
              <w:bottom w:val="single" w:sz="4" w:space="0" w:color="auto"/>
              <w:right w:val="single" w:sz="2" w:space="0" w:color="auto"/>
            </w:tcBorders>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tcBorders>
              <w:bottom w:val="single" w:sz="4" w:space="0" w:color="auto"/>
              <w:right w:val="single" w:sz="2" w:space="0" w:color="auto"/>
            </w:tcBorders>
            <w:vAlign w:val="center"/>
          </w:tcPr>
          <w:p w:rsidR="00007B52" w:rsidRPr="00007B52" w:rsidRDefault="00007B52" w:rsidP="00007B52">
            <w:pPr>
              <w:kinsoku w:val="0"/>
              <w:overflowPunct w:val="0"/>
              <w:snapToGrid w:val="0"/>
              <w:jc w:val="right"/>
              <w:rPr>
                <w:rFonts w:hAnsi="ＭＳ 明朝"/>
                <w:sz w:val="18"/>
                <w:szCs w:val="18"/>
              </w:rPr>
            </w:pPr>
          </w:p>
        </w:tc>
        <w:tc>
          <w:tcPr>
            <w:tcW w:w="236" w:type="dxa"/>
            <w:vMerge/>
            <w:tcBorders>
              <w:left w:val="single" w:sz="2" w:space="0" w:color="auto"/>
              <w:bottom w:val="nil"/>
              <w:right w:val="nil"/>
            </w:tcBorders>
          </w:tcPr>
          <w:p w:rsidR="00007B52" w:rsidRPr="00007B52" w:rsidRDefault="00007B52" w:rsidP="00007B52">
            <w:pPr>
              <w:kinsoku w:val="0"/>
              <w:overflowPunct w:val="0"/>
              <w:snapToGrid w:val="0"/>
              <w:jc w:val="left"/>
              <w:rPr>
                <w:rFonts w:hAnsi="ＭＳ 明朝"/>
                <w:sz w:val="18"/>
                <w:szCs w:val="18"/>
              </w:rPr>
            </w:pPr>
          </w:p>
        </w:tc>
        <w:tc>
          <w:tcPr>
            <w:tcW w:w="938" w:type="dxa"/>
            <w:gridSpan w:val="6"/>
            <w:vMerge/>
            <w:tcBorders>
              <w:top w:val="single" w:sz="2" w:space="0" w:color="auto"/>
              <w:left w:val="nil"/>
              <w:bottom w:val="nil"/>
              <w:right w:val="nil"/>
            </w:tcBorders>
          </w:tcPr>
          <w:p w:rsidR="00007B52" w:rsidRPr="00007B52" w:rsidRDefault="00007B52" w:rsidP="00007B52">
            <w:pPr>
              <w:kinsoku w:val="0"/>
              <w:overflowPunct w:val="0"/>
              <w:snapToGrid w:val="0"/>
              <w:jc w:val="center"/>
              <w:rPr>
                <w:rFonts w:hAnsi="ＭＳ 明朝"/>
                <w:sz w:val="18"/>
                <w:szCs w:val="18"/>
              </w:rPr>
            </w:pPr>
          </w:p>
        </w:tc>
        <w:tc>
          <w:tcPr>
            <w:tcW w:w="2571" w:type="dxa"/>
            <w:tcBorders>
              <w:top w:val="single" w:sz="8" w:space="0" w:color="auto"/>
              <w:left w:val="nil"/>
              <w:bottom w:val="nil"/>
              <w:right w:val="nil"/>
            </w:tcBorders>
            <w:vAlign w:val="center"/>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２</w:t>
            </w:r>
          </w:p>
        </w:tc>
        <w:tc>
          <w:tcPr>
            <w:tcW w:w="664" w:type="dxa"/>
            <w:gridSpan w:val="5"/>
            <w:vMerge/>
            <w:tcBorders>
              <w:top w:val="single" w:sz="2" w:space="0" w:color="auto"/>
              <w:left w:val="nil"/>
              <w:bottom w:val="nil"/>
              <w:right w:val="nil"/>
            </w:tcBorders>
          </w:tcPr>
          <w:p w:rsidR="00007B52" w:rsidRPr="00007B52" w:rsidRDefault="00007B52" w:rsidP="00007B52">
            <w:pPr>
              <w:widowControl/>
              <w:jc w:val="left"/>
              <w:rPr>
                <w:rFonts w:hAnsi="ＭＳ 明朝"/>
                <w:sz w:val="18"/>
                <w:szCs w:val="18"/>
              </w:rPr>
            </w:pPr>
          </w:p>
        </w:tc>
        <w:tc>
          <w:tcPr>
            <w:tcW w:w="283" w:type="dxa"/>
            <w:vMerge/>
            <w:tcBorders>
              <w:left w:val="nil"/>
              <w:bottom w:val="nil"/>
              <w:right w:val="single" w:sz="2" w:space="0" w:color="auto"/>
            </w:tcBorders>
          </w:tcPr>
          <w:p w:rsidR="00007B52" w:rsidRPr="00007B52" w:rsidRDefault="00007B52" w:rsidP="00007B52">
            <w:pPr>
              <w:widowControl/>
              <w:jc w:val="left"/>
              <w:rPr>
                <w:rFonts w:hAnsi="ＭＳ 明朝"/>
                <w:sz w:val="18"/>
                <w:szCs w:val="18"/>
              </w:rPr>
            </w:pP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365" w:right="113"/>
              <w:jc w:val="center"/>
              <w:rPr>
                <w:rFonts w:hAnsi="ＭＳ 明朝"/>
                <w:sz w:val="18"/>
                <w:szCs w:val="18"/>
              </w:rPr>
            </w:pPr>
          </w:p>
        </w:tc>
        <w:tc>
          <w:tcPr>
            <w:tcW w:w="1269" w:type="dxa"/>
            <w:vMerge/>
            <w:tcBorders>
              <w:bottom w:val="single" w:sz="4" w:space="0" w:color="auto"/>
            </w:tcBorders>
          </w:tcPr>
          <w:p w:rsidR="00007B52" w:rsidRPr="00007B52" w:rsidRDefault="00007B52" w:rsidP="00007B52">
            <w:pPr>
              <w:kinsoku w:val="0"/>
              <w:overflowPunct w:val="0"/>
              <w:snapToGrid w:val="0"/>
              <w:jc w:val="left"/>
              <w:rPr>
                <w:rFonts w:hAnsi="ＭＳ 明朝"/>
                <w:sz w:val="18"/>
                <w:szCs w:val="18"/>
              </w:rPr>
            </w:pPr>
          </w:p>
        </w:tc>
        <w:tc>
          <w:tcPr>
            <w:tcW w:w="283" w:type="dxa"/>
            <w:vMerge/>
            <w:tcBorders>
              <w:bottom w:val="single" w:sz="4" w:space="0" w:color="auto"/>
            </w:tcBorders>
            <w:vAlign w:val="center"/>
          </w:tcPr>
          <w:p w:rsidR="00007B52" w:rsidRPr="00007B52" w:rsidRDefault="00007B52" w:rsidP="00007B52">
            <w:pPr>
              <w:kinsoku w:val="0"/>
              <w:overflowPunct w:val="0"/>
              <w:snapToGrid w:val="0"/>
              <w:jc w:val="center"/>
              <w:rPr>
                <w:rFonts w:hAnsi="ＭＳ 明朝"/>
                <w:sz w:val="18"/>
                <w:szCs w:val="18"/>
              </w:rPr>
            </w:pPr>
          </w:p>
        </w:tc>
        <w:tc>
          <w:tcPr>
            <w:tcW w:w="7810" w:type="dxa"/>
            <w:gridSpan w:val="18"/>
            <w:tcBorders>
              <w:bottom w:val="single" w:sz="4" w:space="0" w:color="auto"/>
            </w:tcBorders>
          </w:tcPr>
          <w:p w:rsidR="00007B52" w:rsidRPr="00007B52" w:rsidRDefault="00007B52" w:rsidP="00007B52">
            <w:pPr>
              <w:widowControl/>
              <w:jc w:val="left"/>
              <w:rPr>
                <w:rFonts w:hAnsi="ＭＳ 明朝"/>
                <w:sz w:val="18"/>
                <w:szCs w:val="18"/>
              </w:rPr>
            </w:pPr>
            <w:r w:rsidRPr="00007B52">
              <w:rPr>
                <w:rFonts w:hAnsi="ＭＳ 明朝" w:hint="eastAsia"/>
                <w:sz w:val="18"/>
                <w:szCs w:val="18"/>
              </w:rPr>
              <w:t>自己資本の働きを観察したもので、数値が大きいほど資本が効率的に使われていることを示す。</w:t>
            </w: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365" w:right="113"/>
              <w:jc w:val="center"/>
              <w:rPr>
                <w:rFonts w:hAnsi="ＭＳ 明朝"/>
                <w:sz w:val="18"/>
                <w:szCs w:val="18"/>
              </w:rPr>
            </w:pPr>
          </w:p>
        </w:tc>
        <w:tc>
          <w:tcPr>
            <w:tcW w:w="1269" w:type="dxa"/>
            <w:vMerge w:val="restart"/>
            <w:tcBorders>
              <w:top w:val="single" w:sz="4" w:space="0" w:color="auto"/>
            </w:tcBorders>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流動資産</w:t>
            </w:r>
          </w:p>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回転率</w:t>
            </w:r>
          </w:p>
        </w:tc>
        <w:tc>
          <w:tcPr>
            <w:tcW w:w="283" w:type="dxa"/>
            <w:vMerge w:val="restart"/>
            <w:tcBorders>
              <w:top w:val="single" w:sz="4" w:space="0" w:color="auto"/>
            </w:tcBorders>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回転</w:t>
            </w:r>
          </w:p>
        </w:tc>
        <w:tc>
          <w:tcPr>
            <w:tcW w:w="709" w:type="dxa"/>
            <w:vMerge w:val="restart"/>
            <w:tcBorders>
              <w:top w:val="single" w:sz="4" w:space="0" w:color="auto"/>
            </w:tcBorders>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1.7</w:t>
            </w:r>
          </w:p>
        </w:tc>
        <w:tc>
          <w:tcPr>
            <w:tcW w:w="709" w:type="dxa"/>
            <w:vMerge w:val="restart"/>
            <w:tcBorders>
              <w:top w:val="single" w:sz="4" w:space="0" w:color="auto"/>
            </w:tcBorders>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2.4</w:t>
            </w:r>
          </w:p>
        </w:tc>
        <w:tc>
          <w:tcPr>
            <w:tcW w:w="708" w:type="dxa"/>
            <w:vMerge w:val="restart"/>
            <w:tcBorders>
              <w:top w:val="single" w:sz="4" w:space="0" w:color="auto"/>
              <w:right w:val="single" w:sz="2" w:space="0" w:color="auto"/>
            </w:tcBorders>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2.6</w:t>
            </w:r>
          </w:p>
        </w:tc>
        <w:tc>
          <w:tcPr>
            <w:tcW w:w="992" w:type="dxa"/>
            <w:vMerge w:val="restart"/>
            <w:tcBorders>
              <w:top w:val="single" w:sz="4" w:space="0" w:color="auto"/>
              <w:right w:val="single" w:sz="2" w:space="0" w:color="auto"/>
            </w:tcBorders>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1.7</w:t>
            </w:r>
          </w:p>
        </w:tc>
        <w:tc>
          <w:tcPr>
            <w:tcW w:w="387" w:type="dxa"/>
            <w:gridSpan w:val="3"/>
            <w:vMerge w:val="restart"/>
            <w:tcBorders>
              <w:top w:val="single" w:sz="2" w:space="0" w:color="auto"/>
              <w:left w:val="single" w:sz="2" w:space="0" w:color="auto"/>
              <w:right w:val="nil"/>
            </w:tcBorders>
          </w:tcPr>
          <w:p w:rsidR="00007B52" w:rsidRPr="00007B52" w:rsidRDefault="00007B52" w:rsidP="00007B52">
            <w:pPr>
              <w:kinsoku w:val="0"/>
              <w:overflowPunct w:val="0"/>
              <w:snapToGrid w:val="0"/>
              <w:jc w:val="left"/>
              <w:rPr>
                <w:rFonts w:hAnsi="ＭＳ 明朝"/>
                <w:sz w:val="18"/>
                <w:szCs w:val="18"/>
              </w:rPr>
            </w:pPr>
          </w:p>
        </w:tc>
        <w:tc>
          <w:tcPr>
            <w:tcW w:w="4022" w:type="dxa"/>
            <w:gridSpan w:val="10"/>
            <w:tcBorders>
              <w:top w:val="single" w:sz="2" w:space="0" w:color="auto"/>
              <w:left w:val="nil"/>
              <w:bottom w:val="single" w:sz="8" w:space="0" w:color="auto"/>
              <w:right w:val="nil"/>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営業収益－受託事業収益</w:t>
            </w:r>
          </w:p>
        </w:tc>
        <w:tc>
          <w:tcPr>
            <w:tcW w:w="283" w:type="dxa"/>
            <w:vMerge w:val="restart"/>
            <w:tcBorders>
              <w:top w:val="single" w:sz="2" w:space="0" w:color="auto"/>
              <w:left w:val="nil"/>
              <w:right w:val="single" w:sz="2" w:space="0" w:color="auto"/>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vAlign w:val="center"/>
          </w:tcPr>
          <w:p w:rsidR="00007B52" w:rsidRPr="00007B52" w:rsidRDefault="00007B52" w:rsidP="00007B52">
            <w:pPr>
              <w:kinsoku w:val="0"/>
              <w:overflowPunct w:val="0"/>
              <w:snapToGrid w:val="0"/>
              <w:jc w:val="center"/>
              <w:rPr>
                <w:rFonts w:hAnsi="ＭＳ 明朝"/>
                <w:sz w:val="18"/>
                <w:szCs w:val="18"/>
              </w:rPr>
            </w:pPr>
          </w:p>
        </w:tc>
        <w:tc>
          <w:tcPr>
            <w:tcW w:w="709"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09"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08" w:type="dxa"/>
            <w:vMerge/>
            <w:tcBorders>
              <w:right w:val="single" w:sz="2" w:space="0" w:color="auto"/>
            </w:tcBorders>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tcBorders>
              <w:right w:val="single" w:sz="2" w:space="0" w:color="auto"/>
            </w:tcBorders>
            <w:vAlign w:val="center"/>
          </w:tcPr>
          <w:p w:rsidR="00007B52" w:rsidRPr="00007B52" w:rsidRDefault="00007B52" w:rsidP="00007B52">
            <w:pPr>
              <w:kinsoku w:val="0"/>
              <w:overflowPunct w:val="0"/>
              <w:snapToGrid w:val="0"/>
              <w:jc w:val="right"/>
              <w:rPr>
                <w:rFonts w:hAnsi="ＭＳ 明朝"/>
                <w:sz w:val="18"/>
                <w:szCs w:val="18"/>
              </w:rPr>
            </w:pPr>
          </w:p>
        </w:tc>
        <w:tc>
          <w:tcPr>
            <w:tcW w:w="387" w:type="dxa"/>
            <w:gridSpan w:val="3"/>
            <w:vMerge/>
            <w:tcBorders>
              <w:left w:val="single" w:sz="2" w:space="0" w:color="auto"/>
              <w:right w:val="nil"/>
            </w:tcBorders>
          </w:tcPr>
          <w:p w:rsidR="00007B52" w:rsidRPr="00007B52" w:rsidRDefault="00007B52" w:rsidP="00007B52">
            <w:pPr>
              <w:kinsoku w:val="0"/>
              <w:overflowPunct w:val="0"/>
              <w:snapToGrid w:val="0"/>
              <w:jc w:val="left"/>
              <w:rPr>
                <w:rFonts w:hAnsi="ＭＳ 明朝"/>
                <w:sz w:val="18"/>
                <w:szCs w:val="18"/>
              </w:rPr>
            </w:pPr>
          </w:p>
        </w:tc>
        <w:tc>
          <w:tcPr>
            <w:tcW w:w="572" w:type="dxa"/>
            <w:gridSpan w:val="2"/>
            <w:vMerge w:val="restart"/>
            <w:tcBorders>
              <w:top w:val="single" w:sz="8" w:space="0" w:color="auto"/>
              <w:left w:val="nil"/>
              <w:right w:val="nil"/>
            </w:tcBorders>
            <w:vAlign w:val="center"/>
          </w:tcPr>
          <w:p w:rsidR="00007B52" w:rsidRPr="00007B52" w:rsidRDefault="009967ED" w:rsidP="00007B52">
            <w:pPr>
              <w:kinsoku w:val="0"/>
              <w:overflowPunct w:val="0"/>
              <w:snapToGrid w:val="0"/>
              <w:ind w:firstLineChars="500" w:firstLine="785"/>
              <w:rPr>
                <w:rFonts w:hAnsi="ＭＳ 明朝"/>
                <w:sz w:val="18"/>
                <w:szCs w:val="18"/>
              </w:rPr>
            </w:pPr>
            <w:r>
              <w:rPr>
                <w:rFonts w:hAnsi="ＭＳ 明朝"/>
                <w:noProof/>
                <w:sz w:val="18"/>
                <w:szCs w:val="18"/>
              </w:rPr>
              <w:pict>
                <v:shape id="_x0000_s1048" type="#_x0000_t185" style="position:absolute;left:0;text-align:left;margin-left:18.3pt;margin-top:-.15pt;width:149.75pt;height:19.85pt;z-index:251660288;mso-position-horizontal-relative:text;mso-position-vertical-relative:text" adj="4407">
                  <v:textbox inset="5.85pt,.7pt,5.85pt,.7pt"/>
                </v:shape>
              </w:pict>
            </w:r>
            <w:r w:rsidR="00007B52" w:rsidRPr="00007B52">
              <w:rPr>
                <w:rFonts w:hAnsi="ＭＳ 明朝"/>
                <w:sz w:val="18"/>
                <w:szCs w:val="18"/>
              </w:rPr>
              <w:t xml:space="preserve"> </w:t>
            </w:r>
          </w:p>
        </w:tc>
        <w:tc>
          <w:tcPr>
            <w:tcW w:w="2811" w:type="dxa"/>
            <w:gridSpan w:val="4"/>
            <w:tcBorders>
              <w:top w:val="single" w:sz="8" w:space="0" w:color="auto"/>
              <w:left w:val="nil"/>
              <w:bottom w:val="single" w:sz="8" w:space="0" w:color="auto"/>
              <w:right w:val="nil"/>
            </w:tcBorders>
            <w:vAlign w:val="center"/>
          </w:tcPr>
          <w:p w:rsidR="00007B52" w:rsidRPr="00007B52" w:rsidRDefault="00007B52" w:rsidP="00007B52">
            <w:pPr>
              <w:kinsoku w:val="0"/>
              <w:overflowPunct w:val="0"/>
              <w:snapToGrid w:val="0"/>
              <w:ind w:firstLineChars="100" w:firstLine="157"/>
              <w:rPr>
                <w:rFonts w:hAnsi="ＭＳ 明朝"/>
                <w:sz w:val="18"/>
                <w:szCs w:val="18"/>
              </w:rPr>
            </w:pPr>
            <w:r w:rsidRPr="00007B52">
              <w:rPr>
                <w:rFonts w:hAnsi="ＭＳ 明朝" w:hint="eastAsia"/>
                <w:sz w:val="18"/>
                <w:szCs w:val="18"/>
              </w:rPr>
              <w:t xml:space="preserve">　期首流動資産＋期末流動資産</w:t>
            </w:r>
          </w:p>
        </w:tc>
        <w:tc>
          <w:tcPr>
            <w:tcW w:w="639" w:type="dxa"/>
            <w:gridSpan w:val="4"/>
            <w:vMerge w:val="restart"/>
            <w:tcBorders>
              <w:top w:val="single" w:sz="8" w:space="0" w:color="auto"/>
              <w:left w:val="nil"/>
              <w:right w:val="nil"/>
            </w:tcBorders>
            <w:vAlign w:val="center"/>
          </w:tcPr>
          <w:p w:rsidR="00007B52" w:rsidRPr="00007B52" w:rsidRDefault="00007B52" w:rsidP="00007B52">
            <w:pPr>
              <w:kinsoku w:val="0"/>
              <w:overflowPunct w:val="0"/>
              <w:snapToGrid w:val="0"/>
              <w:ind w:firstLineChars="100" w:firstLine="157"/>
              <w:rPr>
                <w:rFonts w:hAnsi="ＭＳ 明朝"/>
                <w:sz w:val="18"/>
                <w:szCs w:val="18"/>
              </w:rPr>
            </w:pPr>
          </w:p>
        </w:tc>
        <w:tc>
          <w:tcPr>
            <w:tcW w:w="283" w:type="dxa"/>
            <w:vMerge/>
            <w:tcBorders>
              <w:left w:val="nil"/>
              <w:right w:val="single" w:sz="2" w:space="0" w:color="auto"/>
            </w:tcBorders>
          </w:tcPr>
          <w:p w:rsidR="00007B52" w:rsidRPr="00007B52" w:rsidRDefault="00007B52" w:rsidP="00007B52">
            <w:pPr>
              <w:kinsoku w:val="0"/>
              <w:overflowPunct w:val="0"/>
              <w:snapToGrid w:val="0"/>
              <w:ind w:firstLine="900"/>
              <w:jc w:val="left"/>
              <w:rPr>
                <w:rFonts w:hAnsi="ＭＳ 明朝"/>
                <w:sz w:val="18"/>
                <w:szCs w:val="18"/>
              </w:rPr>
            </w:pP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tcPr>
          <w:p w:rsidR="00007B52" w:rsidRPr="00007B52" w:rsidRDefault="00007B52" w:rsidP="00007B52">
            <w:pPr>
              <w:kinsoku w:val="0"/>
              <w:overflowPunct w:val="0"/>
              <w:snapToGrid w:val="0"/>
              <w:jc w:val="left"/>
              <w:rPr>
                <w:rFonts w:hAnsi="ＭＳ 明朝"/>
                <w:sz w:val="18"/>
                <w:szCs w:val="18"/>
              </w:rPr>
            </w:pPr>
          </w:p>
        </w:tc>
        <w:tc>
          <w:tcPr>
            <w:tcW w:w="283" w:type="dxa"/>
            <w:vMerge/>
            <w:vAlign w:val="center"/>
          </w:tcPr>
          <w:p w:rsidR="00007B52" w:rsidRPr="00007B52" w:rsidRDefault="00007B52" w:rsidP="00007B52">
            <w:pPr>
              <w:kinsoku w:val="0"/>
              <w:overflowPunct w:val="0"/>
              <w:snapToGrid w:val="0"/>
              <w:jc w:val="center"/>
              <w:rPr>
                <w:rFonts w:hAnsi="ＭＳ 明朝"/>
                <w:sz w:val="18"/>
                <w:szCs w:val="18"/>
              </w:rPr>
            </w:pPr>
          </w:p>
        </w:tc>
        <w:tc>
          <w:tcPr>
            <w:tcW w:w="709"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09"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08" w:type="dxa"/>
            <w:vMerge/>
            <w:tcBorders>
              <w:right w:val="single" w:sz="2" w:space="0" w:color="auto"/>
            </w:tcBorders>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tcBorders>
              <w:right w:val="single" w:sz="2" w:space="0" w:color="auto"/>
            </w:tcBorders>
            <w:vAlign w:val="center"/>
          </w:tcPr>
          <w:p w:rsidR="00007B52" w:rsidRPr="00007B52" w:rsidRDefault="00007B52" w:rsidP="00007B52">
            <w:pPr>
              <w:kinsoku w:val="0"/>
              <w:overflowPunct w:val="0"/>
              <w:snapToGrid w:val="0"/>
              <w:jc w:val="right"/>
              <w:rPr>
                <w:rFonts w:hAnsi="ＭＳ 明朝"/>
                <w:sz w:val="18"/>
                <w:szCs w:val="18"/>
              </w:rPr>
            </w:pPr>
          </w:p>
        </w:tc>
        <w:tc>
          <w:tcPr>
            <w:tcW w:w="387" w:type="dxa"/>
            <w:gridSpan w:val="3"/>
            <w:vMerge/>
            <w:tcBorders>
              <w:left w:val="single" w:sz="2" w:space="0" w:color="auto"/>
              <w:right w:val="nil"/>
            </w:tcBorders>
          </w:tcPr>
          <w:p w:rsidR="00007B52" w:rsidRPr="00007B52" w:rsidRDefault="00007B52" w:rsidP="00007B52">
            <w:pPr>
              <w:kinsoku w:val="0"/>
              <w:overflowPunct w:val="0"/>
              <w:snapToGrid w:val="0"/>
              <w:jc w:val="left"/>
              <w:rPr>
                <w:rFonts w:hAnsi="ＭＳ 明朝"/>
                <w:sz w:val="18"/>
                <w:szCs w:val="18"/>
              </w:rPr>
            </w:pPr>
          </w:p>
        </w:tc>
        <w:tc>
          <w:tcPr>
            <w:tcW w:w="572" w:type="dxa"/>
            <w:gridSpan w:val="2"/>
            <w:vMerge/>
            <w:tcBorders>
              <w:left w:val="nil"/>
              <w:bottom w:val="single" w:sz="2" w:space="0" w:color="auto"/>
              <w:right w:val="nil"/>
            </w:tcBorders>
          </w:tcPr>
          <w:p w:rsidR="00007B52" w:rsidRPr="00007B52" w:rsidRDefault="00007B52" w:rsidP="00007B52">
            <w:pPr>
              <w:kinsoku w:val="0"/>
              <w:overflowPunct w:val="0"/>
              <w:snapToGrid w:val="0"/>
              <w:rPr>
                <w:rFonts w:hAnsi="ＭＳ 明朝"/>
                <w:sz w:val="18"/>
                <w:szCs w:val="18"/>
              </w:rPr>
            </w:pPr>
          </w:p>
        </w:tc>
        <w:tc>
          <w:tcPr>
            <w:tcW w:w="2811" w:type="dxa"/>
            <w:gridSpan w:val="4"/>
            <w:tcBorders>
              <w:top w:val="single" w:sz="8" w:space="0" w:color="auto"/>
              <w:left w:val="nil"/>
              <w:bottom w:val="single" w:sz="2" w:space="0" w:color="auto"/>
              <w:right w:val="nil"/>
            </w:tcBorders>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２</w:t>
            </w:r>
          </w:p>
        </w:tc>
        <w:tc>
          <w:tcPr>
            <w:tcW w:w="639" w:type="dxa"/>
            <w:gridSpan w:val="4"/>
            <w:vMerge/>
            <w:tcBorders>
              <w:left w:val="nil"/>
              <w:bottom w:val="single" w:sz="2" w:space="0" w:color="auto"/>
              <w:right w:val="nil"/>
            </w:tcBorders>
          </w:tcPr>
          <w:p w:rsidR="00007B52" w:rsidRPr="00007B52" w:rsidRDefault="00007B52" w:rsidP="00007B52">
            <w:pPr>
              <w:kinsoku w:val="0"/>
              <w:overflowPunct w:val="0"/>
              <w:snapToGrid w:val="0"/>
              <w:jc w:val="center"/>
              <w:rPr>
                <w:rFonts w:hAnsi="ＭＳ 明朝"/>
                <w:sz w:val="18"/>
                <w:szCs w:val="18"/>
              </w:rPr>
            </w:pPr>
          </w:p>
        </w:tc>
        <w:tc>
          <w:tcPr>
            <w:tcW w:w="283" w:type="dxa"/>
            <w:vMerge/>
            <w:tcBorders>
              <w:left w:val="nil"/>
              <w:right w:val="single" w:sz="2" w:space="0" w:color="auto"/>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cantSplit/>
          <w:trHeight w:val="340"/>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tcPr>
          <w:p w:rsidR="00007B52" w:rsidRPr="00007B52" w:rsidRDefault="00007B52" w:rsidP="00007B52">
            <w:pPr>
              <w:kinsoku w:val="0"/>
              <w:overflowPunct w:val="0"/>
              <w:snapToGrid w:val="0"/>
              <w:jc w:val="left"/>
              <w:rPr>
                <w:rFonts w:hAnsi="ＭＳ 明朝"/>
                <w:sz w:val="18"/>
                <w:szCs w:val="18"/>
              </w:rPr>
            </w:pPr>
          </w:p>
        </w:tc>
        <w:tc>
          <w:tcPr>
            <w:tcW w:w="283" w:type="dxa"/>
            <w:vMerge/>
            <w:vAlign w:val="center"/>
          </w:tcPr>
          <w:p w:rsidR="00007B52" w:rsidRPr="00007B52" w:rsidRDefault="00007B52" w:rsidP="00007B52">
            <w:pPr>
              <w:kinsoku w:val="0"/>
              <w:overflowPunct w:val="0"/>
              <w:snapToGrid w:val="0"/>
              <w:jc w:val="center"/>
              <w:rPr>
                <w:rFonts w:hAnsi="ＭＳ 明朝"/>
                <w:sz w:val="18"/>
                <w:szCs w:val="18"/>
              </w:rPr>
            </w:pPr>
          </w:p>
        </w:tc>
        <w:tc>
          <w:tcPr>
            <w:tcW w:w="7810" w:type="dxa"/>
            <w:gridSpan w:val="18"/>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流動資産の使用利用度を表すもので、数値が高いほど運用形態が良好なことを示す。</w:t>
            </w: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restart"/>
            <w:vAlign w:val="center"/>
          </w:tcPr>
          <w:p w:rsidR="00007B52" w:rsidRPr="00007B52" w:rsidRDefault="00007B52" w:rsidP="00007B52">
            <w:pPr>
              <w:kinsoku w:val="0"/>
              <w:overflowPunct w:val="0"/>
              <w:snapToGrid w:val="0"/>
              <w:jc w:val="left"/>
              <w:rPr>
                <w:rFonts w:hAnsi="ＭＳ 明朝"/>
                <w:sz w:val="18"/>
                <w:szCs w:val="18"/>
              </w:rPr>
            </w:pPr>
            <w:r w:rsidRPr="00007B52">
              <w:rPr>
                <w:rFonts w:hAnsi="ＭＳ 明朝" w:hint="eastAsia"/>
                <w:sz w:val="18"/>
                <w:szCs w:val="18"/>
              </w:rPr>
              <w:t>未収金回転率</w:t>
            </w:r>
          </w:p>
        </w:tc>
        <w:tc>
          <w:tcPr>
            <w:tcW w:w="283"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回転</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7.7</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8.0</w:t>
            </w:r>
          </w:p>
        </w:tc>
        <w:tc>
          <w:tcPr>
            <w:tcW w:w="708"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8.1</w:t>
            </w:r>
          </w:p>
        </w:tc>
        <w:tc>
          <w:tcPr>
            <w:tcW w:w="99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6.0</w:t>
            </w:r>
          </w:p>
        </w:tc>
        <w:tc>
          <w:tcPr>
            <w:tcW w:w="387" w:type="dxa"/>
            <w:gridSpan w:val="3"/>
            <w:tcBorders>
              <w:bottom w:val="nil"/>
              <w:right w:val="nil"/>
            </w:tcBorders>
          </w:tcPr>
          <w:p w:rsidR="00007B52" w:rsidRPr="00007B52" w:rsidRDefault="00007B52" w:rsidP="00007B52">
            <w:pPr>
              <w:kinsoku w:val="0"/>
              <w:overflowPunct w:val="0"/>
              <w:snapToGrid w:val="0"/>
              <w:jc w:val="left"/>
              <w:rPr>
                <w:rFonts w:hAnsi="ＭＳ 明朝"/>
                <w:sz w:val="18"/>
                <w:szCs w:val="18"/>
              </w:rPr>
            </w:pPr>
          </w:p>
        </w:tc>
        <w:tc>
          <w:tcPr>
            <w:tcW w:w="3594" w:type="dxa"/>
            <w:gridSpan w:val="7"/>
            <w:tcBorders>
              <w:left w:val="nil"/>
              <w:bottom w:val="single" w:sz="8" w:space="0" w:color="auto"/>
              <w:right w:val="nil"/>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営業収益－受託事業収益</w:t>
            </w:r>
          </w:p>
        </w:tc>
        <w:tc>
          <w:tcPr>
            <w:tcW w:w="711" w:type="dxa"/>
            <w:gridSpan w:val="4"/>
            <w:tcBorders>
              <w:left w:val="nil"/>
              <w:bottom w:val="nil"/>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tcPr>
          <w:p w:rsidR="00007B52" w:rsidRPr="00007B52" w:rsidRDefault="00007B52" w:rsidP="00007B52">
            <w:pPr>
              <w:kinsoku w:val="0"/>
              <w:overflowPunct w:val="0"/>
              <w:snapToGrid w:val="0"/>
              <w:jc w:val="left"/>
              <w:rPr>
                <w:rFonts w:hAnsi="ＭＳ 明朝"/>
                <w:sz w:val="18"/>
                <w:szCs w:val="18"/>
              </w:rPr>
            </w:pPr>
          </w:p>
        </w:tc>
        <w:tc>
          <w:tcPr>
            <w:tcW w:w="283" w:type="dxa"/>
            <w:vMerge/>
            <w:vAlign w:val="center"/>
          </w:tcPr>
          <w:p w:rsidR="00007B52" w:rsidRPr="00007B52" w:rsidRDefault="00007B52" w:rsidP="00007B52">
            <w:pPr>
              <w:kinsoku w:val="0"/>
              <w:overflowPunct w:val="0"/>
              <w:snapToGrid w:val="0"/>
              <w:jc w:val="center"/>
              <w:rPr>
                <w:rFonts w:hAnsi="ＭＳ 明朝"/>
                <w:sz w:val="18"/>
                <w:szCs w:val="18"/>
              </w:rPr>
            </w:pPr>
          </w:p>
        </w:tc>
        <w:tc>
          <w:tcPr>
            <w:tcW w:w="709" w:type="dxa"/>
            <w:vMerge/>
          </w:tcPr>
          <w:p w:rsidR="00007B52" w:rsidRPr="00007B52" w:rsidRDefault="00007B52" w:rsidP="00007B52">
            <w:pPr>
              <w:kinsoku w:val="0"/>
              <w:overflowPunct w:val="0"/>
              <w:snapToGrid w:val="0"/>
              <w:jc w:val="right"/>
              <w:rPr>
                <w:rFonts w:hAnsi="ＭＳ 明朝"/>
                <w:sz w:val="18"/>
                <w:szCs w:val="18"/>
              </w:rPr>
            </w:pPr>
          </w:p>
        </w:tc>
        <w:tc>
          <w:tcPr>
            <w:tcW w:w="709"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08" w:type="dxa"/>
            <w:vMerge/>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1007" w:type="dxa"/>
            <w:gridSpan w:val="6"/>
            <w:vMerge w:val="restart"/>
            <w:tcBorders>
              <w:top w:val="nil"/>
              <w:right w:val="nil"/>
            </w:tcBorders>
          </w:tcPr>
          <w:p w:rsidR="00007B52" w:rsidRPr="00007B52" w:rsidRDefault="009967ED" w:rsidP="00007B52">
            <w:pPr>
              <w:kinsoku w:val="0"/>
              <w:overflowPunct w:val="0"/>
              <w:snapToGrid w:val="0"/>
              <w:jc w:val="left"/>
              <w:rPr>
                <w:rFonts w:hAnsi="ＭＳ 明朝"/>
                <w:sz w:val="18"/>
                <w:szCs w:val="18"/>
              </w:rPr>
            </w:pPr>
            <w:r>
              <w:rPr>
                <w:rFonts w:hAnsi="ＭＳ 明朝"/>
                <w:noProof/>
                <w:sz w:val="18"/>
                <w:szCs w:val="18"/>
              </w:rPr>
              <w:pict>
                <v:shape id="_x0000_s1049" type="#_x0000_t185" style="position:absolute;margin-left:40.6pt;margin-top:6.5pt;width:162.3pt;height:19.85pt;z-index:251661312;mso-position-horizontal-relative:text;mso-position-vertical-relative:text">
                  <v:textbox inset="5.85pt,.7pt,5.85pt,.7pt"/>
                </v:shape>
              </w:pict>
            </w:r>
          </w:p>
        </w:tc>
        <w:tc>
          <w:tcPr>
            <w:tcW w:w="2974" w:type="dxa"/>
            <w:gridSpan w:val="4"/>
            <w:tcBorders>
              <w:top w:val="single" w:sz="8" w:space="0" w:color="auto"/>
              <w:left w:val="nil"/>
              <w:bottom w:val="single" w:sz="8" w:space="0" w:color="auto"/>
              <w:right w:val="nil"/>
            </w:tcBorders>
            <w:vAlign w:val="center"/>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期首未収金＋期末未収金</w:t>
            </w:r>
          </w:p>
        </w:tc>
        <w:tc>
          <w:tcPr>
            <w:tcW w:w="428" w:type="dxa"/>
            <w:gridSpan w:val="3"/>
            <w:vMerge w:val="restart"/>
            <w:tcBorders>
              <w:top w:val="single" w:sz="8" w:space="0" w:color="auto"/>
              <w:left w:val="nil"/>
              <w:right w:val="nil"/>
            </w:tcBorders>
          </w:tcPr>
          <w:p w:rsidR="00007B52" w:rsidRPr="00007B52" w:rsidRDefault="00007B52" w:rsidP="00007B52">
            <w:pPr>
              <w:kinsoku w:val="0"/>
              <w:overflowPunct w:val="0"/>
              <w:snapToGrid w:val="0"/>
              <w:jc w:val="left"/>
              <w:rPr>
                <w:rFonts w:hAnsi="ＭＳ 明朝"/>
                <w:sz w:val="18"/>
                <w:szCs w:val="18"/>
              </w:rPr>
            </w:pPr>
          </w:p>
        </w:tc>
        <w:tc>
          <w:tcPr>
            <w:tcW w:w="283" w:type="dxa"/>
            <w:vMerge w:val="restart"/>
            <w:tcBorders>
              <w:top w:val="nil"/>
              <w:left w:val="nil"/>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tcPr>
          <w:p w:rsidR="00007B52" w:rsidRPr="00007B52" w:rsidRDefault="00007B52" w:rsidP="00007B52">
            <w:pPr>
              <w:kinsoku w:val="0"/>
              <w:overflowPunct w:val="0"/>
              <w:snapToGrid w:val="0"/>
              <w:jc w:val="left"/>
              <w:rPr>
                <w:rFonts w:hAnsi="ＭＳ 明朝"/>
                <w:sz w:val="18"/>
                <w:szCs w:val="18"/>
              </w:rPr>
            </w:pPr>
          </w:p>
        </w:tc>
        <w:tc>
          <w:tcPr>
            <w:tcW w:w="283" w:type="dxa"/>
            <w:vMerge/>
            <w:vAlign w:val="center"/>
          </w:tcPr>
          <w:p w:rsidR="00007B52" w:rsidRPr="00007B52" w:rsidRDefault="00007B52" w:rsidP="00007B52">
            <w:pPr>
              <w:kinsoku w:val="0"/>
              <w:overflowPunct w:val="0"/>
              <w:snapToGrid w:val="0"/>
              <w:jc w:val="center"/>
              <w:rPr>
                <w:rFonts w:hAnsi="ＭＳ 明朝"/>
                <w:sz w:val="18"/>
                <w:szCs w:val="18"/>
              </w:rPr>
            </w:pPr>
          </w:p>
        </w:tc>
        <w:tc>
          <w:tcPr>
            <w:tcW w:w="709" w:type="dxa"/>
            <w:vMerge/>
          </w:tcPr>
          <w:p w:rsidR="00007B52" w:rsidRPr="00007B52" w:rsidRDefault="00007B52" w:rsidP="00007B52">
            <w:pPr>
              <w:kinsoku w:val="0"/>
              <w:overflowPunct w:val="0"/>
              <w:snapToGrid w:val="0"/>
              <w:jc w:val="right"/>
              <w:rPr>
                <w:rFonts w:hAnsi="ＭＳ 明朝"/>
                <w:sz w:val="18"/>
                <w:szCs w:val="18"/>
              </w:rPr>
            </w:pPr>
          </w:p>
        </w:tc>
        <w:tc>
          <w:tcPr>
            <w:tcW w:w="709"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08" w:type="dxa"/>
            <w:vMerge/>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1007" w:type="dxa"/>
            <w:gridSpan w:val="6"/>
            <w:vMerge/>
            <w:tcBorders>
              <w:right w:val="nil"/>
            </w:tcBorders>
          </w:tcPr>
          <w:p w:rsidR="00007B52" w:rsidRPr="00007B52" w:rsidRDefault="00007B52" w:rsidP="00007B52">
            <w:pPr>
              <w:kinsoku w:val="0"/>
              <w:overflowPunct w:val="0"/>
              <w:snapToGrid w:val="0"/>
              <w:jc w:val="left"/>
              <w:rPr>
                <w:rFonts w:hAnsi="ＭＳ 明朝"/>
                <w:sz w:val="18"/>
                <w:szCs w:val="18"/>
              </w:rPr>
            </w:pPr>
          </w:p>
        </w:tc>
        <w:tc>
          <w:tcPr>
            <w:tcW w:w="2974" w:type="dxa"/>
            <w:gridSpan w:val="4"/>
            <w:tcBorders>
              <w:top w:val="single" w:sz="8" w:space="0" w:color="auto"/>
              <w:left w:val="nil"/>
              <w:bottom w:val="single" w:sz="2" w:space="0" w:color="auto"/>
              <w:right w:val="nil"/>
            </w:tcBorders>
            <w:vAlign w:val="center"/>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２</w:t>
            </w:r>
          </w:p>
        </w:tc>
        <w:tc>
          <w:tcPr>
            <w:tcW w:w="428" w:type="dxa"/>
            <w:gridSpan w:val="3"/>
            <w:vMerge/>
            <w:tcBorders>
              <w:left w:val="nil"/>
              <w:right w:val="nil"/>
            </w:tcBorders>
          </w:tcPr>
          <w:p w:rsidR="00007B52" w:rsidRPr="00007B52" w:rsidRDefault="00007B52" w:rsidP="00007B52">
            <w:pPr>
              <w:kinsoku w:val="0"/>
              <w:overflowPunct w:val="0"/>
              <w:snapToGrid w:val="0"/>
              <w:jc w:val="left"/>
              <w:rPr>
                <w:rFonts w:hAnsi="ＭＳ 明朝"/>
                <w:sz w:val="18"/>
                <w:szCs w:val="18"/>
              </w:rPr>
            </w:pPr>
          </w:p>
        </w:tc>
        <w:tc>
          <w:tcPr>
            <w:tcW w:w="283" w:type="dxa"/>
            <w:vMerge/>
            <w:tcBorders>
              <w:left w:val="nil"/>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cantSplit/>
          <w:trHeight w:val="340"/>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tcPr>
          <w:p w:rsidR="00007B52" w:rsidRPr="00007B52" w:rsidRDefault="00007B52" w:rsidP="00007B52">
            <w:pPr>
              <w:kinsoku w:val="0"/>
              <w:overflowPunct w:val="0"/>
              <w:snapToGrid w:val="0"/>
              <w:jc w:val="left"/>
              <w:rPr>
                <w:rFonts w:hAnsi="ＭＳ 明朝"/>
                <w:sz w:val="18"/>
                <w:szCs w:val="18"/>
              </w:rPr>
            </w:pPr>
          </w:p>
        </w:tc>
        <w:tc>
          <w:tcPr>
            <w:tcW w:w="283" w:type="dxa"/>
            <w:vMerge/>
            <w:vAlign w:val="center"/>
          </w:tcPr>
          <w:p w:rsidR="00007B52" w:rsidRPr="00007B52" w:rsidRDefault="00007B52" w:rsidP="00007B52">
            <w:pPr>
              <w:kinsoku w:val="0"/>
              <w:overflowPunct w:val="0"/>
              <w:snapToGrid w:val="0"/>
              <w:jc w:val="center"/>
              <w:rPr>
                <w:rFonts w:hAnsi="ＭＳ 明朝"/>
                <w:sz w:val="18"/>
                <w:szCs w:val="18"/>
              </w:rPr>
            </w:pPr>
          </w:p>
        </w:tc>
        <w:tc>
          <w:tcPr>
            <w:tcW w:w="7810" w:type="dxa"/>
            <w:gridSpan w:val="18"/>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未収金の回収度を測定するもので、数値が高ければ未収金の回収速度が良好なことを示す。</w:t>
            </w:r>
          </w:p>
        </w:tc>
      </w:tr>
      <w:tr w:rsidR="00007B52" w:rsidRPr="00007B52" w:rsidTr="00C76D62">
        <w:trPr>
          <w:cantSplit/>
          <w:trHeight w:val="283"/>
        </w:trPr>
        <w:tc>
          <w:tcPr>
            <w:tcW w:w="277"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収　　益　　率</w:t>
            </w:r>
          </w:p>
        </w:tc>
        <w:tc>
          <w:tcPr>
            <w:tcW w:w="1269" w:type="dxa"/>
            <w:vMerge w:val="restart"/>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総収支比率</w:t>
            </w:r>
          </w:p>
        </w:tc>
        <w:tc>
          <w:tcPr>
            <w:tcW w:w="283"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106.6</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106.0</w:t>
            </w:r>
          </w:p>
        </w:tc>
        <w:tc>
          <w:tcPr>
            <w:tcW w:w="708"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103.8</w:t>
            </w:r>
          </w:p>
        </w:tc>
        <w:tc>
          <w:tcPr>
            <w:tcW w:w="99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108.4</w:t>
            </w:r>
          </w:p>
        </w:tc>
        <w:tc>
          <w:tcPr>
            <w:tcW w:w="236" w:type="dxa"/>
            <w:vMerge w:val="restart"/>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831" w:type="dxa"/>
            <w:gridSpan w:val="11"/>
            <w:tcBorders>
              <w:left w:val="nil"/>
              <w:bottom w:val="single" w:sz="8" w:space="0" w:color="auto"/>
              <w:right w:val="nil"/>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総　　収　　益</w:t>
            </w:r>
          </w:p>
        </w:tc>
        <w:tc>
          <w:tcPr>
            <w:tcW w:w="625" w:type="dxa"/>
            <w:gridSpan w:val="2"/>
            <w:vMerge w:val="restart"/>
            <w:tcBorders>
              <w:left w:val="nil"/>
            </w:tcBorders>
            <w:vAlign w:val="center"/>
          </w:tcPr>
          <w:p w:rsidR="00007B52" w:rsidRPr="00007B52" w:rsidRDefault="00007B52" w:rsidP="00007B52">
            <w:pPr>
              <w:widowControl/>
              <w:rPr>
                <w:rFonts w:hAnsi="ＭＳ 明朝"/>
                <w:sz w:val="18"/>
                <w:szCs w:val="18"/>
              </w:rPr>
            </w:pPr>
            <w:r w:rsidRPr="00007B52">
              <w:rPr>
                <w:rFonts w:hAnsi="ＭＳ 明朝" w:hint="eastAsia"/>
                <w:sz w:val="18"/>
                <w:szCs w:val="18"/>
              </w:rPr>
              <w:t>×100</w:t>
            </w:r>
          </w:p>
        </w:tc>
      </w:tr>
      <w:tr w:rsidR="00007B52" w:rsidRPr="00007B52" w:rsidTr="00C76D62">
        <w:trPr>
          <w:cantSplit/>
          <w:trHeight w:val="283"/>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09"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09"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08" w:type="dxa"/>
            <w:vMerge/>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236" w:type="dxa"/>
            <w:vMerge/>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831" w:type="dxa"/>
            <w:gridSpan w:val="11"/>
            <w:tcBorders>
              <w:top w:val="single" w:sz="8" w:space="0" w:color="auto"/>
              <w:left w:val="nil"/>
              <w:right w:val="nil"/>
            </w:tcBorders>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総　　費　　用</w:t>
            </w:r>
          </w:p>
        </w:tc>
        <w:tc>
          <w:tcPr>
            <w:tcW w:w="625" w:type="dxa"/>
            <w:gridSpan w:val="2"/>
            <w:vMerge/>
            <w:tcBorders>
              <w:left w:val="nil"/>
            </w:tcBorders>
            <w:vAlign w:val="center"/>
          </w:tcPr>
          <w:p w:rsidR="00007B52" w:rsidRPr="00007B52" w:rsidRDefault="00007B52" w:rsidP="00007B52">
            <w:pPr>
              <w:widowControl/>
              <w:rPr>
                <w:rFonts w:hAnsi="ＭＳ 明朝"/>
                <w:sz w:val="18"/>
                <w:szCs w:val="18"/>
              </w:rPr>
            </w:pPr>
          </w:p>
        </w:tc>
      </w:tr>
      <w:tr w:rsidR="00007B52" w:rsidRPr="00007B52" w:rsidTr="00C76D62">
        <w:trPr>
          <w:cantSplit/>
          <w:trHeight w:val="340"/>
        </w:trPr>
        <w:tc>
          <w:tcPr>
            <w:tcW w:w="277"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269"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810" w:type="dxa"/>
            <w:gridSpan w:val="18"/>
          </w:tcPr>
          <w:p w:rsidR="00007B52" w:rsidRPr="00007B52" w:rsidRDefault="00007B52" w:rsidP="00007B52">
            <w:pPr>
              <w:widowControl/>
              <w:rPr>
                <w:rFonts w:hAnsi="ＭＳ 明朝"/>
                <w:sz w:val="18"/>
                <w:szCs w:val="18"/>
              </w:rPr>
            </w:pPr>
            <w:r w:rsidRPr="00007B52">
              <w:rPr>
                <w:rFonts w:hAnsi="ＭＳ 明朝" w:hint="eastAsia"/>
                <w:sz w:val="18"/>
                <w:szCs w:val="18"/>
              </w:rPr>
              <w:t>総収益と総費用との割合で、営業活動の能率を表すものであり、比率の高いほうが望ましい。</w:t>
            </w:r>
          </w:p>
        </w:tc>
      </w:tr>
      <w:tr w:rsidR="00007B52" w:rsidRPr="00007B52" w:rsidTr="00C76D62">
        <w:trPr>
          <w:trHeight w:val="283"/>
        </w:trPr>
        <w:tc>
          <w:tcPr>
            <w:tcW w:w="277" w:type="dxa"/>
            <w:vMerge/>
          </w:tcPr>
          <w:p w:rsidR="00007B52" w:rsidRPr="00007B52" w:rsidRDefault="00007B52" w:rsidP="00007B52">
            <w:pPr>
              <w:kinsoku w:val="0"/>
              <w:overflowPunct w:val="0"/>
              <w:snapToGrid w:val="0"/>
              <w:jc w:val="left"/>
              <w:rPr>
                <w:rFonts w:hAnsi="ＭＳ 明朝"/>
                <w:sz w:val="18"/>
                <w:szCs w:val="18"/>
              </w:rPr>
            </w:pPr>
          </w:p>
        </w:tc>
        <w:tc>
          <w:tcPr>
            <w:tcW w:w="1269" w:type="dxa"/>
            <w:vMerge w:val="restart"/>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営業収支比率</w:t>
            </w:r>
          </w:p>
        </w:tc>
        <w:tc>
          <w:tcPr>
            <w:tcW w:w="283"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77.8</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77.9</w:t>
            </w:r>
          </w:p>
        </w:tc>
        <w:tc>
          <w:tcPr>
            <w:tcW w:w="708"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76.3</w:t>
            </w:r>
          </w:p>
        </w:tc>
        <w:tc>
          <w:tcPr>
            <w:tcW w:w="99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86.9</w:t>
            </w:r>
          </w:p>
        </w:tc>
        <w:tc>
          <w:tcPr>
            <w:tcW w:w="236" w:type="dxa"/>
            <w:vMerge w:val="restart"/>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831" w:type="dxa"/>
            <w:gridSpan w:val="11"/>
            <w:tcBorders>
              <w:left w:val="nil"/>
              <w:bottom w:val="single" w:sz="8" w:space="0" w:color="auto"/>
              <w:right w:val="nil"/>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営業収益－受託事業収益</w:t>
            </w:r>
          </w:p>
        </w:tc>
        <w:tc>
          <w:tcPr>
            <w:tcW w:w="625" w:type="dxa"/>
            <w:gridSpan w:val="2"/>
            <w:vMerge w:val="restart"/>
            <w:tcBorders>
              <w:left w:val="nil"/>
            </w:tcBorders>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×100</w:t>
            </w:r>
          </w:p>
        </w:tc>
      </w:tr>
      <w:tr w:rsidR="00007B52" w:rsidRPr="00007B52" w:rsidTr="00C76D62">
        <w:trPr>
          <w:trHeight w:val="283"/>
        </w:trPr>
        <w:tc>
          <w:tcPr>
            <w:tcW w:w="277" w:type="dxa"/>
            <w:vMerge/>
          </w:tcPr>
          <w:p w:rsidR="00007B52" w:rsidRPr="00007B52" w:rsidRDefault="00007B52" w:rsidP="00007B52">
            <w:pPr>
              <w:kinsoku w:val="0"/>
              <w:overflowPunct w:val="0"/>
              <w:snapToGrid w:val="0"/>
              <w:jc w:val="left"/>
              <w:rPr>
                <w:rFonts w:hAnsi="ＭＳ 明朝"/>
                <w:sz w:val="18"/>
                <w:szCs w:val="18"/>
              </w:rPr>
            </w:pPr>
          </w:p>
        </w:tc>
        <w:tc>
          <w:tcPr>
            <w:tcW w:w="1269" w:type="dxa"/>
            <w:vMerge/>
          </w:tcPr>
          <w:p w:rsidR="00007B52" w:rsidRPr="00007B52" w:rsidRDefault="00007B52" w:rsidP="00007B52">
            <w:pPr>
              <w:kinsoku w:val="0"/>
              <w:overflowPunct w:val="0"/>
              <w:snapToGrid w:val="0"/>
              <w:jc w:val="left"/>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09"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09"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08" w:type="dxa"/>
            <w:vMerge/>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236" w:type="dxa"/>
            <w:vMerge/>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831" w:type="dxa"/>
            <w:gridSpan w:val="11"/>
            <w:tcBorders>
              <w:top w:val="single" w:sz="8" w:space="0" w:color="auto"/>
              <w:left w:val="nil"/>
              <w:right w:val="nil"/>
            </w:tcBorders>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営業費用－受託事業費用</w:t>
            </w:r>
          </w:p>
        </w:tc>
        <w:tc>
          <w:tcPr>
            <w:tcW w:w="625" w:type="dxa"/>
            <w:gridSpan w:val="2"/>
            <w:vMerge/>
            <w:tcBorders>
              <w:left w:val="nil"/>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trHeight w:val="340"/>
        </w:trPr>
        <w:tc>
          <w:tcPr>
            <w:tcW w:w="277" w:type="dxa"/>
            <w:vMerge/>
          </w:tcPr>
          <w:p w:rsidR="00007B52" w:rsidRPr="00007B52" w:rsidRDefault="00007B52" w:rsidP="00007B52">
            <w:pPr>
              <w:kinsoku w:val="0"/>
              <w:overflowPunct w:val="0"/>
              <w:snapToGrid w:val="0"/>
              <w:jc w:val="left"/>
              <w:rPr>
                <w:rFonts w:hAnsi="ＭＳ 明朝"/>
                <w:sz w:val="18"/>
                <w:szCs w:val="18"/>
              </w:rPr>
            </w:pPr>
          </w:p>
        </w:tc>
        <w:tc>
          <w:tcPr>
            <w:tcW w:w="1269" w:type="dxa"/>
            <w:vMerge/>
          </w:tcPr>
          <w:p w:rsidR="00007B52" w:rsidRPr="00007B52" w:rsidRDefault="00007B52" w:rsidP="00007B52">
            <w:pPr>
              <w:kinsoku w:val="0"/>
              <w:overflowPunct w:val="0"/>
              <w:snapToGrid w:val="0"/>
              <w:jc w:val="left"/>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810" w:type="dxa"/>
            <w:gridSpan w:val="18"/>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営業収益と営業利益との割合で、営業活動の能率を表すものであり、比率が高い方が望ましい。</w:t>
            </w:r>
          </w:p>
        </w:tc>
      </w:tr>
      <w:tr w:rsidR="00007B52" w:rsidRPr="00007B52" w:rsidTr="00C76D62">
        <w:trPr>
          <w:trHeight w:val="283"/>
        </w:trPr>
        <w:tc>
          <w:tcPr>
            <w:tcW w:w="277" w:type="dxa"/>
            <w:vMerge/>
          </w:tcPr>
          <w:p w:rsidR="00007B52" w:rsidRPr="00007B52" w:rsidRDefault="00007B52" w:rsidP="00007B52">
            <w:pPr>
              <w:kinsoku w:val="0"/>
              <w:overflowPunct w:val="0"/>
              <w:snapToGrid w:val="0"/>
              <w:jc w:val="left"/>
              <w:rPr>
                <w:rFonts w:hAnsi="ＭＳ 明朝"/>
                <w:sz w:val="18"/>
                <w:szCs w:val="18"/>
              </w:rPr>
            </w:pPr>
          </w:p>
        </w:tc>
        <w:tc>
          <w:tcPr>
            <w:tcW w:w="1269" w:type="dxa"/>
            <w:vMerge w:val="restart"/>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総資本利益率</w:t>
            </w:r>
          </w:p>
        </w:tc>
        <w:tc>
          <w:tcPr>
            <w:tcW w:w="283"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0.5</w:t>
            </w:r>
          </w:p>
        </w:tc>
        <w:tc>
          <w:tcPr>
            <w:tcW w:w="709"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0.4</w:t>
            </w:r>
          </w:p>
        </w:tc>
        <w:tc>
          <w:tcPr>
            <w:tcW w:w="708"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0.3</w:t>
            </w:r>
          </w:p>
        </w:tc>
        <w:tc>
          <w:tcPr>
            <w:tcW w:w="99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0.5</w:t>
            </w:r>
          </w:p>
        </w:tc>
        <w:tc>
          <w:tcPr>
            <w:tcW w:w="271" w:type="dxa"/>
            <w:gridSpan w:val="2"/>
            <w:tcBorders>
              <w:bottom w:val="nil"/>
              <w:right w:val="nil"/>
            </w:tcBorders>
          </w:tcPr>
          <w:p w:rsidR="00007B52" w:rsidRPr="00007B52" w:rsidRDefault="00007B52" w:rsidP="00007B52">
            <w:pPr>
              <w:kinsoku w:val="0"/>
              <w:overflowPunct w:val="0"/>
              <w:snapToGrid w:val="0"/>
              <w:jc w:val="left"/>
              <w:rPr>
                <w:rFonts w:hAnsi="ＭＳ 明朝"/>
                <w:sz w:val="18"/>
                <w:szCs w:val="18"/>
              </w:rPr>
            </w:pPr>
          </w:p>
        </w:tc>
        <w:tc>
          <w:tcPr>
            <w:tcW w:w="3735" w:type="dxa"/>
            <w:gridSpan w:val="9"/>
            <w:tcBorders>
              <w:left w:val="nil"/>
              <w:bottom w:val="single" w:sz="8" w:space="0" w:color="auto"/>
              <w:right w:val="nil"/>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当年度経常利益（損失）</w:t>
            </w:r>
          </w:p>
        </w:tc>
        <w:tc>
          <w:tcPr>
            <w:tcW w:w="686" w:type="dxa"/>
            <w:gridSpan w:val="3"/>
            <w:vMerge w:val="restart"/>
            <w:tcBorders>
              <w:left w:val="nil"/>
            </w:tcBorders>
          </w:tcPr>
          <w:p w:rsidR="00007B52" w:rsidRPr="00007B52" w:rsidRDefault="00007B52" w:rsidP="00007B52">
            <w:pPr>
              <w:kinsoku w:val="0"/>
              <w:overflowPunct w:val="0"/>
              <w:snapToGrid w:val="0"/>
              <w:rPr>
                <w:rFonts w:hAnsi="ＭＳ 明朝"/>
                <w:sz w:val="18"/>
                <w:szCs w:val="18"/>
              </w:rPr>
            </w:pPr>
          </w:p>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×100</w:t>
            </w:r>
          </w:p>
        </w:tc>
      </w:tr>
      <w:tr w:rsidR="00007B52" w:rsidRPr="00007B52" w:rsidTr="00C76D62">
        <w:trPr>
          <w:trHeight w:val="283"/>
        </w:trPr>
        <w:tc>
          <w:tcPr>
            <w:tcW w:w="277" w:type="dxa"/>
            <w:vMerge/>
          </w:tcPr>
          <w:p w:rsidR="00007B52" w:rsidRPr="00007B52" w:rsidRDefault="00007B52" w:rsidP="00007B52">
            <w:pPr>
              <w:kinsoku w:val="0"/>
              <w:overflowPunct w:val="0"/>
              <w:snapToGrid w:val="0"/>
              <w:jc w:val="left"/>
              <w:rPr>
                <w:rFonts w:hAnsi="ＭＳ 明朝"/>
                <w:sz w:val="18"/>
                <w:szCs w:val="18"/>
              </w:rPr>
            </w:pPr>
          </w:p>
        </w:tc>
        <w:tc>
          <w:tcPr>
            <w:tcW w:w="1269"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vAlign w:val="center"/>
          </w:tcPr>
          <w:p w:rsidR="00007B52" w:rsidRPr="00007B52" w:rsidRDefault="00007B52" w:rsidP="00007B52">
            <w:pPr>
              <w:kinsoku w:val="0"/>
              <w:overflowPunct w:val="0"/>
              <w:snapToGrid w:val="0"/>
              <w:jc w:val="center"/>
              <w:rPr>
                <w:rFonts w:hAnsi="ＭＳ 明朝"/>
                <w:sz w:val="18"/>
                <w:szCs w:val="18"/>
              </w:rPr>
            </w:pPr>
          </w:p>
        </w:tc>
        <w:tc>
          <w:tcPr>
            <w:tcW w:w="709" w:type="dxa"/>
            <w:vMerge/>
          </w:tcPr>
          <w:p w:rsidR="00007B52" w:rsidRPr="00007B52" w:rsidRDefault="00007B52" w:rsidP="00007B52">
            <w:pPr>
              <w:kinsoku w:val="0"/>
              <w:overflowPunct w:val="0"/>
              <w:snapToGrid w:val="0"/>
              <w:jc w:val="right"/>
              <w:rPr>
                <w:rFonts w:hAnsi="ＭＳ 明朝"/>
                <w:sz w:val="18"/>
                <w:szCs w:val="18"/>
              </w:rPr>
            </w:pPr>
          </w:p>
        </w:tc>
        <w:tc>
          <w:tcPr>
            <w:tcW w:w="709"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08" w:type="dxa"/>
            <w:vMerge/>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23" w:type="dxa"/>
            <w:gridSpan w:val="4"/>
            <w:vMerge w:val="restart"/>
            <w:tcBorders>
              <w:top w:val="nil"/>
              <w:right w:val="nil"/>
            </w:tcBorders>
          </w:tcPr>
          <w:p w:rsidR="00007B52" w:rsidRPr="00007B52" w:rsidRDefault="009967ED" w:rsidP="00007B52">
            <w:pPr>
              <w:kinsoku w:val="0"/>
              <w:overflowPunct w:val="0"/>
              <w:snapToGrid w:val="0"/>
              <w:jc w:val="left"/>
              <w:rPr>
                <w:rFonts w:hAnsi="ＭＳ 明朝"/>
                <w:sz w:val="18"/>
                <w:szCs w:val="18"/>
              </w:rPr>
            </w:pPr>
            <w:r>
              <w:rPr>
                <w:rFonts w:hAnsi="ＭＳ 明朝"/>
                <w:noProof/>
                <w:sz w:val="18"/>
                <w:szCs w:val="18"/>
              </w:rPr>
              <w:pict>
                <v:shape id="_x0000_s1050" type="#_x0000_t185" style="position:absolute;margin-left:19.65pt;margin-top:3.9pt;width:175.45pt;height:19.85pt;z-index:251662336;mso-position-horizontal-relative:text;mso-position-vertical-relative:text">
                  <v:textbox inset="5.85pt,.7pt,5.85pt,.7pt"/>
                </v:shape>
              </w:pict>
            </w:r>
          </w:p>
        </w:tc>
        <w:tc>
          <w:tcPr>
            <w:tcW w:w="3047" w:type="dxa"/>
            <w:gridSpan w:val="5"/>
            <w:tcBorders>
              <w:top w:val="single" w:sz="4" w:space="0" w:color="auto"/>
              <w:left w:val="nil"/>
              <w:bottom w:val="single" w:sz="8" w:space="0" w:color="auto"/>
              <w:right w:val="nil"/>
            </w:tcBorders>
            <w:vAlign w:val="center"/>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期首総資本＋期末総資本</w:t>
            </w:r>
          </w:p>
        </w:tc>
        <w:tc>
          <w:tcPr>
            <w:tcW w:w="236" w:type="dxa"/>
            <w:gridSpan w:val="2"/>
            <w:vMerge w:val="restart"/>
            <w:tcBorders>
              <w:top w:val="single" w:sz="4" w:space="0" w:color="auto"/>
              <w:left w:val="nil"/>
              <w:right w:val="nil"/>
            </w:tcBorders>
          </w:tcPr>
          <w:p w:rsidR="00007B52" w:rsidRPr="00007B52" w:rsidRDefault="00007B52" w:rsidP="00007B52">
            <w:pPr>
              <w:kinsoku w:val="0"/>
              <w:overflowPunct w:val="0"/>
              <w:snapToGrid w:val="0"/>
              <w:jc w:val="left"/>
              <w:rPr>
                <w:rFonts w:hAnsi="ＭＳ 明朝"/>
                <w:sz w:val="18"/>
                <w:szCs w:val="18"/>
              </w:rPr>
            </w:pPr>
          </w:p>
        </w:tc>
        <w:tc>
          <w:tcPr>
            <w:tcW w:w="686" w:type="dxa"/>
            <w:gridSpan w:val="3"/>
            <w:vMerge/>
            <w:tcBorders>
              <w:left w:val="nil"/>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trHeight w:val="340"/>
        </w:trPr>
        <w:tc>
          <w:tcPr>
            <w:tcW w:w="277" w:type="dxa"/>
            <w:vMerge/>
          </w:tcPr>
          <w:p w:rsidR="00007B52" w:rsidRPr="00007B52" w:rsidRDefault="00007B52" w:rsidP="00007B52">
            <w:pPr>
              <w:kinsoku w:val="0"/>
              <w:overflowPunct w:val="0"/>
              <w:snapToGrid w:val="0"/>
              <w:jc w:val="left"/>
              <w:rPr>
                <w:rFonts w:hAnsi="ＭＳ 明朝"/>
                <w:sz w:val="18"/>
                <w:szCs w:val="18"/>
              </w:rPr>
            </w:pPr>
          </w:p>
        </w:tc>
        <w:tc>
          <w:tcPr>
            <w:tcW w:w="1269"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vAlign w:val="center"/>
          </w:tcPr>
          <w:p w:rsidR="00007B52" w:rsidRPr="00007B52" w:rsidRDefault="00007B52" w:rsidP="00007B52">
            <w:pPr>
              <w:kinsoku w:val="0"/>
              <w:overflowPunct w:val="0"/>
              <w:snapToGrid w:val="0"/>
              <w:jc w:val="center"/>
              <w:rPr>
                <w:rFonts w:hAnsi="ＭＳ 明朝"/>
                <w:sz w:val="18"/>
                <w:szCs w:val="18"/>
              </w:rPr>
            </w:pPr>
          </w:p>
        </w:tc>
        <w:tc>
          <w:tcPr>
            <w:tcW w:w="709" w:type="dxa"/>
            <w:vMerge/>
          </w:tcPr>
          <w:p w:rsidR="00007B52" w:rsidRPr="00007B52" w:rsidRDefault="00007B52" w:rsidP="00007B52">
            <w:pPr>
              <w:kinsoku w:val="0"/>
              <w:overflowPunct w:val="0"/>
              <w:snapToGrid w:val="0"/>
              <w:jc w:val="right"/>
              <w:rPr>
                <w:rFonts w:hAnsi="ＭＳ 明朝"/>
                <w:sz w:val="18"/>
                <w:szCs w:val="18"/>
              </w:rPr>
            </w:pPr>
          </w:p>
        </w:tc>
        <w:tc>
          <w:tcPr>
            <w:tcW w:w="709"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08" w:type="dxa"/>
            <w:vMerge/>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723" w:type="dxa"/>
            <w:gridSpan w:val="4"/>
            <w:vMerge/>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047" w:type="dxa"/>
            <w:gridSpan w:val="5"/>
            <w:tcBorders>
              <w:top w:val="single" w:sz="8" w:space="0" w:color="auto"/>
              <w:left w:val="nil"/>
              <w:bottom w:val="single" w:sz="2" w:space="0" w:color="auto"/>
              <w:right w:val="nil"/>
            </w:tcBorders>
            <w:vAlign w:val="center"/>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２</w:t>
            </w:r>
          </w:p>
        </w:tc>
        <w:tc>
          <w:tcPr>
            <w:tcW w:w="236" w:type="dxa"/>
            <w:gridSpan w:val="2"/>
            <w:vMerge/>
            <w:tcBorders>
              <w:left w:val="nil"/>
              <w:right w:val="nil"/>
            </w:tcBorders>
          </w:tcPr>
          <w:p w:rsidR="00007B52" w:rsidRPr="00007B52" w:rsidRDefault="00007B52" w:rsidP="00007B52">
            <w:pPr>
              <w:kinsoku w:val="0"/>
              <w:overflowPunct w:val="0"/>
              <w:snapToGrid w:val="0"/>
              <w:jc w:val="left"/>
              <w:rPr>
                <w:rFonts w:hAnsi="ＭＳ 明朝"/>
                <w:sz w:val="18"/>
                <w:szCs w:val="18"/>
              </w:rPr>
            </w:pPr>
          </w:p>
        </w:tc>
        <w:tc>
          <w:tcPr>
            <w:tcW w:w="686" w:type="dxa"/>
            <w:gridSpan w:val="3"/>
            <w:vMerge/>
            <w:tcBorders>
              <w:left w:val="nil"/>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trHeight w:val="340"/>
        </w:trPr>
        <w:tc>
          <w:tcPr>
            <w:tcW w:w="277" w:type="dxa"/>
            <w:vMerge/>
          </w:tcPr>
          <w:p w:rsidR="00007B52" w:rsidRPr="00007B52" w:rsidRDefault="00007B52" w:rsidP="00007B52">
            <w:pPr>
              <w:kinsoku w:val="0"/>
              <w:overflowPunct w:val="0"/>
              <w:snapToGrid w:val="0"/>
              <w:jc w:val="left"/>
              <w:rPr>
                <w:rFonts w:hAnsi="ＭＳ 明朝"/>
                <w:sz w:val="18"/>
                <w:szCs w:val="18"/>
              </w:rPr>
            </w:pPr>
          </w:p>
        </w:tc>
        <w:tc>
          <w:tcPr>
            <w:tcW w:w="1269"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vAlign w:val="center"/>
          </w:tcPr>
          <w:p w:rsidR="00007B52" w:rsidRPr="00007B52" w:rsidRDefault="00007B52" w:rsidP="00007B52">
            <w:pPr>
              <w:kinsoku w:val="0"/>
              <w:overflowPunct w:val="0"/>
              <w:snapToGrid w:val="0"/>
              <w:jc w:val="center"/>
              <w:rPr>
                <w:rFonts w:hAnsi="ＭＳ 明朝"/>
                <w:sz w:val="18"/>
                <w:szCs w:val="18"/>
              </w:rPr>
            </w:pPr>
          </w:p>
        </w:tc>
        <w:tc>
          <w:tcPr>
            <w:tcW w:w="7810" w:type="dxa"/>
            <w:gridSpan w:val="18"/>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経常利益と総資本との割合で、企業全体の収益性を表すものであり、比率の高い方が望ましい。</w:t>
            </w:r>
          </w:p>
        </w:tc>
      </w:tr>
    </w:tbl>
    <w:p w:rsidR="00007B52" w:rsidRPr="00007B52" w:rsidRDefault="00007B52" w:rsidP="00007B52">
      <w:pPr>
        <w:kinsoku w:val="0"/>
        <w:overflowPunct w:val="0"/>
        <w:snapToGrid w:val="0"/>
        <w:ind w:firstLineChars="50" w:firstLine="78"/>
        <w:jc w:val="left"/>
        <w:rPr>
          <w:rFonts w:hAnsi="ＭＳ 明朝"/>
          <w:sz w:val="18"/>
          <w:szCs w:val="18"/>
        </w:rPr>
      </w:pPr>
    </w:p>
    <w:p w:rsidR="00007B52" w:rsidRPr="00007B52" w:rsidRDefault="00007B52" w:rsidP="00007B52">
      <w:pPr>
        <w:kinsoku w:val="0"/>
        <w:overflowPunct w:val="0"/>
        <w:snapToGrid w:val="0"/>
        <w:spacing w:line="362" w:lineRule="exact"/>
        <w:jc w:val="center"/>
        <w:rPr>
          <w:rFonts w:hAnsi="ＭＳ 明朝"/>
          <w:sz w:val="18"/>
          <w:szCs w:val="1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
        <w:gridCol w:w="1701"/>
        <w:gridCol w:w="283"/>
        <w:gridCol w:w="851"/>
        <w:gridCol w:w="852"/>
        <w:gridCol w:w="851"/>
        <w:gridCol w:w="992"/>
        <w:gridCol w:w="236"/>
        <w:gridCol w:w="2883"/>
        <w:gridCol w:w="131"/>
        <w:gridCol w:w="51"/>
        <w:gridCol w:w="526"/>
      </w:tblGrid>
      <w:tr w:rsidR="00007B52" w:rsidRPr="00007B52" w:rsidTr="00C76D62">
        <w:trPr>
          <w:trHeight w:val="850"/>
        </w:trPr>
        <w:tc>
          <w:tcPr>
            <w:tcW w:w="2266" w:type="dxa"/>
            <w:gridSpan w:val="3"/>
            <w:vAlign w:val="center"/>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分　析　項　目</w:t>
            </w:r>
          </w:p>
        </w:tc>
        <w:tc>
          <w:tcPr>
            <w:tcW w:w="851" w:type="dxa"/>
            <w:vAlign w:val="center"/>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29年度</w:t>
            </w:r>
          </w:p>
        </w:tc>
        <w:tc>
          <w:tcPr>
            <w:tcW w:w="852" w:type="dxa"/>
            <w:vAlign w:val="center"/>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28年度</w:t>
            </w:r>
          </w:p>
        </w:tc>
        <w:tc>
          <w:tcPr>
            <w:tcW w:w="851" w:type="dxa"/>
            <w:vAlign w:val="center"/>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27年度</w:t>
            </w:r>
          </w:p>
        </w:tc>
        <w:tc>
          <w:tcPr>
            <w:tcW w:w="992" w:type="dxa"/>
            <w:vAlign w:val="center"/>
          </w:tcPr>
          <w:p w:rsidR="00007B52" w:rsidRPr="00007B52" w:rsidRDefault="00007B52" w:rsidP="00007B52">
            <w:pPr>
              <w:kinsoku w:val="0"/>
              <w:overflowPunct w:val="0"/>
              <w:snapToGrid w:val="0"/>
              <w:spacing w:line="362" w:lineRule="exact"/>
              <w:jc w:val="left"/>
              <w:rPr>
                <w:rFonts w:ascii="ＭＳ ゴシック" w:eastAsia="ＭＳ ゴシック" w:hAnsi="ＭＳ ゴシック"/>
                <w:szCs w:val="24"/>
              </w:rPr>
            </w:pPr>
            <w:r w:rsidRPr="00007B52">
              <w:rPr>
                <w:rFonts w:hAnsi="ＭＳ 明朝" w:hint="eastAsia"/>
                <w:sz w:val="18"/>
                <w:szCs w:val="18"/>
              </w:rPr>
              <w:t>全国平均(28年度)</w:t>
            </w:r>
          </w:p>
        </w:tc>
        <w:tc>
          <w:tcPr>
            <w:tcW w:w="3827" w:type="dxa"/>
            <w:gridSpan w:val="5"/>
            <w:vAlign w:val="center"/>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算　　　　　式</w:t>
            </w:r>
          </w:p>
        </w:tc>
      </w:tr>
      <w:tr w:rsidR="00007B52" w:rsidRPr="00007B52" w:rsidTr="00C76D62">
        <w:trPr>
          <w:cantSplit/>
          <w:trHeight w:val="283"/>
        </w:trPr>
        <w:tc>
          <w:tcPr>
            <w:tcW w:w="282"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そ　　　　　の　　　　　他</w:t>
            </w:r>
          </w:p>
        </w:tc>
        <w:tc>
          <w:tcPr>
            <w:tcW w:w="1701" w:type="dxa"/>
            <w:vMerge w:val="restart"/>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料金収入に対する職員給与費</w:t>
            </w:r>
          </w:p>
        </w:tc>
        <w:tc>
          <w:tcPr>
            <w:tcW w:w="283"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w:t>
            </w:r>
          </w:p>
        </w:tc>
        <w:tc>
          <w:tcPr>
            <w:tcW w:w="851"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3.0</w:t>
            </w:r>
          </w:p>
        </w:tc>
        <w:tc>
          <w:tcPr>
            <w:tcW w:w="85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3.5</w:t>
            </w:r>
          </w:p>
        </w:tc>
        <w:tc>
          <w:tcPr>
            <w:tcW w:w="851"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4.0</w:t>
            </w:r>
          </w:p>
        </w:tc>
        <w:tc>
          <w:tcPr>
            <w:tcW w:w="99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8.9</w:t>
            </w:r>
          </w:p>
        </w:tc>
        <w:tc>
          <w:tcPr>
            <w:tcW w:w="236" w:type="dxa"/>
            <w:vMerge w:val="restart"/>
            <w:tcBorders>
              <w:right w:val="nil"/>
            </w:tcBorders>
          </w:tcPr>
          <w:p w:rsidR="00007B52" w:rsidRPr="00007B52" w:rsidRDefault="00007B52" w:rsidP="00007B52">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職　員　給　与　費</w:t>
            </w:r>
          </w:p>
        </w:tc>
        <w:tc>
          <w:tcPr>
            <w:tcW w:w="708" w:type="dxa"/>
            <w:gridSpan w:val="3"/>
            <w:vMerge w:val="restart"/>
            <w:tcBorders>
              <w:left w:val="nil"/>
            </w:tcBorders>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×100</w:t>
            </w:r>
          </w:p>
        </w:tc>
      </w:tr>
      <w:tr w:rsidR="00007B52" w:rsidRPr="00007B52" w:rsidTr="00C76D62">
        <w:trPr>
          <w:cantSplit/>
          <w:trHeight w:val="283"/>
        </w:trPr>
        <w:tc>
          <w:tcPr>
            <w:tcW w:w="282"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701"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851" w:type="dxa"/>
            <w:vMerge/>
          </w:tcPr>
          <w:p w:rsidR="00007B52" w:rsidRPr="00007B52" w:rsidRDefault="00007B52" w:rsidP="00007B52">
            <w:pPr>
              <w:kinsoku w:val="0"/>
              <w:overflowPunct w:val="0"/>
              <w:snapToGrid w:val="0"/>
              <w:jc w:val="right"/>
              <w:rPr>
                <w:rFonts w:hAnsi="ＭＳ 明朝"/>
                <w:sz w:val="18"/>
                <w:szCs w:val="18"/>
              </w:rPr>
            </w:pPr>
          </w:p>
        </w:tc>
        <w:tc>
          <w:tcPr>
            <w:tcW w:w="85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851" w:type="dxa"/>
            <w:vMerge/>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236" w:type="dxa"/>
            <w:vMerge/>
            <w:tcBorders>
              <w:right w:val="nil"/>
            </w:tcBorders>
          </w:tcPr>
          <w:p w:rsidR="00007B52" w:rsidRPr="00007B52" w:rsidRDefault="00007B52" w:rsidP="00007B52">
            <w:pPr>
              <w:kinsoku w:val="0"/>
              <w:overflowPunct w:val="0"/>
              <w:snapToGrid w:val="0"/>
              <w:jc w:val="left"/>
              <w:rPr>
                <w:rFonts w:hAnsi="ＭＳ 明朝"/>
                <w:sz w:val="18"/>
                <w:szCs w:val="18"/>
              </w:rPr>
            </w:pPr>
          </w:p>
        </w:tc>
        <w:tc>
          <w:tcPr>
            <w:tcW w:w="2883" w:type="dxa"/>
            <w:tcBorders>
              <w:top w:val="single" w:sz="8" w:space="0" w:color="auto"/>
              <w:left w:val="nil"/>
              <w:right w:val="nil"/>
            </w:tcBorders>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下　水　道　使　用　料</w:t>
            </w:r>
          </w:p>
        </w:tc>
        <w:tc>
          <w:tcPr>
            <w:tcW w:w="708" w:type="dxa"/>
            <w:gridSpan w:val="3"/>
            <w:vMerge/>
            <w:tcBorders>
              <w:left w:val="nil"/>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cantSplit/>
          <w:trHeight w:val="340"/>
        </w:trPr>
        <w:tc>
          <w:tcPr>
            <w:tcW w:w="282"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701"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373" w:type="dxa"/>
            <w:gridSpan w:val="9"/>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下水道使用料に占める職員給与費の割合であり、比率の低い方が望ましい。</w:t>
            </w:r>
          </w:p>
        </w:tc>
      </w:tr>
      <w:tr w:rsidR="00007B52" w:rsidRPr="00007B52" w:rsidTr="00C76D62">
        <w:trPr>
          <w:cantSplit/>
          <w:trHeight w:val="283"/>
        </w:trPr>
        <w:tc>
          <w:tcPr>
            <w:tcW w:w="282"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701" w:type="dxa"/>
            <w:vMerge w:val="restart"/>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料金収入に対する企業債利息</w:t>
            </w:r>
          </w:p>
        </w:tc>
        <w:tc>
          <w:tcPr>
            <w:tcW w:w="283"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w:t>
            </w:r>
          </w:p>
        </w:tc>
        <w:tc>
          <w:tcPr>
            <w:tcW w:w="851"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31.1</w:t>
            </w:r>
          </w:p>
        </w:tc>
        <w:tc>
          <w:tcPr>
            <w:tcW w:w="85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34.4</w:t>
            </w:r>
          </w:p>
        </w:tc>
        <w:tc>
          <w:tcPr>
            <w:tcW w:w="851"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37.4</w:t>
            </w:r>
          </w:p>
        </w:tc>
        <w:tc>
          <w:tcPr>
            <w:tcW w:w="99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26.9</w:t>
            </w:r>
          </w:p>
        </w:tc>
        <w:tc>
          <w:tcPr>
            <w:tcW w:w="236" w:type="dxa"/>
            <w:vMerge w:val="restart"/>
            <w:tcBorders>
              <w:right w:val="nil"/>
            </w:tcBorders>
          </w:tcPr>
          <w:p w:rsidR="00007B52" w:rsidRPr="00007B52" w:rsidRDefault="00007B52" w:rsidP="00007B52">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企　業　債　利　息</w:t>
            </w:r>
          </w:p>
        </w:tc>
        <w:tc>
          <w:tcPr>
            <w:tcW w:w="708" w:type="dxa"/>
            <w:gridSpan w:val="3"/>
            <w:vMerge w:val="restart"/>
            <w:tcBorders>
              <w:left w:val="nil"/>
            </w:tcBorders>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×100</w:t>
            </w:r>
          </w:p>
        </w:tc>
      </w:tr>
      <w:tr w:rsidR="00007B52" w:rsidRPr="00007B52" w:rsidTr="00C76D62">
        <w:trPr>
          <w:cantSplit/>
          <w:trHeight w:val="283"/>
        </w:trPr>
        <w:tc>
          <w:tcPr>
            <w:tcW w:w="282"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701"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851" w:type="dxa"/>
            <w:vMerge/>
            <w:vAlign w:val="center"/>
          </w:tcPr>
          <w:p w:rsidR="00007B52" w:rsidRPr="00007B52" w:rsidRDefault="00007B52" w:rsidP="00007B52">
            <w:pPr>
              <w:kinsoku w:val="0"/>
              <w:overflowPunct w:val="0"/>
              <w:snapToGrid w:val="0"/>
              <w:jc w:val="right"/>
              <w:rPr>
                <w:rFonts w:hAnsi="ＭＳ 明朝"/>
                <w:sz w:val="18"/>
                <w:szCs w:val="18"/>
              </w:rPr>
            </w:pPr>
          </w:p>
        </w:tc>
        <w:tc>
          <w:tcPr>
            <w:tcW w:w="85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851" w:type="dxa"/>
            <w:vMerge/>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236" w:type="dxa"/>
            <w:vMerge/>
            <w:tcBorders>
              <w:right w:val="nil"/>
            </w:tcBorders>
          </w:tcPr>
          <w:p w:rsidR="00007B52" w:rsidRPr="00007B52" w:rsidRDefault="00007B52" w:rsidP="00007B52">
            <w:pPr>
              <w:kinsoku w:val="0"/>
              <w:overflowPunct w:val="0"/>
              <w:snapToGrid w:val="0"/>
              <w:jc w:val="left"/>
              <w:rPr>
                <w:rFonts w:hAnsi="ＭＳ 明朝"/>
                <w:sz w:val="18"/>
                <w:szCs w:val="18"/>
              </w:rPr>
            </w:pPr>
          </w:p>
        </w:tc>
        <w:tc>
          <w:tcPr>
            <w:tcW w:w="2883" w:type="dxa"/>
            <w:tcBorders>
              <w:top w:val="single" w:sz="8" w:space="0" w:color="auto"/>
              <w:left w:val="nil"/>
              <w:right w:val="nil"/>
            </w:tcBorders>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下　水　道　使　用　料</w:t>
            </w:r>
          </w:p>
        </w:tc>
        <w:tc>
          <w:tcPr>
            <w:tcW w:w="708" w:type="dxa"/>
            <w:gridSpan w:val="3"/>
            <w:vMerge/>
            <w:tcBorders>
              <w:left w:val="nil"/>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cantSplit/>
          <w:trHeight w:val="340"/>
        </w:trPr>
        <w:tc>
          <w:tcPr>
            <w:tcW w:w="282"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701"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373" w:type="dxa"/>
            <w:gridSpan w:val="9"/>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下水道使用料に占める企業債利息の割合であり、比率の低い方が望ましい。</w:t>
            </w:r>
          </w:p>
        </w:tc>
      </w:tr>
      <w:tr w:rsidR="00007B52" w:rsidRPr="00007B52" w:rsidTr="00C76D62">
        <w:trPr>
          <w:cantSplit/>
          <w:trHeight w:val="283"/>
        </w:trPr>
        <w:tc>
          <w:tcPr>
            <w:tcW w:w="282"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701" w:type="dxa"/>
            <w:vMerge w:val="restart"/>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料金収入に対する企業債償還金</w:t>
            </w:r>
          </w:p>
        </w:tc>
        <w:tc>
          <w:tcPr>
            <w:tcW w:w="283"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w:t>
            </w:r>
          </w:p>
        </w:tc>
        <w:tc>
          <w:tcPr>
            <w:tcW w:w="851" w:type="dxa"/>
            <w:vMerge w:val="restart"/>
            <w:vAlign w:val="center"/>
          </w:tcPr>
          <w:p w:rsidR="00007B52" w:rsidRPr="00007B52" w:rsidRDefault="00007B52" w:rsidP="00007B52">
            <w:pPr>
              <w:kinsoku w:val="0"/>
              <w:overflowPunct w:val="0"/>
              <w:snapToGrid w:val="0"/>
              <w:jc w:val="right"/>
              <w:rPr>
                <w:rFonts w:hAnsi="ＭＳ 明朝"/>
                <w:sz w:val="18"/>
                <w:szCs w:val="18"/>
                <w:highlight w:val="yellow"/>
              </w:rPr>
            </w:pPr>
            <w:r w:rsidRPr="00007B52">
              <w:rPr>
                <w:rFonts w:hAnsi="ＭＳ 明朝" w:hint="eastAsia"/>
                <w:sz w:val="18"/>
                <w:szCs w:val="18"/>
              </w:rPr>
              <w:t>131.4</w:t>
            </w:r>
          </w:p>
        </w:tc>
        <w:tc>
          <w:tcPr>
            <w:tcW w:w="85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128.0</w:t>
            </w:r>
          </w:p>
        </w:tc>
        <w:tc>
          <w:tcPr>
            <w:tcW w:w="851"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124.6</w:t>
            </w:r>
          </w:p>
        </w:tc>
        <w:tc>
          <w:tcPr>
            <w:tcW w:w="992" w:type="dxa"/>
            <w:vMerge w:val="restart"/>
            <w:vAlign w:val="center"/>
          </w:tcPr>
          <w:p w:rsidR="00007B52" w:rsidRPr="00007B52" w:rsidRDefault="00007B52" w:rsidP="00007B52">
            <w:pPr>
              <w:kinsoku w:val="0"/>
              <w:wordWrap w:val="0"/>
              <w:overflowPunct w:val="0"/>
              <w:snapToGrid w:val="0"/>
              <w:jc w:val="right"/>
              <w:rPr>
                <w:rFonts w:hAnsi="ＭＳ 明朝"/>
                <w:sz w:val="18"/>
                <w:szCs w:val="18"/>
                <w:highlight w:val="yellow"/>
              </w:rPr>
            </w:pPr>
            <w:r w:rsidRPr="00007B52">
              <w:rPr>
                <w:rFonts w:hAnsi="ＭＳ 明朝" w:hint="eastAsia"/>
                <w:sz w:val="18"/>
                <w:szCs w:val="18"/>
              </w:rPr>
              <w:t>112.1</w:t>
            </w:r>
          </w:p>
        </w:tc>
        <w:tc>
          <w:tcPr>
            <w:tcW w:w="236" w:type="dxa"/>
            <w:vMerge w:val="restart"/>
            <w:tcBorders>
              <w:right w:val="nil"/>
            </w:tcBorders>
          </w:tcPr>
          <w:p w:rsidR="00007B52" w:rsidRPr="00007B52" w:rsidRDefault="00007B52" w:rsidP="00007B52">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企　業　債　償　還　金</w:t>
            </w:r>
          </w:p>
        </w:tc>
        <w:tc>
          <w:tcPr>
            <w:tcW w:w="708" w:type="dxa"/>
            <w:gridSpan w:val="3"/>
            <w:vMerge w:val="restart"/>
            <w:tcBorders>
              <w:left w:val="nil"/>
            </w:tcBorders>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×100</w:t>
            </w:r>
          </w:p>
        </w:tc>
      </w:tr>
      <w:tr w:rsidR="00007B52" w:rsidRPr="00007B52" w:rsidTr="00C76D62">
        <w:trPr>
          <w:cantSplit/>
          <w:trHeight w:val="283"/>
        </w:trPr>
        <w:tc>
          <w:tcPr>
            <w:tcW w:w="282"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701"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851" w:type="dxa"/>
            <w:vMerge/>
            <w:vAlign w:val="center"/>
          </w:tcPr>
          <w:p w:rsidR="00007B52" w:rsidRPr="00007B52" w:rsidRDefault="00007B52" w:rsidP="00007B52">
            <w:pPr>
              <w:kinsoku w:val="0"/>
              <w:overflowPunct w:val="0"/>
              <w:snapToGrid w:val="0"/>
              <w:jc w:val="right"/>
              <w:rPr>
                <w:rFonts w:hAnsi="ＭＳ 明朝"/>
                <w:sz w:val="18"/>
                <w:szCs w:val="18"/>
              </w:rPr>
            </w:pPr>
          </w:p>
        </w:tc>
        <w:tc>
          <w:tcPr>
            <w:tcW w:w="85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851" w:type="dxa"/>
            <w:vMerge/>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236" w:type="dxa"/>
            <w:vMerge/>
            <w:tcBorders>
              <w:right w:val="nil"/>
            </w:tcBorders>
          </w:tcPr>
          <w:p w:rsidR="00007B52" w:rsidRPr="00007B52" w:rsidRDefault="00007B52" w:rsidP="00007B52">
            <w:pPr>
              <w:kinsoku w:val="0"/>
              <w:overflowPunct w:val="0"/>
              <w:snapToGrid w:val="0"/>
              <w:jc w:val="left"/>
              <w:rPr>
                <w:rFonts w:hAnsi="ＭＳ 明朝"/>
                <w:sz w:val="18"/>
                <w:szCs w:val="18"/>
              </w:rPr>
            </w:pPr>
          </w:p>
        </w:tc>
        <w:tc>
          <w:tcPr>
            <w:tcW w:w="2883" w:type="dxa"/>
            <w:tcBorders>
              <w:top w:val="single" w:sz="8" w:space="0" w:color="auto"/>
              <w:left w:val="nil"/>
              <w:right w:val="nil"/>
            </w:tcBorders>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下　水　道　使　用　料</w:t>
            </w:r>
          </w:p>
        </w:tc>
        <w:tc>
          <w:tcPr>
            <w:tcW w:w="708" w:type="dxa"/>
            <w:gridSpan w:val="3"/>
            <w:vMerge/>
            <w:tcBorders>
              <w:left w:val="nil"/>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cantSplit/>
          <w:trHeight w:val="340"/>
        </w:trPr>
        <w:tc>
          <w:tcPr>
            <w:tcW w:w="282"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701"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373" w:type="dxa"/>
            <w:gridSpan w:val="9"/>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下水道使用料に占める企業債償還金の割合であり、比率の低い方が望ましい。</w:t>
            </w:r>
          </w:p>
        </w:tc>
      </w:tr>
      <w:tr w:rsidR="00007B52" w:rsidRPr="00007B52" w:rsidTr="00C76D62">
        <w:trPr>
          <w:cantSplit/>
          <w:trHeight w:val="283"/>
        </w:trPr>
        <w:tc>
          <w:tcPr>
            <w:tcW w:w="282"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701" w:type="dxa"/>
            <w:vMerge w:val="restart"/>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職員１人当たりの営業収益</w:t>
            </w:r>
          </w:p>
        </w:tc>
        <w:tc>
          <w:tcPr>
            <w:tcW w:w="283"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千円</w:t>
            </w:r>
          </w:p>
        </w:tc>
        <w:tc>
          <w:tcPr>
            <w:tcW w:w="851"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207,992</w:t>
            </w:r>
          </w:p>
        </w:tc>
        <w:tc>
          <w:tcPr>
            <w:tcW w:w="85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207,220</w:t>
            </w:r>
          </w:p>
        </w:tc>
        <w:tc>
          <w:tcPr>
            <w:tcW w:w="851"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207,847</w:t>
            </w:r>
          </w:p>
        </w:tc>
        <w:tc>
          <w:tcPr>
            <w:tcW w:w="99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141,891</w:t>
            </w:r>
          </w:p>
        </w:tc>
        <w:tc>
          <w:tcPr>
            <w:tcW w:w="236" w:type="dxa"/>
            <w:vMerge w:val="restart"/>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065" w:type="dxa"/>
            <w:gridSpan w:val="3"/>
            <w:tcBorders>
              <w:left w:val="nil"/>
              <w:bottom w:val="single" w:sz="8" w:space="0" w:color="auto"/>
              <w:right w:val="dashSmallGap" w:sz="4" w:space="0" w:color="FFFFFF" w:themeColor="background1"/>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営業収益－受託事業収益</w:t>
            </w:r>
          </w:p>
        </w:tc>
        <w:tc>
          <w:tcPr>
            <w:tcW w:w="526" w:type="dxa"/>
            <w:vMerge w:val="restart"/>
            <w:tcBorders>
              <w:left w:val="dashSmallGap" w:sz="4" w:space="0" w:color="FFFFFF" w:themeColor="background1"/>
            </w:tcBorders>
            <w:vAlign w:val="bottom"/>
          </w:tcPr>
          <w:p w:rsidR="00007B52" w:rsidRPr="00007B52" w:rsidRDefault="00007B52" w:rsidP="00007B52">
            <w:pPr>
              <w:kinsoku w:val="0"/>
              <w:overflowPunct w:val="0"/>
              <w:snapToGrid w:val="0"/>
              <w:rPr>
                <w:rFonts w:hAnsi="ＭＳ 明朝"/>
                <w:sz w:val="18"/>
                <w:szCs w:val="18"/>
              </w:rPr>
            </w:pPr>
          </w:p>
        </w:tc>
      </w:tr>
      <w:tr w:rsidR="00007B52" w:rsidRPr="00007B52" w:rsidTr="00C76D62">
        <w:trPr>
          <w:cantSplit/>
          <w:trHeight w:val="283"/>
        </w:trPr>
        <w:tc>
          <w:tcPr>
            <w:tcW w:w="282"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701"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851" w:type="dxa"/>
            <w:vMerge/>
            <w:vAlign w:val="center"/>
          </w:tcPr>
          <w:p w:rsidR="00007B52" w:rsidRPr="00007B52" w:rsidRDefault="00007B52" w:rsidP="00007B52">
            <w:pPr>
              <w:kinsoku w:val="0"/>
              <w:overflowPunct w:val="0"/>
              <w:snapToGrid w:val="0"/>
              <w:jc w:val="right"/>
              <w:rPr>
                <w:rFonts w:hAnsi="ＭＳ 明朝"/>
                <w:sz w:val="18"/>
                <w:szCs w:val="18"/>
              </w:rPr>
            </w:pPr>
          </w:p>
        </w:tc>
        <w:tc>
          <w:tcPr>
            <w:tcW w:w="85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851" w:type="dxa"/>
            <w:vMerge/>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236" w:type="dxa"/>
            <w:vMerge/>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065" w:type="dxa"/>
            <w:gridSpan w:val="3"/>
            <w:tcBorders>
              <w:top w:val="single" w:sz="8" w:space="0" w:color="auto"/>
              <w:left w:val="nil"/>
              <w:right w:val="dashSmallGap" w:sz="4" w:space="0" w:color="FFFFFF" w:themeColor="background1"/>
            </w:tcBorders>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損益勘定所属職員数</w:t>
            </w:r>
          </w:p>
        </w:tc>
        <w:tc>
          <w:tcPr>
            <w:tcW w:w="526" w:type="dxa"/>
            <w:vMerge/>
            <w:tcBorders>
              <w:left w:val="dashSmallGap" w:sz="4" w:space="0" w:color="FFFFFF" w:themeColor="background1"/>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cantSplit/>
          <w:trHeight w:val="340"/>
        </w:trPr>
        <w:tc>
          <w:tcPr>
            <w:tcW w:w="282"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701"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373" w:type="dxa"/>
            <w:gridSpan w:val="9"/>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職員１人当たりの労働生産性を示すものであり、数値が高いほど効率的な経営であることを示す。</w:t>
            </w:r>
          </w:p>
        </w:tc>
      </w:tr>
      <w:tr w:rsidR="00007B52" w:rsidRPr="00007B52" w:rsidTr="00C76D62">
        <w:trPr>
          <w:cantSplit/>
          <w:trHeight w:val="283"/>
        </w:trPr>
        <w:tc>
          <w:tcPr>
            <w:tcW w:w="282"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701" w:type="dxa"/>
            <w:vMerge w:val="restart"/>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有収水量１㎥当たりに対する職員給与費</w:t>
            </w:r>
          </w:p>
        </w:tc>
        <w:tc>
          <w:tcPr>
            <w:tcW w:w="283"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円</w:t>
            </w:r>
          </w:p>
        </w:tc>
        <w:tc>
          <w:tcPr>
            <w:tcW w:w="851"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5.8</w:t>
            </w:r>
          </w:p>
        </w:tc>
        <w:tc>
          <w:tcPr>
            <w:tcW w:w="85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6.8</w:t>
            </w:r>
          </w:p>
        </w:tc>
        <w:tc>
          <w:tcPr>
            <w:tcW w:w="851"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7.7</w:t>
            </w:r>
          </w:p>
        </w:tc>
        <w:tc>
          <w:tcPr>
            <w:tcW w:w="99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12.3</w:t>
            </w:r>
          </w:p>
        </w:tc>
        <w:tc>
          <w:tcPr>
            <w:tcW w:w="236" w:type="dxa"/>
            <w:vMerge w:val="restart"/>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014" w:type="dxa"/>
            <w:gridSpan w:val="2"/>
            <w:tcBorders>
              <w:left w:val="nil"/>
              <w:bottom w:val="single" w:sz="8" w:space="0" w:color="auto"/>
              <w:right w:val="dashSmallGap" w:sz="4" w:space="0" w:color="FFFFFF" w:themeColor="background1"/>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職　員　給　与　費</w:t>
            </w:r>
          </w:p>
        </w:tc>
        <w:tc>
          <w:tcPr>
            <w:tcW w:w="577" w:type="dxa"/>
            <w:gridSpan w:val="2"/>
            <w:vMerge w:val="restart"/>
            <w:tcBorders>
              <w:left w:val="dashSmallGap" w:sz="4" w:space="0" w:color="FFFFFF" w:themeColor="background1"/>
            </w:tcBorders>
            <w:vAlign w:val="bottom"/>
          </w:tcPr>
          <w:p w:rsidR="00007B52" w:rsidRPr="00007B52" w:rsidRDefault="00007B52" w:rsidP="00007B52">
            <w:pPr>
              <w:kinsoku w:val="0"/>
              <w:overflowPunct w:val="0"/>
              <w:snapToGrid w:val="0"/>
              <w:rPr>
                <w:rFonts w:hAnsi="ＭＳ 明朝"/>
                <w:sz w:val="18"/>
                <w:szCs w:val="18"/>
              </w:rPr>
            </w:pPr>
          </w:p>
        </w:tc>
      </w:tr>
      <w:tr w:rsidR="00007B52" w:rsidRPr="00007B52" w:rsidTr="00C76D62">
        <w:trPr>
          <w:cantSplit/>
          <w:trHeight w:val="283"/>
        </w:trPr>
        <w:tc>
          <w:tcPr>
            <w:tcW w:w="282"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701"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851" w:type="dxa"/>
            <w:vMerge/>
            <w:vAlign w:val="center"/>
          </w:tcPr>
          <w:p w:rsidR="00007B52" w:rsidRPr="00007B52" w:rsidRDefault="00007B52" w:rsidP="00007B52">
            <w:pPr>
              <w:kinsoku w:val="0"/>
              <w:overflowPunct w:val="0"/>
              <w:snapToGrid w:val="0"/>
              <w:jc w:val="right"/>
              <w:rPr>
                <w:rFonts w:hAnsi="ＭＳ 明朝"/>
                <w:sz w:val="18"/>
                <w:szCs w:val="18"/>
              </w:rPr>
            </w:pPr>
          </w:p>
        </w:tc>
        <w:tc>
          <w:tcPr>
            <w:tcW w:w="85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851" w:type="dxa"/>
            <w:vMerge/>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236" w:type="dxa"/>
            <w:vMerge/>
            <w:tcBorders>
              <w:right w:val="nil"/>
            </w:tcBorders>
          </w:tcPr>
          <w:p w:rsidR="00007B52" w:rsidRPr="00007B52" w:rsidRDefault="00007B52" w:rsidP="00007B52">
            <w:pPr>
              <w:kinsoku w:val="0"/>
              <w:overflowPunct w:val="0"/>
              <w:snapToGrid w:val="0"/>
              <w:jc w:val="left"/>
              <w:rPr>
                <w:rFonts w:hAnsi="ＭＳ 明朝"/>
                <w:sz w:val="18"/>
                <w:szCs w:val="18"/>
              </w:rPr>
            </w:pPr>
          </w:p>
        </w:tc>
        <w:tc>
          <w:tcPr>
            <w:tcW w:w="3014" w:type="dxa"/>
            <w:gridSpan w:val="2"/>
            <w:tcBorders>
              <w:top w:val="single" w:sz="8" w:space="0" w:color="auto"/>
              <w:left w:val="nil"/>
              <w:right w:val="dashSmallGap" w:sz="4" w:space="0" w:color="FFFFFF" w:themeColor="background1"/>
            </w:tcBorders>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有　収　水　量</w:t>
            </w:r>
          </w:p>
        </w:tc>
        <w:tc>
          <w:tcPr>
            <w:tcW w:w="577" w:type="dxa"/>
            <w:gridSpan w:val="2"/>
            <w:vMerge/>
            <w:tcBorders>
              <w:left w:val="dashSmallGap" w:sz="4" w:space="0" w:color="FFFFFF" w:themeColor="background1"/>
            </w:tcBorders>
          </w:tcPr>
          <w:p w:rsidR="00007B52" w:rsidRPr="00007B52" w:rsidRDefault="00007B52" w:rsidP="00007B52">
            <w:pPr>
              <w:kinsoku w:val="0"/>
              <w:overflowPunct w:val="0"/>
              <w:snapToGrid w:val="0"/>
              <w:rPr>
                <w:rFonts w:hAnsi="ＭＳ 明朝"/>
                <w:sz w:val="18"/>
                <w:szCs w:val="18"/>
              </w:rPr>
            </w:pPr>
          </w:p>
        </w:tc>
      </w:tr>
      <w:tr w:rsidR="00007B52" w:rsidRPr="00007B52" w:rsidTr="00C76D62">
        <w:trPr>
          <w:cantSplit/>
          <w:trHeight w:val="340"/>
        </w:trPr>
        <w:tc>
          <w:tcPr>
            <w:tcW w:w="282"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701"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373" w:type="dxa"/>
            <w:gridSpan w:val="9"/>
          </w:tcPr>
          <w:p w:rsidR="00007B52" w:rsidRPr="00007B52" w:rsidRDefault="00007B52" w:rsidP="00007B52">
            <w:pPr>
              <w:kinsoku w:val="0"/>
              <w:overflowPunct w:val="0"/>
              <w:snapToGrid w:val="0"/>
              <w:jc w:val="left"/>
              <w:rPr>
                <w:rFonts w:hAnsi="ＭＳ 明朝"/>
                <w:sz w:val="18"/>
                <w:szCs w:val="18"/>
              </w:rPr>
            </w:pPr>
            <w:r w:rsidRPr="00007B52">
              <w:rPr>
                <w:rFonts w:hAnsi="ＭＳ 明朝" w:hint="eastAsia"/>
                <w:sz w:val="18"/>
                <w:szCs w:val="18"/>
              </w:rPr>
              <w:t>有収水量１㎥当たりに占める職員給与費を示すものであり、費用構成比と併せて見ることで、効率化を図るべき項目かどうかを判断できるものである。数値が低い方が望ましい。</w:t>
            </w:r>
          </w:p>
        </w:tc>
      </w:tr>
      <w:tr w:rsidR="00007B52" w:rsidRPr="00007B52" w:rsidTr="00C76D62">
        <w:trPr>
          <w:cantSplit/>
          <w:trHeight w:val="283"/>
        </w:trPr>
        <w:tc>
          <w:tcPr>
            <w:tcW w:w="282"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701" w:type="dxa"/>
            <w:vMerge w:val="restart"/>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負荷率</w:t>
            </w:r>
          </w:p>
        </w:tc>
        <w:tc>
          <w:tcPr>
            <w:tcW w:w="283"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w:t>
            </w:r>
          </w:p>
        </w:tc>
        <w:tc>
          <w:tcPr>
            <w:tcW w:w="851"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78.5</w:t>
            </w:r>
          </w:p>
        </w:tc>
        <w:tc>
          <w:tcPr>
            <w:tcW w:w="85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81.8</w:t>
            </w:r>
          </w:p>
        </w:tc>
        <w:tc>
          <w:tcPr>
            <w:tcW w:w="851"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86.0</w:t>
            </w:r>
          </w:p>
        </w:tc>
        <w:tc>
          <w:tcPr>
            <w:tcW w:w="99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73.2</w:t>
            </w:r>
          </w:p>
        </w:tc>
        <w:tc>
          <w:tcPr>
            <w:tcW w:w="236" w:type="dxa"/>
            <w:vMerge w:val="restart"/>
            <w:tcBorders>
              <w:right w:val="nil"/>
            </w:tcBorders>
          </w:tcPr>
          <w:p w:rsidR="00007B52" w:rsidRPr="00007B52" w:rsidRDefault="00007B52" w:rsidP="00007B52">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一日平均処理量</w:t>
            </w:r>
          </w:p>
        </w:tc>
        <w:tc>
          <w:tcPr>
            <w:tcW w:w="708" w:type="dxa"/>
            <w:gridSpan w:val="3"/>
            <w:vMerge w:val="restart"/>
            <w:tcBorders>
              <w:left w:val="nil"/>
            </w:tcBorders>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×100</w:t>
            </w:r>
          </w:p>
        </w:tc>
      </w:tr>
      <w:tr w:rsidR="00007B52" w:rsidRPr="00007B52" w:rsidTr="00C76D62">
        <w:trPr>
          <w:cantSplit/>
          <w:trHeight w:val="283"/>
        </w:trPr>
        <w:tc>
          <w:tcPr>
            <w:tcW w:w="282"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701"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851" w:type="dxa"/>
            <w:vMerge/>
            <w:vAlign w:val="center"/>
          </w:tcPr>
          <w:p w:rsidR="00007B52" w:rsidRPr="00007B52" w:rsidRDefault="00007B52" w:rsidP="00007B52">
            <w:pPr>
              <w:kinsoku w:val="0"/>
              <w:overflowPunct w:val="0"/>
              <w:snapToGrid w:val="0"/>
              <w:jc w:val="right"/>
              <w:rPr>
                <w:rFonts w:hAnsi="ＭＳ 明朝"/>
                <w:sz w:val="18"/>
                <w:szCs w:val="18"/>
              </w:rPr>
            </w:pPr>
          </w:p>
        </w:tc>
        <w:tc>
          <w:tcPr>
            <w:tcW w:w="85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851" w:type="dxa"/>
            <w:vMerge/>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236" w:type="dxa"/>
            <w:vMerge/>
            <w:tcBorders>
              <w:right w:val="nil"/>
            </w:tcBorders>
          </w:tcPr>
          <w:p w:rsidR="00007B52" w:rsidRPr="00007B52" w:rsidRDefault="00007B52" w:rsidP="00007B52">
            <w:pPr>
              <w:kinsoku w:val="0"/>
              <w:overflowPunct w:val="0"/>
              <w:snapToGrid w:val="0"/>
              <w:jc w:val="left"/>
              <w:rPr>
                <w:rFonts w:hAnsi="ＭＳ 明朝"/>
                <w:sz w:val="18"/>
                <w:szCs w:val="18"/>
              </w:rPr>
            </w:pPr>
          </w:p>
        </w:tc>
        <w:tc>
          <w:tcPr>
            <w:tcW w:w="2883" w:type="dxa"/>
            <w:tcBorders>
              <w:top w:val="single" w:sz="8" w:space="0" w:color="auto"/>
              <w:left w:val="nil"/>
              <w:right w:val="nil"/>
            </w:tcBorders>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一日最大処理量</w:t>
            </w:r>
          </w:p>
        </w:tc>
        <w:tc>
          <w:tcPr>
            <w:tcW w:w="708" w:type="dxa"/>
            <w:gridSpan w:val="3"/>
            <w:vMerge/>
            <w:tcBorders>
              <w:left w:val="nil"/>
            </w:tcBorders>
          </w:tcPr>
          <w:p w:rsidR="00007B52" w:rsidRPr="00007B52" w:rsidRDefault="00007B52" w:rsidP="00007B52">
            <w:pPr>
              <w:kinsoku w:val="0"/>
              <w:overflowPunct w:val="0"/>
              <w:snapToGrid w:val="0"/>
              <w:jc w:val="left"/>
              <w:rPr>
                <w:rFonts w:hAnsi="ＭＳ 明朝"/>
                <w:sz w:val="18"/>
                <w:szCs w:val="18"/>
              </w:rPr>
            </w:pPr>
          </w:p>
        </w:tc>
      </w:tr>
      <w:tr w:rsidR="00007B52" w:rsidRPr="00007B52" w:rsidTr="00C76D62">
        <w:trPr>
          <w:cantSplit/>
          <w:trHeight w:val="340"/>
        </w:trPr>
        <w:tc>
          <w:tcPr>
            <w:tcW w:w="282"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1701"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373" w:type="dxa"/>
            <w:gridSpan w:val="9"/>
          </w:tcPr>
          <w:p w:rsidR="00007B52" w:rsidRPr="00007B52" w:rsidRDefault="00007B52" w:rsidP="00007B52">
            <w:pPr>
              <w:kinsoku w:val="0"/>
              <w:overflowPunct w:val="0"/>
              <w:snapToGrid w:val="0"/>
              <w:jc w:val="left"/>
              <w:rPr>
                <w:rFonts w:hAnsi="ＭＳ 明朝"/>
                <w:sz w:val="18"/>
                <w:szCs w:val="18"/>
              </w:rPr>
            </w:pPr>
            <w:r w:rsidRPr="00007B52">
              <w:rPr>
                <w:rFonts w:hAnsi="ＭＳ 明朝" w:hint="eastAsia"/>
                <w:sz w:val="18"/>
                <w:szCs w:val="18"/>
              </w:rPr>
              <w:t>一日平均処理量が一日最大処理量に対してどのような割合かを示すものであり、この比率が高いほど効率が良いことを示す。</w:t>
            </w:r>
          </w:p>
        </w:tc>
      </w:tr>
      <w:tr w:rsidR="00007B52" w:rsidRPr="00007B52" w:rsidTr="00C76D62">
        <w:trPr>
          <w:trHeight w:val="283"/>
        </w:trPr>
        <w:tc>
          <w:tcPr>
            <w:tcW w:w="282" w:type="dxa"/>
            <w:vMerge/>
          </w:tcPr>
          <w:p w:rsidR="00007B52" w:rsidRPr="00007B52" w:rsidRDefault="00007B52" w:rsidP="00007B52">
            <w:pPr>
              <w:kinsoku w:val="0"/>
              <w:overflowPunct w:val="0"/>
              <w:snapToGrid w:val="0"/>
              <w:spacing w:line="362" w:lineRule="exact"/>
              <w:jc w:val="left"/>
              <w:rPr>
                <w:rFonts w:hAnsi="ＭＳ 明朝"/>
                <w:sz w:val="18"/>
                <w:szCs w:val="18"/>
              </w:rPr>
            </w:pPr>
          </w:p>
        </w:tc>
        <w:tc>
          <w:tcPr>
            <w:tcW w:w="1701" w:type="dxa"/>
            <w:vMerge w:val="restart"/>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施設利用率</w:t>
            </w:r>
          </w:p>
        </w:tc>
        <w:tc>
          <w:tcPr>
            <w:tcW w:w="283"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w:t>
            </w:r>
          </w:p>
        </w:tc>
        <w:tc>
          <w:tcPr>
            <w:tcW w:w="851"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49.6</w:t>
            </w:r>
          </w:p>
        </w:tc>
        <w:tc>
          <w:tcPr>
            <w:tcW w:w="85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49.5</w:t>
            </w:r>
          </w:p>
        </w:tc>
        <w:tc>
          <w:tcPr>
            <w:tcW w:w="851"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49.3</w:t>
            </w:r>
          </w:p>
        </w:tc>
        <w:tc>
          <w:tcPr>
            <w:tcW w:w="99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74.9</w:t>
            </w:r>
          </w:p>
        </w:tc>
        <w:tc>
          <w:tcPr>
            <w:tcW w:w="236" w:type="dxa"/>
            <w:vMerge w:val="restart"/>
            <w:tcBorders>
              <w:right w:val="nil"/>
            </w:tcBorders>
          </w:tcPr>
          <w:p w:rsidR="00007B52" w:rsidRPr="00007B52" w:rsidRDefault="00007B52" w:rsidP="00007B52">
            <w:pPr>
              <w:kinsoku w:val="0"/>
              <w:overflowPunct w:val="0"/>
              <w:snapToGrid w:val="0"/>
              <w:spacing w:line="362" w:lineRule="exact"/>
              <w:jc w:val="left"/>
              <w:rPr>
                <w:rFonts w:hAnsi="ＭＳ 明朝"/>
                <w:sz w:val="18"/>
                <w:szCs w:val="18"/>
              </w:rPr>
            </w:pPr>
          </w:p>
        </w:tc>
        <w:tc>
          <w:tcPr>
            <w:tcW w:w="2883" w:type="dxa"/>
            <w:tcBorders>
              <w:left w:val="nil"/>
              <w:bottom w:val="single" w:sz="8" w:space="0" w:color="auto"/>
              <w:right w:val="nil"/>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一日平均処理量</w:t>
            </w:r>
          </w:p>
        </w:tc>
        <w:tc>
          <w:tcPr>
            <w:tcW w:w="708" w:type="dxa"/>
            <w:gridSpan w:val="3"/>
            <w:vMerge w:val="restart"/>
            <w:tcBorders>
              <w:left w:val="nil"/>
            </w:tcBorders>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×100</w:t>
            </w:r>
          </w:p>
        </w:tc>
      </w:tr>
      <w:tr w:rsidR="00007B52" w:rsidRPr="00007B52" w:rsidTr="00C76D62">
        <w:trPr>
          <w:trHeight w:val="283"/>
        </w:trPr>
        <w:tc>
          <w:tcPr>
            <w:tcW w:w="282" w:type="dxa"/>
            <w:vMerge/>
          </w:tcPr>
          <w:p w:rsidR="00007B52" w:rsidRPr="00007B52" w:rsidRDefault="00007B52" w:rsidP="00007B52">
            <w:pPr>
              <w:kinsoku w:val="0"/>
              <w:overflowPunct w:val="0"/>
              <w:snapToGrid w:val="0"/>
              <w:spacing w:line="362" w:lineRule="exact"/>
              <w:jc w:val="left"/>
              <w:rPr>
                <w:rFonts w:hAnsi="ＭＳ 明朝"/>
                <w:sz w:val="18"/>
                <w:szCs w:val="18"/>
              </w:rPr>
            </w:pPr>
          </w:p>
        </w:tc>
        <w:tc>
          <w:tcPr>
            <w:tcW w:w="1701"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851" w:type="dxa"/>
            <w:vMerge/>
            <w:vAlign w:val="center"/>
          </w:tcPr>
          <w:p w:rsidR="00007B52" w:rsidRPr="00007B52" w:rsidRDefault="00007B52" w:rsidP="00007B52">
            <w:pPr>
              <w:kinsoku w:val="0"/>
              <w:overflowPunct w:val="0"/>
              <w:snapToGrid w:val="0"/>
              <w:jc w:val="right"/>
              <w:rPr>
                <w:rFonts w:hAnsi="ＭＳ 明朝"/>
                <w:sz w:val="18"/>
                <w:szCs w:val="18"/>
              </w:rPr>
            </w:pPr>
          </w:p>
        </w:tc>
        <w:tc>
          <w:tcPr>
            <w:tcW w:w="85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851" w:type="dxa"/>
            <w:vMerge/>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vAlign w:val="center"/>
          </w:tcPr>
          <w:p w:rsidR="00007B52" w:rsidRPr="00007B52" w:rsidRDefault="00007B52" w:rsidP="00007B52">
            <w:pPr>
              <w:kinsoku w:val="0"/>
              <w:overflowPunct w:val="0"/>
              <w:snapToGrid w:val="0"/>
              <w:jc w:val="right"/>
              <w:rPr>
                <w:rFonts w:hAnsi="ＭＳ 明朝"/>
                <w:sz w:val="18"/>
                <w:szCs w:val="18"/>
              </w:rPr>
            </w:pPr>
          </w:p>
        </w:tc>
        <w:tc>
          <w:tcPr>
            <w:tcW w:w="236" w:type="dxa"/>
            <w:vMerge/>
            <w:tcBorders>
              <w:right w:val="nil"/>
            </w:tcBorders>
          </w:tcPr>
          <w:p w:rsidR="00007B52" w:rsidRPr="00007B52" w:rsidRDefault="00007B52" w:rsidP="00007B52">
            <w:pPr>
              <w:kinsoku w:val="0"/>
              <w:overflowPunct w:val="0"/>
              <w:snapToGrid w:val="0"/>
              <w:spacing w:line="362" w:lineRule="exact"/>
              <w:jc w:val="left"/>
              <w:rPr>
                <w:rFonts w:hAnsi="ＭＳ 明朝"/>
                <w:sz w:val="18"/>
                <w:szCs w:val="18"/>
              </w:rPr>
            </w:pPr>
          </w:p>
        </w:tc>
        <w:tc>
          <w:tcPr>
            <w:tcW w:w="2883" w:type="dxa"/>
            <w:tcBorders>
              <w:top w:val="single" w:sz="8" w:space="0" w:color="auto"/>
              <w:left w:val="nil"/>
              <w:right w:val="nil"/>
            </w:tcBorders>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一日処理能力</w:t>
            </w:r>
          </w:p>
        </w:tc>
        <w:tc>
          <w:tcPr>
            <w:tcW w:w="708" w:type="dxa"/>
            <w:gridSpan w:val="3"/>
            <w:vMerge/>
            <w:tcBorders>
              <w:left w:val="nil"/>
            </w:tcBorders>
            <w:vAlign w:val="center"/>
          </w:tcPr>
          <w:p w:rsidR="00007B52" w:rsidRPr="00007B52" w:rsidRDefault="00007B52" w:rsidP="00007B52">
            <w:pPr>
              <w:kinsoku w:val="0"/>
              <w:overflowPunct w:val="0"/>
              <w:snapToGrid w:val="0"/>
              <w:spacing w:line="362" w:lineRule="exact"/>
              <w:rPr>
                <w:rFonts w:hAnsi="ＭＳ 明朝"/>
                <w:sz w:val="18"/>
                <w:szCs w:val="18"/>
              </w:rPr>
            </w:pPr>
          </w:p>
        </w:tc>
      </w:tr>
      <w:tr w:rsidR="00007B52" w:rsidRPr="00007B52" w:rsidTr="00C76D62">
        <w:trPr>
          <w:trHeight w:val="340"/>
        </w:trPr>
        <w:tc>
          <w:tcPr>
            <w:tcW w:w="282" w:type="dxa"/>
            <w:vMerge/>
          </w:tcPr>
          <w:p w:rsidR="00007B52" w:rsidRPr="00007B52" w:rsidRDefault="00007B52" w:rsidP="00007B52">
            <w:pPr>
              <w:kinsoku w:val="0"/>
              <w:overflowPunct w:val="0"/>
              <w:snapToGrid w:val="0"/>
              <w:spacing w:line="362" w:lineRule="exact"/>
              <w:jc w:val="left"/>
              <w:rPr>
                <w:rFonts w:hAnsi="ＭＳ 明朝"/>
                <w:sz w:val="18"/>
                <w:szCs w:val="18"/>
              </w:rPr>
            </w:pPr>
          </w:p>
        </w:tc>
        <w:tc>
          <w:tcPr>
            <w:tcW w:w="1701"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p>
        </w:tc>
        <w:tc>
          <w:tcPr>
            <w:tcW w:w="7373" w:type="dxa"/>
            <w:gridSpan w:val="9"/>
          </w:tcPr>
          <w:p w:rsidR="00007B52" w:rsidRPr="00007B52" w:rsidRDefault="00007B52" w:rsidP="00007B52">
            <w:pPr>
              <w:kinsoku w:val="0"/>
              <w:overflowPunct w:val="0"/>
              <w:snapToGrid w:val="0"/>
              <w:jc w:val="left"/>
              <w:rPr>
                <w:rFonts w:hAnsi="ＭＳ 明朝"/>
                <w:sz w:val="18"/>
                <w:szCs w:val="18"/>
              </w:rPr>
            </w:pPr>
            <w:r w:rsidRPr="00007B52">
              <w:rPr>
                <w:rFonts w:hAnsi="ＭＳ 明朝" w:hint="eastAsia"/>
                <w:sz w:val="18"/>
                <w:szCs w:val="18"/>
              </w:rPr>
              <w:t>処理能力に対して一日平均どれだけの処理量が利用されたかを示すものであり、この比率が高いほど効率が良いことを示す。</w:t>
            </w:r>
          </w:p>
        </w:tc>
      </w:tr>
      <w:tr w:rsidR="00007B52" w:rsidRPr="00007B52" w:rsidTr="00C76D62">
        <w:trPr>
          <w:trHeight w:val="283"/>
        </w:trPr>
        <w:tc>
          <w:tcPr>
            <w:tcW w:w="282" w:type="dxa"/>
            <w:vMerge/>
          </w:tcPr>
          <w:p w:rsidR="00007B52" w:rsidRPr="00007B52" w:rsidRDefault="00007B52" w:rsidP="00007B52">
            <w:pPr>
              <w:kinsoku w:val="0"/>
              <w:overflowPunct w:val="0"/>
              <w:snapToGrid w:val="0"/>
              <w:spacing w:line="362" w:lineRule="exact"/>
              <w:jc w:val="left"/>
              <w:rPr>
                <w:rFonts w:hAnsi="ＭＳ 明朝"/>
                <w:sz w:val="18"/>
                <w:szCs w:val="18"/>
              </w:rPr>
            </w:pPr>
          </w:p>
        </w:tc>
        <w:tc>
          <w:tcPr>
            <w:tcW w:w="1701" w:type="dxa"/>
            <w:vMerge w:val="restart"/>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最大稼働率</w:t>
            </w:r>
          </w:p>
        </w:tc>
        <w:tc>
          <w:tcPr>
            <w:tcW w:w="283" w:type="dxa"/>
            <w:vMerge w:val="restart"/>
            <w:textDirection w:val="tbRlV"/>
            <w:vAlign w:val="center"/>
          </w:tcPr>
          <w:p w:rsidR="00007B52" w:rsidRPr="00007B52" w:rsidRDefault="00007B52" w:rsidP="00007B52">
            <w:pPr>
              <w:kinsoku w:val="0"/>
              <w:overflowPunct w:val="0"/>
              <w:snapToGrid w:val="0"/>
              <w:ind w:left="113" w:right="113"/>
              <w:jc w:val="center"/>
              <w:rPr>
                <w:rFonts w:hAnsi="ＭＳ 明朝"/>
                <w:sz w:val="18"/>
                <w:szCs w:val="18"/>
              </w:rPr>
            </w:pPr>
            <w:r w:rsidRPr="00007B52">
              <w:rPr>
                <w:rFonts w:hAnsi="ＭＳ 明朝" w:hint="eastAsia"/>
                <w:sz w:val="18"/>
                <w:szCs w:val="18"/>
              </w:rPr>
              <w:t>％</w:t>
            </w:r>
          </w:p>
        </w:tc>
        <w:tc>
          <w:tcPr>
            <w:tcW w:w="851"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63.2</w:t>
            </w:r>
          </w:p>
        </w:tc>
        <w:tc>
          <w:tcPr>
            <w:tcW w:w="85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60.4</w:t>
            </w:r>
          </w:p>
        </w:tc>
        <w:tc>
          <w:tcPr>
            <w:tcW w:w="851"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57.3</w:t>
            </w:r>
          </w:p>
        </w:tc>
        <w:tc>
          <w:tcPr>
            <w:tcW w:w="992" w:type="dxa"/>
            <w:vMerge w:val="restart"/>
            <w:vAlign w:val="center"/>
          </w:tcPr>
          <w:p w:rsidR="00007B52" w:rsidRPr="00007B52" w:rsidRDefault="00007B52" w:rsidP="00007B52">
            <w:pPr>
              <w:kinsoku w:val="0"/>
              <w:overflowPunct w:val="0"/>
              <w:snapToGrid w:val="0"/>
              <w:jc w:val="right"/>
              <w:rPr>
                <w:rFonts w:hAnsi="ＭＳ 明朝"/>
                <w:sz w:val="18"/>
                <w:szCs w:val="18"/>
              </w:rPr>
            </w:pPr>
            <w:r w:rsidRPr="00007B52">
              <w:rPr>
                <w:rFonts w:hAnsi="ＭＳ 明朝" w:hint="eastAsia"/>
                <w:sz w:val="18"/>
                <w:szCs w:val="18"/>
              </w:rPr>
              <w:t>102.3</w:t>
            </w:r>
          </w:p>
        </w:tc>
        <w:tc>
          <w:tcPr>
            <w:tcW w:w="236" w:type="dxa"/>
            <w:vMerge w:val="restart"/>
            <w:tcBorders>
              <w:right w:val="nil"/>
            </w:tcBorders>
          </w:tcPr>
          <w:p w:rsidR="00007B52" w:rsidRPr="00007B52" w:rsidRDefault="00007B52" w:rsidP="00007B52">
            <w:pPr>
              <w:kinsoku w:val="0"/>
              <w:overflowPunct w:val="0"/>
              <w:snapToGrid w:val="0"/>
              <w:spacing w:line="362" w:lineRule="exact"/>
              <w:jc w:val="left"/>
              <w:rPr>
                <w:rFonts w:hAnsi="ＭＳ 明朝"/>
                <w:sz w:val="18"/>
                <w:szCs w:val="18"/>
              </w:rPr>
            </w:pPr>
          </w:p>
        </w:tc>
        <w:tc>
          <w:tcPr>
            <w:tcW w:w="2883" w:type="dxa"/>
            <w:tcBorders>
              <w:left w:val="nil"/>
              <w:bottom w:val="single" w:sz="8" w:space="0" w:color="auto"/>
              <w:right w:val="nil"/>
            </w:tcBorders>
            <w:vAlign w:val="bottom"/>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一日最大処理量</w:t>
            </w:r>
          </w:p>
        </w:tc>
        <w:tc>
          <w:tcPr>
            <w:tcW w:w="708" w:type="dxa"/>
            <w:gridSpan w:val="3"/>
            <w:vMerge w:val="restart"/>
            <w:tcBorders>
              <w:left w:val="nil"/>
            </w:tcBorders>
            <w:vAlign w:val="center"/>
          </w:tcPr>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×100</w:t>
            </w:r>
          </w:p>
        </w:tc>
      </w:tr>
      <w:tr w:rsidR="00007B52" w:rsidRPr="00007B52" w:rsidTr="00C76D62">
        <w:trPr>
          <w:trHeight w:val="283"/>
        </w:trPr>
        <w:tc>
          <w:tcPr>
            <w:tcW w:w="282" w:type="dxa"/>
            <w:vMerge/>
          </w:tcPr>
          <w:p w:rsidR="00007B52" w:rsidRPr="00007B52" w:rsidRDefault="00007B52" w:rsidP="00007B52">
            <w:pPr>
              <w:kinsoku w:val="0"/>
              <w:overflowPunct w:val="0"/>
              <w:snapToGrid w:val="0"/>
              <w:spacing w:line="362" w:lineRule="exact"/>
              <w:jc w:val="left"/>
              <w:rPr>
                <w:rFonts w:hAnsi="ＭＳ 明朝"/>
                <w:sz w:val="18"/>
                <w:szCs w:val="18"/>
              </w:rPr>
            </w:pPr>
          </w:p>
        </w:tc>
        <w:tc>
          <w:tcPr>
            <w:tcW w:w="1701"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vAlign w:val="center"/>
          </w:tcPr>
          <w:p w:rsidR="00007B52" w:rsidRPr="00007B52" w:rsidRDefault="00007B52" w:rsidP="00007B52">
            <w:pPr>
              <w:kinsoku w:val="0"/>
              <w:overflowPunct w:val="0"/>
              <w:snapToGrid w:val="0"/>
              <w:jc w:val="center"/>
              <w:rPr>
                <w:rFonts w:hAnsi="ＭＳ 明朝"/>
                <w:sz w:val="18"/>
                <w:szCs w:val="18"/>
              </w:rPr>
            </w:pPr>
          </w:p>
        </w:tc>
        <w:tc>
          <w:tcPr>
            <w:tcW w:w="851" w:type="dxa"/>
            <w:vMerge/>
          </w:tcPr>
          <w:p w:rsidR="00007B52" w:rsidRPr="00007B52" w:rsidRDefault="00007B52" w:rsidP="00007B52">
            <w:pPr>
              <w:kinsoku w:val="0"/>
              <w:overflowPunct w:val="0"/>
              <w:snapToGrid w:val="0"/>
              <w:jc w:val="right"/>
              <w:rPr>
                <w:rFonts w:hAnsi="ＭＳ 明朝"/>
                <w:sz w:val="18"/>
                <w:szCs w:val="18"/>
              </w:rPr>
            </w:pPr>
          </w:p>
        </w:tc>
        <w:tc>
          <w:tcPr>
            <w:tcW w:w="852" w:type="dxa"/>
            <w:vMerge/>
            <w:tcBorders>
              <w:bottom w:val="single" w:sz="4" w:space="0" w:color="auto"/>
            </w:tcBorders>
            <w:vAlign w:val="center"/>
          </w:tcPr>
          <w:p w:rsidR="00007B52" w:rsidRPr="00007B52" w:rsidRDefault="00007B52" w:rsidP="00007B52">
            <w:pPr>
              <w:kinsoku w:val="0"/>
              <w:overflowPunct w:val="0"/>
              <w:snapToGrid w:val="0"/>
              <w:jc w:val="right"/>
              <w:rPr>
                <w:rFonts w:hAnsi="ＭＳ 明朝"/>
                <w:sz w:val="18"/>
                <w:szCs w:val="18"/>
              </w:rPr>
            </w:pPr>
          </w:p>
        </w:tc>
        <w:tc>
          <w:tcPr>
            <w:tcW w:w="851" w:type="dxa"/>
            <w:vMerge/>
            <w:tcBorders>
              <w:bottom w:val="single" w:sz="4" w:space="0" w:color="auto"/>
            </w:tcBorders>
            <w:vAlign w:val="center"/>
          </w:tcPr>
          <w:p w:rsidR="00007B52" w:rsidRPr="00007B52" w:rsidRDefault="00007B52" w:rsidP="00007B52">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007B52" w:rsidRPr="00007B52" w:rsidRDefault="00007B52" w:rsidP="00007B52">
            <w:pPr>
              <w:kinsoku w:val="0"/>
              <w:overflowPunct w:val="0"/>
              <w:snapToGrid w:val="0"/>
              <w:jc w:val="right"/>
              <w:rPr>
                <w:rFonts w:hAnsi="ＭＳ 明朝"/>
                <w:sz w:val="18"/>
                <w:szCs w:val="18"/>
              </w:rPr>
            </w:pPr>
          </w:p>
        </w:tc>
        <w:tc>
          <w:tcPr>
            <w:tcW w:w="236" w:type="dxa"/>
            <w:vMerge/>
            <w:tcBorders>
              <w:bottom w:val="single" w:sz="4" w:space="0" w:color="auto"/>
              <w:right w:val="nil"/>
            </w:tcBorders>
          </w:tcPr>
          <w:p w:rsidR="00007B52" w:rsidRPr="00007B52" w:rsidRDefault="00007B52" w:rsidP="00007B52">
            <w:pPr>
              <w:kinsoku w:val="0"/>
              <w:overflowPunct w:val="0"/>
              <w:snapToGrid w:val="0"/>
              <w:spacing w:line="362" w:lineRule="exact"/>
              <w:jc w:val="left"/>
              <w:rPr>
                <w:rFonts w:hAnsi="ＭＳ 明朝"/>
                <w:sz w:val="18"/>
                <w:szCs w:val="18"/>
              </w:rPr>
            </w:pPr>
          </w:p>
        </w:tc>
        <w:tc>
          <w:tcPr>
            <w:tcW w:w="2883" w:type="dxa"/>
            <w:tcBorders>
              <w:top w:val="single" w:sz="8" w:space="0" w:color="auto"/>
              <w:left w:val="nil"/>
              <w:bottom w:val="single" w:sz="4" w:space="0" w:color="auto"/>
              <w:right w:val="nil"/>
            </w:tcBorders>
          </w:tcPr>
          <w:p w:rsidR="00007B52" w:rsidRPr="00007B52" w:rsidRDefault="00007B52" w:rsidP="00007B52">
            <w:pPr>
              <w:kinsoku w:val="0"/>
              <w:overflowPunct w:val="0"/>
              <w:snapToGrid w:val="0"/>
              <w:jc w:val="center"/>
              <w:rPr>
                <w:rFonts w:hAnsi="ＭＳ 明朝"/>
                <w:sz w:val="18"/>
                <w:szCs w:val="18"/>
              </w:rPr>
            </w:pPr>
            <w:r w:rsidRPr="00007B52">
              <w:rPr>
                <w:rFonts w:hAnsi="ＭＳ 明朝" w:hint="eastAsia"/>
                <w:sz w:val="18"/>
                <w:szCs w:val="18"/>
              </w:rPr>
              <w:t>一日処理能力</w:t>
            </w:r>
          </w:p>
        </w:tc>
        <w:tc>
          <w:tcPr>
            <w:tcW w:w="708" w:type="dxa"/>
            <w:gridSpan w:val="3"/>
            <w:vMerge/>
            <w:tcBorders>
              <w:left w:val="nil"/>
              <w:bottom w:val="single" w:sz="4" w:space="0" w:color="auto"/>
            </w:tcBorders>
          </w:tcPr>
          <w:p w:rsidR="00007B52" w:rsidRPr="00007B52" w:rsidRDefault="00007B52" w:rsidP="00007B52">
            <w:pPr>
              <w:kinsoku w:val="0"/>
              <w:overflowPunct w:val="0"/>
              <w:snapToGrid w:val="0"/>
              <w:spacing w:line="362" w:lineRule="exact"/>
              <w:jc w:val="left"/>
              <w:rPr>
                <w:rFonts w:hAnsi="ＭＳ 明朝"/>
                <w:sz w:val="18"/>
                <w:szCs w:val="18"/>
              </w:rPr>
            </w:pPr>
          </w:p>
        </w:tc>
      </w:tr>
      <w:tr w:rsidR="00007B52" w:rsidRPr="00007B52" w:rsidTr="00C76D62">
        <w:trPr>
          <w:trHeight w:val="340"/>
        </w:trPr>
        <w:tc>
          <w:tcPr>
            <w:tcW w:w="282" w:type="dxa"/>
            <w:vMerge/>
          </w:tcPr>
          <w:p w:rsidR="00007B52" w:rsidRPr="00007B52" w:rsidRDefault="00007B52" w:rsidP="00007B52">
            <w:pPr>
              <w:kinsoku w:val="0"/>
              <w:overflowPunct w:val="0"/>
              <w:snapToGrid w:val="0"/>
              <w:spacing w:line="362" w:lineRule="exact"/>
              <w:jc w:val="left"/>
              <w:rPr>
                <w:rFonts w:hAnsi="ＭＳ 明朝"/>
                <w:sz w:val="18"/>
                <w:szCs w:val="18"/>
              </w:rPr>
            </w:pPr>
          </w:p>
        </w:tc>
        <w:tc>
          <w:tcPr>
            <w:tcW w:w="1701" w:type="dxa"/>
            <w:vMerge/>
            <w:vAlign w:val="center"/>
          </w:tcPr>
          <w:p w:rsidR="00007B52" w:rsidRPr="00007B52" w:rsidRDefault="00007B52" w:rsidP="00007B52">
            <w:pPr>
              <w:kinsoku w:val="0"/>
              <w:overflowPunct w:val="0"/>
              <w:snapToGrid w:val="0"/>
              <w:rPr>
                <w:rFonts w:hAnsi="ＭＳ 明朝"/>
                <w:sz w:val="18"/>
                <w:szCs w:val="18"/>
              </w:rPr>
            </w:pPr>
          </w:p>
        </w:tc>
        <w:tc>
          <w:tcPr>
            <w:tcW w:w="283" w:type="dxa"/>
            <w:vMerge/>
            <w:tcBorders>
              <w:right w:val="single" w:sz="4" w:space="0" w:color="auto"/>
            </w:tcBorders>
            <w:vAlign w:val="center"/>
          </w:tcPr>
          <w:p w:rsidR="00007B52" w:rsidRPr="00007B52" w:rsidRDefault="00007B52" w:rsidP="00007B52">
            <w:pPr>
              <w:kinsoku w:val="0"/>
              <w:overflowPunct w:val="0"/>
              <w:snapToGrid w:val="0"/>
              <w:jc w:val="center"/>
              <w:rPr>
                <w:rFonts w:hAnsi="ＭＳ 明朝"/>
                <w:sz w:val="18"/>
                <w:szCs w:val="18"/>
              </w:rPr>
            </w:pPr>
          </w:p>
        </w:tc>
        <w:tc>
          <w:tcPr>
            <w:tcW w:w="7373" w:type="dxa"/>
            <w:gridSpan w:val="9"/>
            <w:tcBorders>
              <w:right w:val="single" w:sz="4" w:space="0" w:color="auto"/>
            </w:tcBorders>
          </w:tcPr>
          <w:p w:rsidR="00007B52" w:rsidRPr="00007B52" w:rsidRDefault="00007B52" w:rsidP="00007B52">
            <w:pPr>
              <w:kinsoku w:val="0"/>
              <w:overflowPunct w:val="0"/>
              <w:snapToGrid w:val="0"/>
              <w:jc w:val="left"/>
              <w:rPr>
                <w:rFonts w:hAnsi="ＭＳ 明朝"/>
                <w:sz w:val="18"/>
                <w:szCs w:val="18"/>
              </w:rPr>
            </w:pPr>
            <w:r w:rsidRPr="00007B52">
              <w:rPr>
                <w:rFonts w:hAnsi="ＭＳ 明朝" w:hint="eastAsia"/>
                <w:sz w:val="18"/>
                <w:szCs w:val="18"/>
              </w:rPr>
              <w:t>この比率が高くなれば、処理能力を向上させる必要が生まれ、低くなれば、まだ能力に余裕があることを示す。</w:t>
            </w:r>
          </w:p>
        </w:tc>
      </w:tr>
    </w:tbl>
    <w:p w:rsidR="00007B52" w:rsidRPr="00007B52" w:rsidRDefault="00007B52" w:rsidP="00007B52">
      <w:pPr>
        <w:kinsoku w:val="0"/>
        <w:overflowPunct w:val="0"/>
        <w:snapToGrid w:val="0"/>
        <w:jc w:val="left"/>
        <w:rPr>
          <w:rFonts w:hAnsi="ＭＳ 明朝"/>
          <w:sz w:val="18"/>
          <w:szCs w:val="18"/>
        </w:rPr>
      </w:pPr>
      <w:r w:rsidRPr="00007B52">
        <w:rPr>
          <w:rFonts w:hAnsi="ＭＳ 明朝" w:hint="eastAsia"/>
          <w:sz w:val="18"/>
          <w:szCs w:val="18"/>
        </w:rPr>
        <w:t xml:space="preserve"> (注)   １　各比率の算出方法及び計算の際に用いた基礎数値は、総務省自治財政局編地方公営企業年鑑の例による。</w:t>
      </w:r>
    </w:p>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 xml:space="preserve">　　　  ２　全国平均は、総務省自治財政局編「平成28年度及び平成27年度地方公営企業年鑑・公共下水道」の数値である。</w:t>
      </w:r>
    </w:p>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 xml:space="preserve">　　　  ３　自己資本＝資本金＋剰余金＋評価差額等＋繰延収益</w:t>
      </w:r>
    </w:p>
    <w:p w:rsidR="00007B52" w:rsidRPr="00007B52" w:rsidRDefault="00007B52" w:rsidP="00007B52">
      <w:pPr>
        <w:kinsoku w:val="0"/>
        <w:overflowPunct w:val="0"/>
        <w:snapToGrid w:val="0"/>
        <w:rPr>
          <w:rFonts w:hAnsi="ＭＳ 明朝"/>
          <w:sz w:val="18"/>
          <w:szCs w:val="18"/>
        </w:rPr>
      </w:pPr>
      <w:r w:rsidRPr="00007B52">
        <w:rPr>
          <w:rFonts w:hAnsi="ＭＳ 明朝" w:hint="eastAsia"/>
          <w:sz w:val="18"/>
          <w:szCs w:val="18"/>
        </w:rPr>
        <w:t xml:space="preserve">　　　  ４　</w:t>
      </w:r>
      <w:r w:rsidRPr="00007B52">
        <w:rPr>
          <w:rFonts w:hAnsi="ＭＳ 明朝" w:hint="eastAsia"/>
          <w:spacing w:val="22"/>
          <w:kern w:val="0"/>
          <w:sz w:val="18"/>
          <w:szCs w:val="18"/>
          <w:fitText w:val="628" w:id="1822238977"/>
        </w:rPr>
        <w:t>総資</w:t>
      </w:r>
      <w:r w:rsidRPr="00007B52">
        <w:rPr>
          <w:rFonts w:hAnsi="ＭＳ 明朝" w:hint="eastAsia"/>
          <w:kern w:val="0"/>
          <w:sz w:val="18"/>
          <w:szCs w:val="18"/>
          <w:fitText w:val="628" w:id="1822238977"/>
        </w:rPr>
        <w:t>本</w:t>
      </w:r>
      <w:r w:rsidRPr="00007B52">
        <w:rPr>
          <w:rFonts w:hAnsi="ＭＳ 明朝" w:hint="eastAsia"/>
          <w:sz w:val="18"/>
          <w:szCs w:val="18"/>
        </w:rPr>
        <w:t>＝負債・資本合計</w:t>
      </w:r>
    </w:p>
    <w:p w:rsidR="00007B52" w:rsidRPr="00007B52" w:rsidRDefault="00007B52" w:rsidP="00007B52">
      <w:pPr>
        <w:kinsoku w:val="0"/>
        <w:overflowPunct w:val="0"/>
        <w:snapToGrid w:val="0"/>
        <w:ind w:left="924" w:hangingChars="589" w:hanging="924"/>
        <w:rPr>
          <w:rFonts w:hAnsi="ＭＳ 明朝"/>
          <w:sz w:val="18"/>
          <w:szCs w:val="18"/>
        </w:rPr>
      </w:pPr>
      <w:r w:rsidRPr="00007B52">
        <w:rPr>
          <w:rFonts w:hint="eastAsia"/>
          <w:sz w:val="18"/>
          <w:szCs w:val="18"/>
        </w:rPr>
        <w:t xml:space="preserve">　　　  </w:t>
      </w:r>
      <w:r w:rsidRPr="00007B52">
        <w:rPr>
          <w:rFonts w:hAnsi="ＭＳ 明朝" w:hint="eastAsia"/>
          <w:sz w:val="18"/>
          <w:szCs w:val="18"/>
        </w:rPr>
        <w:t>５　職員給与費は、給料、手当等（児童手当は除く。）、法定福利費及び退職給付費（退職手当組合負担金は除く）の合計額である。</w:t>
      </w:r>
    </w:p>
    <w:p w:rsidR="00D44630" w:rsidRPr="00007B52" w:rsidRDefault="00D44630" w:rsidP="00D44630">
      <w:pPr>
        <w:kinsoku w:val="0"/>
        <w:overflowPunct w:val="0"/>
        <w:snapToGrid w:val="0"/>
        <w:spacing w:line="362" w:lineRule="exact"/>
        <w:jc w:val="left"/>
        <w:rPr>
          <w:rFonts w:ascii="ＭＳ ゴシック" w:eastAsia="ＭＳ ゴシック" w:hAnsi="ＭＳ ゴシック"/>
          <w:szCs w:val="24"/>
        </w:rPr>
      </w:pPr>
    </w:p>
    <w:p w:rsidR="00D44630" w:rsidRPr="00550D4B" w:rsidRDefault="00D44630" w:rsidP="00D44630">
      <w:pPr>
        <w:kinsoku w:val="0"/>
        <w:overflowPunct w:val="0"/>
        <w:snapToGrid w:val="0"/>
        <w:spacing w:line="362" w:lineRule="exact"/>
        <w:jc w:val="left"/>
        <w:rPr>
          <w:rFonts w:ascii="ＭＳ ゴシック" w:eastAsia="ＭＳ ゴシック" w:hAnsi="ＭＳ ゴシック"/>
          <w:szCs w:val="24"/>
        </w:rPr>
      </w:pPr>
    </w:p>
    <w:p w:rsidR="00D44630" w:rsidRPr="00F752A7" w:rsidRDefault="00D44630" w:rsidP="00007B52">
      <w:pPr>
        <w:kinsoku w:val="0"/>
        <w:overflowPunct w:val="0"/>
        <w:snapToGrid w:val="0"/>
        <w:jc w:val="left"/>
        <w:rPr>
          <w:rFonts w:hAnsi="ＭＳ 明朝"/>
          <w:sz w:val="18"/>
          <w:szCs w:val="18"/>
        </w:rPr>
      </w:pPr>
    </w:p>
    <w:p w:rsidR="00D44630" w:rsidRPr="00E33CCE" w:rsidRDefault="00D44630" w:rsidP="00D44630">
      <w:pPr>
        <w:kinsoku w:val="0"/>
        <w:overflowPunct w:val="0"/>
        <w:snapToGrid w:val="0"/>
        <w:spacing w:line="362" w:lineRule="exact"/>
        <w:jc w:val="left"/>
        <w:rPr>
          <w:rFonts w:hAnsi="ＭＳ 明朝"/>
          <w:sz w:val="22"/>
        </w:rPr>
      </w:pPr>
    </w:p>
    <w:p w:rsidR="0035704A" w:rsidRDefault="0035704A" w:rsidP="00513497">
      <w:pPr>
        <w:jc w:val="left"/>
        <w:rPr>
          <w:rFonts w:ascii="ＭＳ ゴシック" w:eastAsia="ＭＳ ゴシック" w:hAnsi="ＭＳ ゴシック"/>
          <w:sz w:val="22"/>
        </w:rPr>
      </w:pPr>
    </w:p>
    <w:p w:rsidR="00A833ED" w:rsidRDefault="00A833ED" w:rsidP="00513497">
      <w:pPr>
        <w:jc w:val="left"/>
        <w:rPr>
          <w:rFonts w:ascii="ＭＳ ゴシック" w:eastAsia="ＭＳ ゴシック" w:hAnsi="ＭＳ ゴシック"/>
          <w:sz w:val="22"/>
        </w:rPr>
      </w:pPr>
    </w:p>
    <w:p w:rsidR="00A833ED" w:rsidRDefault="00A833ED" w:rsidP="00513497">
      <w:pPr>
        <w:jc w:val="left"/>
        <w:rPr>
          <w:rFonts w:ascii="ＭＳ ゴシック" w:eastAsia="ＭＳ ゴシック" w:hAnsi="ＭＳ ゴシック"/>
          <w:sz w:val="22"/>
        </w:rPr>
      </w:pPr>
    </w:p>
    <w:p w:rsidR="00A833ED" w:rsidRDefault="00A833ED" w:rsidP="00513497">
      <w:pPr>
        <w:jc w:val="left"/>
        <w:rPr>
          <w:rFonts w:ascii="ＭＳ ゴシック" w:eastAsia="ＭＳ ゴシック" w:hAnsi="ＭＳ ゴシック"/>
          <w:sz w:val="22"/>
        </w:rPr>
      </w:pPr>
    </w:p>
    <w:p w:rsidR="00A833ED" w:rsidRDefault="00A833ED" w:rsidP="00513497">
      <w:pPr>
        <w:jc w:val="left"/>
        <w:rPr>
          <w:rFonts w:ascii="ＭＳ ゴシック" w:eastAsia="ＭＳ ゴシック" w:hAnsi="ＭＳ ゴシック"/>
          <w:sz w:val="22"/>
        </w:rPr>
      </w:pPr>
    </w:p>
    <w:p w:rsidR="00A833ED" w:rsidRDefault="00A833ED" w:rsidP="00513497">
      <w:pPr>
        <w:jc w:val="left"/>
        <w:rPr>
          <w:rFonts w:ascii="ＭＳ ゴシック" w:eastAsia="ＭＳ ゴシック" w:hAnsi="ＭＳ ゴシック"/>
          <w:sz w:val="22"/>
        </w:rPr>
      </w:pPr>
    </w:p>
    <w:p w:rsidR="00A833ED" w:rsidRDefault="00A833ED" w:rsidP="00513497">
      <w:pPr>
        <w:jc w:val="left"/>
        <w:rPr>
          <w:rFonts w:ascii="ＭＳ ゴシック" w:eastAsia="ＭＳ ゴシック" w:hAnsi="ＭＳ ゴシック"/>
          <w:sz w:val="22"/>
        </w:rPr>
      </w:pPr>
    </w:p>
    <w:p w:rsidR="00A833ED" w:rsidRDefault="00A833ED" w:rsidP="00513497">
      <w:pPr>
        <w:jc w:val="left"/>
        <w:rPr>
          <w:rFonts w:ascii="ＭＳ ゴシック" w:eastAsia="ＭＳ ゴシック" w:hAnsi="ＭＳ ゴシック"/>
          <w:sz w:val="22"/>
        </w:rPr>
      </w:pPr>
    </w:p>
    <w:p w:rsidR="00A833ED" w:rsidRDefault="00A833ED" w:rsidP="00513497">
      <w:pPr>
        <w:jc w:val="left"/>
        <w:rPr>
          <w:rFonts w:ascii="ＭＳ ゴシック" w:eastAsia="ＭＳ ゴシック" w:hAnsi="ＭＳ ゴシック"/>
          <w:sz w:val="22"/>
        </w:rPr>
      </w:pPr>
    </w:p>
    <w:p w:rsidR="00A833ED" w:rsidRPr="00D44630" w:rsidRDefault="00A833ED" w:rsidP="00513497">
      <w:pPr>
        <w:jc w:val="left"/>
        <w:rPr>
          <w:rFonts w:ascii="ＭＳ ゴシック" w:eastAsia="ＭＳ ゴシック" w:hAnsi="ＭＳ ゴシック"/>
          <w:sz w:val="22"/>
        </w:rPr>
      </w:pPr>
    </w:p>
    <w:sectPr w:rsidR="00A833ED" w:rsidRPr="00D44630" w:rsidSect="0094256D">
      <w:type w:val="continuous"/>
      <w:pgSz w:w="11906" w:h="16838" w:code="9"/>
      <w:pgMar w:top="1134" w:right="1134" w:bottom="1134" w:left="1134" w:header="851" w:footer="510" w:gutter="0"/>
      <w:pgNumType w:fmt="numberInDash"/>
      <w:cols w:space="425"/>
      <w:docGrid w:type="linesAndChars" w:linePitch="331" w:charSpace="-47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D62" w:rsidRDefault="00C76D62" w:rsidP="004F288A">
      <w:r>
        <w:separator/>
      </w:r>
    </w:p>
  </w:endnote>
  <w:endnote w:type="continuationSeparator" w:id="0">
    <w:p w:rsidR="00C76D62" w:rsidRDefault="00C76D62" w:rsidP="004F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510"/>
      <w:docPartObj>
        <w:docPartGallery w:val="Page Numbers (Bottom of Page)"/>
        <w:docPartUnique/>
      </w:docPartObj>
    </w:sdtPr>
    <w:sdtEndPr/>
    <w:sdtContent>
      <w:p w:rsidR="00C76D62" w:rsidRDefault="00C76D62">
        <w:pPr>
          <w:pStyle w:val="a5"/>
          <w:jc w:val="center"/>
        </w:pPr>
        <w:r>
          <w:fldChar w:fldCharType="begin"/>
        </w:r>
        <w:r>
          <w:instrText xml:space="preserve"> PAGE   \* MERGEFORMAT </w:instrText>
        </w:r>
        <w:r>
          <w:fldChar w:fldCharType="separate"/>
        </w:r>
        <w:r w:rsidR="009967ED" w:rsidRPr="009967ED">
          <w:rPr>
            <w:noProof/>
            <w:lang w:val="ja-JP"/>
          </w:rPr>
          <w:t>-</w:t>
        </w:r>
        <w:r w:rsidR="009967ED">
          <w:rPr>
            <w:noProof/>
          </w:rPr>
          <w:t xml:space="preserve"> 43 -</w:t>
        </w:r>
        <w:r>
          <w:fldChar w:fldCharType="end"/>
        </w:r>
      </w:p>
    </w:sdtContent>
  </w:sdt>
  <w:p w:rsidR="00C76D62" w:rsidRDefault="00C76D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D62" w:rsidRDefault="00C76D62" w:rsidP="004F288A">
      <w:r>
        <w:separator/>
      </w:r>
    </w:p>
  </w:footnote>
  <w:footnote w:type="continuationSeparator" w:id="0">
    <w:p w:rsidR="00C76D62" w:rsidRDefault="00C76D62" w:rsidP="004F28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4E5330"/>
    <w:multiLevelType w:val="hybridMultilevel"/>
    <w:tmpl w:val="C51A1D38"/>
    <w:lvl w:ilvl="0" w:tplc="875C34B8">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217"/>
  <w:drawingGridVerticalSpacing w:val="331"/>
  <w:displayHorizontalDrawingGridEvery w:val="0"/>
  <w:characterSpacingControl w:val="compressPunctuation"/>
  <w:hdrShapeDefaults>
    <o:shapedefaults v:ext="edit" spidmax="97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205A2"/>
    <w:rsid w:val="00007B52"/>
    <w:rsid w:val="000150AD"/>
    <w:rsid w:val="0002543C"/>
    <w:rsid w:val="0006391A"/>
    <w:rsid w:val="00066FBA"/>
    <w:rsid w:val="000832A9"/>
    <w:rsid w:val="00091E33"/>
    <w:rsid w:val="000945C5"/>
    <w:rsid w:val="0009666C"/>
    <w:rsid w:val="000B1BD0"/>
    <w:rsid w:val="000B5EDF"/>
    <w:rsid w:val="000F647F"/>
    <w:rsid w:val="001230BD"/>
    <w:rsid w:val="00134CCD"/>
    <w:rsid w:val="001633AE"/>
    <w:rsid w:val="001714EE"/>
    <w:rsid w:val="001919EA"/>
    <w:rsid w:val="0019365C"/>
    <w:rsid w:val="001967F3"/>
    <w:rsid w:val="001B4459"/>
    <w:rsid w:val="001C549F"/>
    <w:rsid w:val="001D25A5"/>
    <w:rsid w:val="001D2839"/>
    <w:rsid w:val="001D4EDC"/>
    <w:rsid w:val="001D4F7B"/>
    <w:rsid w:val="001F1581"/>
    <w:rsid w:val="001F195E"/>
    <w:rsid w:val="001F52D3"/>
    <w:rsid w:val="002007F1"/>
    <w:rsid w:val="00205378"/>
    <w:rsid w:val="00220B26"/>
    <w:rsid w:val="002359C2"/>
    <w:rsid w:val="00256D16"/>
    <w:rsid w:val="00280BA0"/>
    <w:rsid w:val="00281995"/>
    <w:rsid w:val="0028235C"/>
    <w:rsid w:val="002A7C39"/>
    <w:rsid w:val="002B2F92"/>
    <w:rsid w:val="002C7A19"/>
    <w:rsid w:val="002D0B54"/>
    <w:rsid w:val="002D6816"/>
    <w:rsid w:val="002E0612"/>
    <w:rsid w:val="002F26FC"/>
    <w:rsid w:val="002F6530"/>
    <w:rsid w:val="0031089A"/>
    <w:rsid w:val="003155E2"/>
    <w:rsid w:val="00324CA8"/>
    <w:rsid w:val="00325DF8"/>
    <w:rsid w:val="003452D4"/>
    <w:rsid w:val="0035704A"/>
    <w:rsid w:val="0036108B"/>
    <w:rsid w:val="003640C5"/>
    <w:rsid w:val="00364B77"/>
    <w:rsid w:val="00367F3D"/>
    <w:rsid w:val="003862BB"/>
    <w:rsid w:val="003A413F"/>
    <w:rsid w:val="003A597A"/>
    <w:rsid w:val="003A69C2"/>
    <w:rsid w:val="003A796B"/>
    <w:rsid w:val="003C0C23"/>
    <w:rsid w:val="003C59F7"/>
    <w:rsid w:val="003D5468"/>
    <w:rsid w:val="003E0E67"/>
    <w:rsid w:val="003F3AE9"/>
    <w:rsid w:val="003F4530"/>
    <w:rsid w:val="003F7D36"/>
    <w:rsid w:val="00414619"/>
    <w:rsid w:val="004212BD"/>
    <w:rsid w:val="00435B0E"/>
    <w:rsid w:val="004517DB"/>
    <w:rsid w:val="004664D6"/>
    <w:rsid w:val="00470DD3"/>
    <w:rsid w:val="004B081C"/>
    <w:rsid w:val="004B1573"/>
    <w:rsid w:val="004B3A3D"/>
    <w:rsid w:val="004B7881"/>
    <w:rsid w:val="004C3FE4"/>
    <w:rsid w:val="004D5A21"/>
    <w:rsid w:val="004E0DC2"/>
    <w:rsid w:val="004E5136"/>
    <w:rsid w:val="004F288A"/>
    <w:rsid w:val="00513497"/>
    <w:rsid w:val="00514ECF"/>
    <w:rsid w:val="00563400"/>
    <w:rsid w:val="005724A0"/>
    <w:rsid w:val="005A29CC"/>
    <w:rsid w:val="005A336A"/>
    <w:rsid w:val="005A377F"/>
    <w:rsid w:val="005B291A"/>
    <w:rsid w:val="005B5904"/>
    <w:rsid w:val="005B7665"/>
    <w:rsid w:val="005E7F05"/>
    <w:rsid w:val="006056B1"/>
    <w:rsid w:val="00634683"/>
    <w:rsid w:val="00655FDA"/>
    <w:rsid w:val="00680740"/>
    <w:rsid w:val="00682C42"/>
    <w:rsid w:val="0068304B"/>
    <w:rsid w:val="006A00B7"/>
    <w:rsid w:val="006A3AD2"/>
    <w:rsid w:val="006B63E2"/>
    <w:rsid w:val="006B681F"/>
    <w:rsid w:val="006C08C7"/>
    <w:rsid w:val="006C746E"/>
    <w:rsid w:val="006D03AB"/>
    <w:rsid w:val="006D3F66"/>
    <w:rsid w:val="006F51FF"/>
    <w:rsid w:val="00711543"/>
    <w:rsid w:val="00777953"/>
    <w:rsid w:val="00793F81"/>
    <w:rsid w:val="007A15D6"/>
    <w:rsid w:val="007B020B"/>
    <w:rsid w:val="007B4C66"/>
    <w:rsid w:val="007B54CB"/>
    <w:rsid w:val="007B5A88"/>
    <w:rsid w:val="007C0B04"/>
    <w:rsid w:val="007D726A"/>
    <w:rsid w:val="007E3AB5"/>
    <w:rsid w:val="007F033E"/>
    <w:rsid w:val="008119ED"/>
    <w:rsid w:val="00821182"/>
    <w:rsid w:val="0082168A"/>
    <w:rsid w:val="00831C89"/>
    <w:rsid w:val="00833018"/>
    <w:rsid w:val="008B51A8"/>
    <w:rsid w:val="008F2862"/>
    <w:rsid w:val="008F746F"/>
    <w:rsid w:val="009376DD"/>
    <w:rsid w:val="00937F39"/>
    <w:rsid w:val="0094256D"/>
    <w:rsid w:val="00946B77"/>
    <w:rsid w:val="0097237B"/>
    <w:rsid w:val="00980B1E"/>
    <w:rsid w:val="009967ED"/>
    <w:rsid w:val="009A4AA1"/>
    <w:rsid w:val="009A4BC7"/>
    <w:rsid w:val="009B7F67"/>
    <w:rsid w:val="009C313D"/>
    <w:rsid w:val="009D482C"/>
    <w:rsid w:val="009E1F5A"/>
    <w:rsid w:val="009F0FE7"/>
    <w:rsid w:val="009F4DD1"/>
    <w:rsid w:val="009F704E"/>
    <w:rsid w:val="00A006FC"/>
    <w:rsid w:val="00A1233B"/>
    <w:rsid w:val="00A220F6"/>
    <w:rsid w:val="00A419BD"/>
    <w:rsid w:val="00A52400"/>
    <w:rsid w:val="00A53A73"/>
    <w:rsid w:val="00A550F7"/>
    <w:rsid w:val="00A62F4E"/>
    <w:rsid w:val="00A70B61"/>
    <w:rsid w:val="00A75B3D"/>
    <w:rsid w:val="00A77631"/>
    <w:rsid w:val="00A833ED"/>
    <w:rsid w:val="00A92C3F"/>
    <w:rsid w:val="00AD7FDC"/>
    <w:rsid w:val="00AE2BF8"/>
    <w:rsid w:val="00AE321E"/>
    <w:rsid w:val="00AE4561"/>
    <w:rsid w:val="00AF0528"/>
    <w:rsid w:val="00B02A2D"/>
    <w:rsid w:val="00B14E98"/>
    <w:rsid w:val="00B17AB6"/>
    <w:rsid w:val="00B245DC"/>
    <w:rsid w:val="00B41ED5"/>
    <w:rsid w:val="00B46022"/>
    <w:rsid w:val="00B73B2E"/>
    <w:rsid w:val="00B818E2"/>
    <w:rsid w:val="00BA553F"/>
    <w:rsid w:val="00BA6192"/>
    <w:rsid w:val="00BD413C"/>
    <w:rsid w:val="00BD4BD4"/>
    <w:rsid w:val="00C00D69"/>
    <w:rsid w:val="00C13D19"/>
    <w:rsid w:val="00C261D1"/>
    <w:rsid w:val="00C41F70"/>
    <w:rsid w:val="00C66063"/>
    <w:rsid w:val="00C66786"/>
    <w:rsid w:val="00C743D4"/>
    <w:rsid w:val="00C76D62"/>
    <w:rsid w:val="00C90707"/>
    <w:rsid w:val="00C935A7"/>
    <w:rsid w:val="00CA4F2F"/>
    <w:rsid w:val="00CA53EA"/>
    <w:rsid w:val="00CF0971"/>
    <w:rsid w:val="00CF215D"/>
    <w:rsid w:val="00CF5A8E"/>
    <w:rsid w:val="00D1082D"/>
    <w:rsid w:val="00D17AE7"/>
    <w:rsid w:val="00D44630"/>
    <w:rsid w:val="00D539F3"/>
    <w:rsid w:val="00D564C8"/>
    <w:rsid w:val="00D62DD1"/>
    <w:rsid w:val="00D663D6"/>
    <w:rsid w:val="00D76076"/>
    <w:rsid w:val="00D76A0F"/>
    <w:rsid w:val="00D77F6F"/>
    <w:rsid w:val="00D842F3"/>
    <w:rsid w:val="00DA7F32"/>
    <w:rsid w:val="00DB4F3E"/>
    <w:rsid w:val="00DC38FA"/>
    <w:rsid w:val="00DC4013"/>
    <w:rsid w:val="00DC4418"/>
    <w:rsid w:val="00DD0387"/>
    <w:rsid w:val="00DE7AAF"/>
    <w:rsid w:val="00E205A2"/>
    <w:rsid w:val="00E31653"/>
    <w:rsid w:val="00E6072C"/>
    <w:rsid w:val="00E613B5"/>
    <w:rsid w:val="00E6415A"/>
    <w:rsid w:val="00E86E85"/>
    <w:rsid w:val="00EA4A30"/>
    <w:rsid w:val="00EB606C"/>
    <w:rsid w:val="00EB76C3"/>
    <w:rsid w:val="00EC2CCA"/>
    <w:rsid w:val="00EC351A"/>
    <w:rsid w:val="00ED329E"/>
    <w:rsid w:val="00ED392C"/>
    <w:rsid w:val="00EE0D17"/>
    <w:rsid w:val="00EF3F48"/>
    <w:rsid w:val="00F07FC4"/>
    <w:rsid w:val="00F160E9"/>
    <w:rsid w:val="00F430F1"/>
    <w:rsid w:val="00F737A4"/>
    <w:rsid w:val="00F7712D"/>
    <w:rsid w:val="00F80E38"/>
    <w:rsid w:val="00FA3DB2"/>
    <w:rsid w:val="00FB24FF"/>
    <w:rsid w:val="00FC1DD4"/>
    <w:rsid w:val="00FC586A"/>
    <w:rsid w:val="00FC62A9"/>
    <w:rsid w:val="00FD2036"/>
    <w:rsid w:val="00FD538E"/>
    <w:rsid w:val="00FD613A"/>
    <w:rsid w:val="00FF1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7281">
      <v:textbox inset="5.85pt,.7pt,5.85pt,.7pt"/>
    </o:shapedefaults>
    <o:shapelayout v:ext="edit">
      <o:idmap v:ext="edit" data="1"/>
    </o:shapelayout>
  </w:shapeDefaults>
  <w:decimalSymbol w:val="."/>
  <w:listSeparator w:val=","/>
  <w15:docId w15:val="{D549FE14-DD40-4207-AEE4-5771A305E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288A"/>
    <w:pPr>
      <w:tabs>
        <w:tab w:val="center" w:pos="4252"/>
        <w:tab w:val="right" w:pos="8504"/>
      </w:tabs>
      <w:snapToGrid w:val="0"/>
    </w:pPr>
  </w:style>
  <w:style w:type="character" w:customStyle="1" w:styleId="a4">
    <w:name w:val="ヘッダー (文字)"/>
    <w:basedOn w:val="a0"/>
    <w:link w:val="a3"/>
    <w:uiPriority w:val="99"/>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4463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44630"/>
    <w:rPr>
      <w:rFonts w:asciiTheme="majorHAnsi" w:eastAsiaTheme="majorEastAsia" w:hAnsiTheme="majorHAnsi" w:cstheme="majorBidi"/>
      <w:kern w:val="2"/>
      <w:sz w:val="18"/>
      <w:szCs w:val="18"/>
    </w:rPr>
  </w:style>
  <w:style w:type="paragraph" w:styleId="aa">
    <w:name w:val="List Paragraph"/>
    <w:basedOn w:val="a"/>
    <w:uiPriority w:val="34"/>
    <w:qFormat/>
    <w:rsid w:val="00B02A2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992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emf"/><Relationship Id="rId18" Type="http://schemas.openxmlformats.org/officeDocument/2006/relationships/package" Target="embeddings/Microsoft_Excel_______5.xlsx"/><Relationship Id="rId26" Type="http://schemas.openxmlformats.org/officeDocument/2006/relationships/package" Target="embeddings/Microsoft_Excel_______9.xlsx"/><Relationship Id="rId39" Type="http://schemas.openxmlformats.org/officeDocument/2006/relationships/image" Target="media/image15.emf"/><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package" Target="embeddings/Microsoft_Excel_______13.xlsx"/><Relationship Id="rId42" Type="http://schemas.openxmlformats.org/officeDocument/2006/relationships/oleObject" Target="embeddings/Microsoft_Excel_97-2003_______.xls"/><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image" Target="media/image12.emf"/><Relationship Id="rId38" Type="http://schemas.openxmlformats.org/officeDocument/2006/relationships/package" Target="embeddings/Microsoft_Excel_______15.xlsx"/><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package" Target="embeddings/Microsoft_Excel_______6.xlsx"/><Relationship Id="rId29" Type="http://schemas.openxmlformats.org/officeDocument/2006/relationships/image" Target="media/image10.emf"/><Relationship Id="rId41"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______1.xlsx"/><Relationship Id="rId24" Type="http://schemas.openxmlformats.org/officeDocument/2006/relationships/package" Target="embeddings/Microsoft_Excel_______8.xlsx"/><Relationship Id="rId32" Type="http://schemas.openxmlformats.org/officeDocument/2006/relationships/package" Target="embeddings/Microsoft_Excel_______12.xlsx"/><Relationship Id="rId37" Type="http://schemas.openxmlformats.org/officeDocument/2006/relationships/image" Target="media/image14.emf"/><Relationship Id="rId40" Type="http://schemas.openxmlformats.org/officeDocument/2006/relationships/package" Target="embeddings/Microsoft_Excel_______16.xlsx"/><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image" Target="media/image7.emf"/><Relationship Id="rId28" Type="http://schemas.openxmlformats.org/officeDocument/2006/relationships/package" Target="embeddings/Microsoft_Excel_______10.xlsx"/><Relationship Id="rId36" Type="http://schemas.openxmlformats.org/officeDocument/2006/relationships/package" Target="embeddings/Microsoft_Excel_______14.xlsx"/><Relationship Id="rId10" Type="http://schemas.openxmlformats.org/officeDocument/2006/relationships/image" Target="media/image2.emf"/><Relationship Id="rId19" Type="http://schemas.openxmlformats.org/officeDocument/2006/relationships/image" Target="media/image5.emf"/><Relationship Id="rId31" Type="http://schemas.openxmlformats.org/officeDocument/2006/relationships/image" Target="media/image11.e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Microsoft_Excel_______.xlsx"/><Relationship Id="rId14" Type="http://schemas.openxmlformats.org/officeDocument/2006/relationships/package" Target="embeddings/Microsoft_Excel_______3.xlsx"/><Relationship Id="rId22" Type="http://schemas.openxmlformats.org/officeDocument/2006/relationships/package" Target="embeddings/Microsoft_Excel_______7.xlsx"/><Relationship Id="rId27" Type="http://schemas.openxmlformats.org/officeDocument/2006/relationships/image" Target="media/image9.emf"/><Relationship Id="rId30" Type="http://schemas.openxmlformats.org/officeDocument/2006/relationships/package" Target="embeddings/Microsoft_Excel_______11.xlsx"/><Relationship Id="rId35" Type="http://schemas.openxmlformats.org/officeDocument/2006/relationships/image" Target="media/image13.emf"/><Relationship Id="rId43"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___2.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______4.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176527698928068"/>
          <c:y val="0.10414415686828463"/>
          <c:w val="0.86583463338534838"/>
          <c:h val="0.65517241379311986"/>
        </c:manualLayout>
      </c:layout>
      <c:barChart>
        <c:barDir val="col"/>
        <c:grouping val="clustered"/>
        <c:varyColors val="0"/>
        <c:ser>
          <c:idx val="0"/>
          <c:order val="0"/>
          <c:tx>
            <c:strRef>
              <c:f>Sheet1!$A$2</c:f>
              <c:strCache>
                <c:ptCount val="1"/>
                <c:pt idx="0">
                  <c:v>事業収益</c:v>
                </c:pt>
              </c:strCache>
            </c:strRef>
          </c:tx>
          <c:spPr>
            <a:solidFill>
              <a:srgbClr val="CC99FF"/>
            </a:solidFill>
            <a:ln w="12700">
              <a:solidFill>
                <a:srgbClr val="000000"/>
              </a:solidFill>
              <a:prstDash val="solid"/>
            </a:ln>
          </c:spPr>
          <c:invertIfNegative val="0"/>
          <c:dLbls>
            <c:dLbl>
              <c:idx val="0"/>
              <c:layout>
                <c:manualLayout>
                  <c:x val="-2.8979737532808412E-3"/>
                  <c:y val="-1.661899885832656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759-4B10-ABAA-7ABC28B2DE54}"/>
                </c:ext>
              </c:extLst>
            </c:dLbl>
            <c:dLbl>
              <c:idx val="1"/>
              <c:layout>
                <c:manualLayout>
                  <c:x val="-1.9110971128608945E-3"/>
                  <c:y val="-1.521273966314751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759-4B10-ABAA-7ABC28B2DE54}"/>
                </c:ext>
              </c:extLst>
            </c:dLbl>
            <c:dLbl>
              <c:idx val="2"/>
              <c:layout>
                <c:manualLayout>
                  <c:x val="-2.8978057742782152E-3"/>
                  <c:y val="-9.4488188976378008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759-4B10-ABAA-7ABC28B2DE54}"/>
                </c:ext>
              </c:extLst>
            </c:dLbl>
            <c:dLbl>
              <c:idx val="3"/>
              <c:layout>
                <c:manualLayout>
                  <c:x val="-7.6154960629921256E-3"/>
                  <c:y val="-6.423972788154843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9759-4B10-ABAA-7ABC28B2DE54}"/>
                </c:ext>
              </c:extLst>
            </c:dLbl>
            <c:dLbl>
              <c:idx val="4"/>
              <c:layout>
                <c:manualLayout>
                  <c:x val="-2.7446334098520209E-2"/>
                  <c:y val="-8.435465303679172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759-4B10-ABAA-7ABC28B2DE54}"/>
                </c:ext>
              </c:extLst>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26年度</c:v>
                </c:pt>
                <c:pt idx="1">
                  <c:v>27年度</c:v>
                </c:pt>
                <c:pt idx="2">
                  <c:v>28年度</c:v>
                </c:pt>
                <c:pt idx="3">
                  <c:v>29年度</c:v>
                </c:pt>
              </c:strCache>
            </c:strRef>
          </c:cat>
          <c:val>
            <c:numRef>
              <c:f>Sheet1!$B$2:$E$2</c:f>
              <c:numCache>
                <c:formatCode>#,##0;[Red]#,##0</c:formatCode>
                <c:ptCount val="4"/>
                <c:pt idx="0">
                  <c:v>5793882</c:v>
                </c:pt>
                <c:pt idx="1">
                  <c:v>6056909</c:v>
                </c:pt>
                <c:pt idx="2">
                  <c:v>5979785</c:v>
                </c:pt>
                <c:pt idx="3">
                  <c:v>5919729</c:v>
                </c:pt>
              </c:numCache>
            </c:numRef>
          </c:val>
          <c:extLst>
            <c:ext xmlns:c16="http://schemas.microsoft.com/office/drawing/2014/chart" uri="{C3380CC4-5D6E-409C-BE32-E72D297353CC}">
              <c16:uniqueId val="{00000005-9759-4B10-ABAA-7ABC28B2DE54}"/>
            </c:ext>
          </c:extLst>
        </c:ser>
        <c:ser>
          <c:idx val="1"/>
          <c:order val="1"/>
          <c:tx>
            <c:strRef>
              <c:f>Sheet1!$A$3</c:f>
              <c:strCache>
                <c:ptCount val="1"/>
                <c:pt idx="0">
                  <c:v>事業費用</c:v>
                </c:pt>
              </c:strCache>
            </c:strRef>
          </c:tx>
          <c:spPr>
            <a:noFill/>
            <a:ln w="12700">
              <a:solidFill>
                <a:srgbClr val="000000"/>
              </a:solidFill>
              <a:prstDash val="solid"/>
            </a:ln>
          </c:spPr>
          <c:invertIfNegative val="0"/>
          <c:dLbls>
            <c:dLbl>
              <c:idx val="0"/>
              <c:layout>
                <c:manualLayout>
                  <c:x val="2.7762225721784776E-2"/>
                  <c:y val="7.776090768922942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9759-4B10-ABAA-7ABC28B2DE54}"/>
                </c:ext>
              </c:extLst>
            </c:dLbl>
            <c:dLbl>
              <c:idx val="1"/>
              <c:layout>
                <c:manualLayout>
                  <c:x val="2.4642183727034122E-2"/>
                  <c:y val="6.837799983522238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9759-4B10-ABAA-7ABC28B2DE54}"/>
                </c:ext>
              </c:extLst>
            </c:dLbl>
            <c:dLbl>
              <c:idx val="2"/>
              <c:layout>
                <c:manualLayout>
                  <c:x val="2.5629014429661281E-2"/>
                  <c:y val="1.017496067480064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9759-4B10-ABAA-7ABC28B2DE54}"/>
                </c:ext>
              </c:extLst>
            </c:dLbl>
            <c:dLbl>
              <c:idx val="3"/>
              <c:layout>
                <c:manualLayout>
                  <c:x val="2.8466057742782151E-2"/>
                  <c:y val="-3.948542306651157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9759-4B10-ABAA-7ABC28B2DE54}"/>
                </c:ext>
              </c:extLst>
            </c:dLbl>
            <c:dLbl>
              <c:idx val="4"/>
              <c:layout>
                <c:manualLayout>
                  <c:x val="2.8749026270060391E-2"/>
                  <c:y val="-4.442446083524433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759-4B10-ABAA-7ABC28B2DE54}"/>
                </c:ext>
              </c:extLst>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26年度</c:v>
                </c:pt>
                <c:pt idx="1">
                  <c:v>27年度</c:v>
                </c:pt>
                <c:pt idx="2">
                  <c:v>28年度</c:v>
                </c:pt>
                <c:pt idx="3">
                  <c:v>29年度</c:v>
                </c:pt>
              </c:strCache>
            </c:strRef>
          </c:cat>
          <c:val>
            <c:numRef>
              <c:f>Sheet1!$B$3:$E$3</c:f>
              <c:numCache>
                <c:formatCode>#,##0;[Red]#,##0</c:formatCode>
                <c:ptCount val="4"/>
                <c:pt idx="0">
                  <c:v>5713935</c:v>
                </c:pt>
                <c:pt idx="1">
                  <c:v>5741510</c:v>
                </c:pt>
                <c:pt idx="2">
                  <c:v>5567817</c:v>
                </c:pt>
                <c:pt idx="3">
                  <c:v>5506872</c:v>
                </c:pt>
              </c:numCache>
            </c:numRef>
          </c:val>
          <c:extLst>
            <c:ext xmlns:c16="http://schemas.microsoft.com/office/drawing/2014/chart" uri="{C3380CC4-5D6E-409C-BE32-E72D297353CC}">
              <c16:uniqueId val="{0000000B-9759-4B10-ABAA-7ABC28B2DE54}"/>
            </c:ext>
          </c:extLst>
        </c:ser>
        <c:dLbls>
          <c:showLegendKey val="0"/>
          <c:showVal val="1"/>
          <c:showCatName val="0"/>
          <c:showSerName val="0"/>
          <c:showPercent val="0"/>
          <c:showBubbleSize val="0"/>
        </c:dLbls>
        <c:gapWidth val="150"/>
        <c:axId val="65827200"/>
        <c:axId val="65828736"/>
      </c:barChart>
      <c:catAx>
        <c:axId val="65827200"/>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5828736"/>
        <c:crosses val="autoZero"/>
        <c:auto val="1"/>
        <c:lblAlgn val="ctr"/>
        <c:lblOffset val="100"/>
        <c:tickLblSkip val="1"/>
        <c:tickMarkSkip val="1"/>
        <c:noMultiLvlLbl val="0"/>
      </c:catAx>
      <c:valAx>
        <c:axId val="65828736"/>
        <c:scaling>
          <c:orientation val="minMax"/>
          <c:min val="2900000"/>
        </c:scaling>
        <c:delete val="0"/>
        <c:axPos val="l"/>
        <c:numFmt formatCode="#,##0;[Red]#,##0"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5827200"/>
        <c:crosses val="autoZero"/>
        <c:crossBetween val="between"/>
      </c:valAx>
      <c:spPr>
        <a:solidFill>
          <a:srgbClr val="FFFFFF"/>
        </a:solidFill>
        <a:ln w="25400">
          <a:noFill/>
        </a:ln>
      </c:spPr>
    </c:plotArea>
    <c:legend>
      <c:legendPos val="b"/>
      <c:layout>
        <c:manualLayout>
          <c:xMode val="edge"/>
          <c:yMode val="edge"/>
          <c:x val="0.29641185647425938"/>
          <c:y val="0.86206896551723211"/>
          <c:w val="0.44305772230889701"/>
          <c:h val="7.0390230146852611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371578552681062"/>
          <c:y val="8.1784413626497507E-2"/>
          <c:w val="0.74371069182390004"/>
          <c:h val="0.63568773234201736"/>
        </c:manualLayout>
      </c:layout>
      <c:barChart>
        <c:barDir val="col"/>
        <c:grouping val="clustered"/>
        <c:varyColors val="0"/>
        <c:ser>
          <c:idx val="1"/>
          <c:order val="0"/>
          <c:tx>
            <c:strRef>
              <c:f>Sheet1!$A$2</c:f>
              <c:strCache>
                <c:ptCount val="1"/>
                <c:pt idx="0">
                  <c:v>市債（発行額）</c:v>
                </c:pt>
              </c:strCache>
            </c:strRef>
          </c:tx>
          <c:spPr>
            <a:solidFill>
              <a:srgbClr val="993366"/>
            </a:solidFill>
            <a:ln w="12700">
              <a:solidFill>
                <a:srgbClr val="000000"/>
              </a:solidFill>
              <a:prstDash val="solid"/>
            </a:ln>
          </c:spPr>
          <c:invertIfNegative val="0"/>
          <c:dLbls>
            <c:dLbl>
              <c:idx val="0"/>
              <c:layout>
                <c:manualLayout>
                  <c:x val="-1.6113431830410883E-2"/>
                  <c:y val="-1.421209892016091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A1F-4E83-AA00-91CCBC40CE18}"/>
                </c:ext>
              </c:extLst>
            </c:dLbl>
            <c:dLbl>
              <c:idx val="1"/>
              <c:layout>
                <c:manualLayout>
                  <c:x val="-2.3375599176863455E-2"/>
                  <c:y val="-7.006511729286438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CA1F-4E83-AA00-91CCBC40CE18}"/>
                </c:ext>
              </c:extLst>
            </c:dLbl>
            <c:dLbl>
              <c:idx val="2"/>
              <c:layout>
                <c:manualLayout>
                  <c:x val="-1.8603050205578783E-2"/>
                  <c:y val="2.550200256109857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CA1F-4E83-AA00-91CCBC40CE18}"/>
                </c:ext>
              </c:extLst>
            </c:dLbl>
            <c:dLbl>
              <c:idx val="3"/>
              <c:layout>
                <c:manualLayout>
                  <c:x val="-2.211768508199281E-2"/>
                  <c:y val="5.387186057313062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CA1F-4E83-AA00-91CCBC40CE18}"/>
                </c:ext>
              </c:extLst>
            </c:dLbl>
            <c:dLbl>
              <c:idx val="4"/>
              <c:layout>
                <c:manualLayout>
                  <c:x val="-2.3061131903753411E-2"/>
                  <c:y val="1.65193565138613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CA1F-4E83-AA00-91CCBC40CE18}"/>
                </c:ext>
              </c:extLst>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25年度</c:v>
                </c:pt>
                <c:pt idx="1">
                  <c:v>26年度</c:v>
                </c:pt>
                <c:pt idx="2">
                  <c:v>27年度</c:v>
                </c:pt>
                <c:pt idx="3">
                  <c:v>28年度</c:v>
                </c:pt>
                <c:pt idx="4">
                  <c:v>29年度</c:v>
                </c:pt>
              </c:strCache>
            </c:strRef>
          </c:cat>
          <c:val>
            <c:numRef>
              <c:f>Sheet1!$B$2:$F$2</c:f>
              <c:numCache>
                <c:formatCode>#,##0;[Red]#,##0</c:formatCode>
                <c:ptCount val="5"/>
                <c:pt idx="0">
                  <c:v>2605200</c:v>
                </c:pt>
                <c:pt idx="1">
                  <c:v>2468500</c:v>
                </c:pt>
                <c:pt idx="2">
                  <c:v>2916700</c:v>
                </c:pt>
                <c:pt idx="3">
                  <c:v>2696400</c:v>
                </c:pt>
                <c:pt idx="4">
                  <c:v>2594600</c:v>
                </c:pt>
              </c:numCache>
            </c:numRef>
          </c:val>
          <c:extLst>
            <c:ext xmlns:c16="http://schemas.microsoft.com/office/drawing/2014/chart" uri="{C3380CC4-5D6E-409C-BE32-E72D297353CC}">
              <c16:uniqueId val="{00000005-CA1F-4E83-AA00-91CCBC40CE18}"/>
            </c:ext>
          </c:extLst>
        </c:ser>
        <c:ser>
          <c:idx val="2"/>
          <c:order val="2"/>
          <c:tx>
            <c:strRef>
              <c:f>Sheet1!$A$4</c:f>
              <c:strCache>
                <c:ptCount val="1"/>
                <c:pt idx="0">
                  <c:v>償還金(元金償還額）</c:v>
                </c:pt>
              </c:strCache>
            </c:strRef>
          </c:tx>
          <c:spPr>
            <a:solidFill>
              <a:srgbClr val="FFFFCC"/>
            </a:solidFill>
            <a:ln w="12700">
              <a:solidFill>
                <a:srgbClr val="000000"/>
              </a:solidFill>
              <a:prstDash val="solid"/>
            </a:ln>
          </c:spPr>
          <c:invertIfNegative val="0"/>
          <c:dLbls>
            <c:dLbl>
              <c:idx val="0"/>
              <c:layout>
                <c:manualLayout>
                  <c:x val="2.8279094221203599E-3"/>
                  <c:y val="-4.405816055000049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CA1F-4E83-AA00-91CCBC40CE18}"/>
                </c:ext>
              </c:extLst>
            </c:dLbl>
            <c:dLbl>
              <c:idx val="1"/>
              <c:layout>
                <c:manualLayout>
                  <c:x val="1.9004431957742388E-3"/>
                  <c:y val="-5.7517550790580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CA1F-4E83-AA00-91CCBC40CE18}"/>
                </c:ext>
              </c:extLst>
            </c:dLbl>
            <c:dLbl>
              <c:idx val="2"/>
              <c:layout>
                <c:manualLayout>
                  <c:x val="3.5416230248214303E-3"/>
                  <c:y val="-5.3401629294608149E-5"/>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CA1F-4E83-AA00-91CCBC40CE18}"/>
                </c:ext>
              </c:extLst>
            </c:dLbl>
            <c:dLbl>
              <c:idx val="3"/>
              <c:layout>
                <c:manualLayout>
                  <c:x val="-1.119531420074838E-3"/>
                  <c:y val="1.663079312317794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CA1F-4E83-AA00-91CCBC40CE18}"/>
                </c:ext>
              </c:extLst>
            </c:dLbl>
            <c:dLbl>
              <c:idx val="4"/>
              <c:layout>
                <c:manualLayout>
                  <c:x val="-7.6206671349179998E-3"/>
                  <c:y val="-3.0769510212607537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CA1F-4E83-AA00-91CCBC40CE18}"/>
                </c:ext>
              </c:extLst>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25年度</c:v>
                </c:pt>
                <c:pt idx="1">
                  <c:v>26年度</c:v>
                </c:pt>
                <c:pt idx="2">
                  <c:v>27年度</c:v>
                </c:pt>
                <c:pt idx="3">
                  <c:v>28年度</c:v>
                </c:pt>
                <c:pt idx="4">
                  <c:v>29年度</c:v>
                </c:pt>
              </c:strCache>
            </c:strRef>
          </c:cat>
          <c:val>
            <c:numRef>
              <c:f>Sheet1!$B$4:$F$4</c:f>
              <c:numCache>
                <c:formatCode>#,##0;[Red]#,##0</c:formatCode>
                <c:ptCount val="5"/>
                <c:pt idx="0">
                  <c:v>3381187</c:v>
                </c:pt>
                <c:pt idx="1">
                  <c:v>3608267</c:v>
                </c:pt>
                <c:pt idx="2">
                  <c:v>3788919</c:v>
                </c:pt>
                <c:pt idx="3">
                  <c:v>3891768</c:v>
                </c:pt>
                <c:pt idx="4">
                  <c:v>4019419</c:v>
                </c:pt>
              </c:numCache>
            </c:numRef>
          </c:val>
          <c:extLst>
            <c:ext xmlns:c16="http://schemas.microsoft.com/office/drawing/2014/chart" uri="{C3380CC4-5D6E-409C-BE32-E72D297353CC}">
              <c16:uniqueId val="{0000000B-CA1F-4E83-AA00-91CCBC40CE18}"/>
            </c:ext>
          </c:extLst>
        </c:ser>
        <c:dLbls>
          <c:showLegendKey val="0"/>
          <c:showVal val="0"/>
          <c:showCatName val="0"/>
          <c:showSerName val="0"/>
          <c:showPercent val="0"/>
          <c:showBubbleSize val="0"/>
        </c:dLbls>
        <c:gapWidth val="150"/>
        <c:axId val="60093952"/>
        <c:axId val="60095488"/>
      </c:barChart>
      <c:lineChart>
        <c:grouping val="standard"/>
        <c:varyColors val="0"/>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5.3244368316335375E-2"/>
                  <c:y val="-5.141146400150443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CA1F-4E83-AA00-91CCBC40CE18}"/>
                </c:ext>
              </c:extLst>
            </c:dLbl>
            <c:dLbl>
              <c:idx val="1"/>
              <c:layout>
                <c:manualLayout>
                  <c:x val="-4.9470834006022132E-2"/>
                  <c:y val="-4.957547712699752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CA1F-4E83-AA00-91CCBC40CE18}"/>
                </c:ext>
              </c:extLst>
            </c:dLbl>
            <c:dLbl>
              <c:idx val="2"/>
              <c:layout>
                <c:manualLayout>
                  <c:x val="-4.7269626739732534E-2"/>
                  <c:y val="-4.918443734725930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CA1F-4E83-AA00-91CCBC40CE18}"/>
                </c:ext>
              </c:extLst>
            </c:dLbl>
            <c:dLbl>
              <c:idx val="3"/>
              <c:layout>
                <c:manualLayout>
                  <c:x val="-5.1357565131158793E-2"/>
                  <c:y val="-5.10519324549594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CA1F-4E83-AA00-91CCBC40CE18}"/>
                </c:ext>
              </c:extLst>
            </c:dLbl>
            <c:dLbl>
              <c:idx val="4"/>
              <c:layout>
                <c:manualLayout>
                  <c:x val="-5.3873338996946428E-2"/>
                  <c:y val="-4.083341822748701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CA1F-4E83-AA00-91CCBC40CE18}"/>
                </c:ext>
              </c:extLst>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25年度</c:v>
                </c:pt>
                <c:pt idx="1">
                  <c:v>26年度</c:v>
                </c:pt>
                <c:pt idx="2">
                  <c:v>27年度</c:v>
                </c:pt>
                <c:pt idx="3">
                  <c:v>28年度</c:v>
                </c:pt>
                <c:pt idx="4">
                  <c:v>29年度</c:v>
                </c:pt>
              </c:strCache>
            </c:strRef>
          </c:cat>
          <c:val>
            <c:numRef>
              <c:f>Sheet1!$B$3:$F$3</c:f>
              <c:numCache>
                <c:formatCode>#,##0;[Red]#,##0</c:formatCode>
                <c:ptCount val="5"/>
                <c:pt idx="0">
                  <c:v>55470708</c:v>
                </c:pt>
                <c:pt idx="1">
                  <c:v>55499617</c:v>
                </c:pt>
                <c:pt idx="2">
                  <c:v>54627398</c:v>
                </c:pt>
                <c:pt idx="3">
                  <c:v>53432030</c:v>
                </c:pt>
                <c:pt idx="4">
                  <c:v>52007211</c:v>
                </c:pt>
              </c:numCache>
            </c:numRef>
          </c:val>
          <c:smooth val="0"/>
          <c:extLst>
            <c:ext xmlns:c16="http://schemas.microsoft.com/office/drawing/2014/chart" uri="{C3380CC4-5D6E-409C-BE32-E72D297353CC}">
              <c16:uniqueId val="{00000011-CA1F-4E83-AA00-91CCBC40CE18}"/>
            </c:ext>
          </c:extLst>
        </c:ser>
        <c:dLbls>
          <c:showLegendKey val="0"/>
          <c:showVal val="0"/>
          <c:showCatName val="0"/>
          <c:showSerName val="0"/>
          <c:showPercent val="0"/>
          <c:showBubbleSize val="0"/>
        </c:dLbls>
        <c:marker val="1"/>
        <c:smooth val="0"/>
        <c:axId val="59847808"/>
        <c:axId val="59849344"/>
      </c:lineChart>
      <c:catAx>
        <c:axId val="60093952"/>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0095488"/>
        <c:crosses val="autoZero"/>
        <c:auto val="0"/>
        <c:lblAlgn val="ctr"/>
        <c:lblOffset val="100"/>
        <c:tickLblSkip val="1"/>
        <c:tickMarkSkip val="1"/>
        <c:noMultiLvlLbl val="0"/>
      </c:catAx>
      <c:valAx>
        <c:axId val="60095488"/>
        <c:scaling>
          <c:orientation val="minMax"/>
          <c:max val="7000000"/>
          <c:min val="0"/>
        </c:scaling>
        <c:delete val="0"/>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市債・償還金</a:t>
                </a:r>
              </a:p>
            </c:rich>
          </c:tx>
          <c:layout>
            <c:manualLayout>
              <c:xMode val="edge"/>
              <c:yMode val="edge"/>
              <c:x val="1.5723270440251781E-3"/>
              <c:y val="0.20817843866171004"/>
            </c:manualLayout>
          </c:layout>
          <c:overlay val="0"/>
          <c:spPr>
            <a:noFill/>
            <a:ln w="25400">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60093952"/>
        <c:crosses val="autoZero"/>
        <c:crossBetween val="between"/>
        <c:majorUnit val="1000000"/>
        <c:minorUnit val="1000000"/>
      </c:valAx>
      <c:catAx>
        <c:axId val="59847808"/>
        <c:scaling>
          <c:orientation val="minMax"/>
        </c:scaling>
        <c:delete val="1"/>
        <c:axPos val="b"/>
        <c:numFmt formatCode="General" sourceLinked="1"/>
        <c:majorTickMark val="out"/>
        <c:minorTickMark val="none"/>
        <c:tickLblPos val="none"/>
        <c:crossAx val="59849344"/>
        <c:crosses val="autoZero"/>
        <c:auto val="0"/>
        <c:lblAlgn val="ctr"/>
        <c:lblOffset val="100"/>
        <c:noMultiLvlLbl val="0"/>
      </c:catAx>
      <c:valAx>
        <c:axId val="59849344"/>
        <c:scaling>
          <c:orientation val="minMax"/>
          <c:max val="70000000"/>
          <c:min val="0"/>
        </c:scaling>
        <c:delete val="0"/>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540880503144655"/>
              <c:y val="0.21561338289963214"/>
            </c:manualLayout>
          </c:layout>
          <c:overlay val="0"/>
          <c:spPr>
            <a:noFill/>
            <a:ln w="25400">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59847808"/>
        <c:crosses val="max"/>
        <c:crossBetween val="between"/>
        <c:majorUnit val="10000000"/>
        <c:minorUnit val="10000000"/>
      </c:valAx>
      <c:spPr>
        <a:noFill/>
        <a:ln w="25400">
          <a:noFill/>
        </a:ln>
      </c:spPr>
    </c:plotArea>
    <c:legend>
      <c:legendPos val="b"/>
      <c:layout>
        <c:manualLayout>
          <c:xMode val="edge"/>
          <c:yMode val="edge"/>
          <c:x val="0.15566037735849261"/>
          <c:y val="0.82899628252789104"/>
          <c:w val="0.69811320754717665"/>
          <c:h val="9.2936802973978744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mj-ea"/>
              <a:ea typeface="+mj-ea"/>
              <a:cs typeface="ＭＳ 明朝"/>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ＭＳ 明朝"/>
          <a:ea typeface="ＭＳ 明朝"/>
          <a:cs typeface="ＭＳ 明朝"/>
        </a:defRPr>
      </a:pPr>
      <a:endParaRPr lang="ja-JP"/>
    </a:p>
  </c:txPr>
  <c:externalData r:id="rId2">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2C42E0-6AF2-440B-8D74-612A05A6E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16</Pages>
  <Words>1079</Words>
  <Characters>6151</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50</cp:revision>
  <cp:lastPrinted>2019-01-11T00:06:00Z</cp:lastPrinted>
  <dcterms:created xsi:type="dcterms:W3CDTF">2013-09-11T05:37:00Z</dcterms:created>
  <dcterms:modified xsi:type="dcterms:W3CDTF">2019-01-11T00:07:00Z</dcterms:modified>
</cp:coreProperties>
</file>