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1.xml" ContentType="application/vnd.openxmlformats-officedocument.wordprocessingml.footer+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5A2" w:rsidRPr="00FD2036" w:rsidRDefault="00E205A2" w:rsidP="00E205A2">
      <w:pPr>
        <w:jc w:val="center"/>
        <w:rPr>
          <w:rFonts w:ascii="ＭＳ ゴシック" w:eastAsia="ＭＳ ゴシック" w:hAnsi="ＭＳ ゴシック"/>
          <w:sz w:val="28"/>
          <w:szCs w:val="28"/>
        </w:rPr>
      </w:pPr>
      <w:r w:rsidRPr="00FD2036">
        <w:rPr>
          <w:rFonts w:ascii="ＭＳ ゴシック" w:eastAsia="ＭＳ ゴシック" w:hAnsi="ＭＳ ゴシック" w:hint="eastAsia"/>
          <w:sz w:val="28"/>
          <w:szCs w:val="28"/>
        </w:rPr>
        <w:t>水　道　事　業　会　計</w:t>
      </w:r>
    </w:p>
    <w:p w:rsidR="00E205A2" w:rsidRPr="002E0612" w:rsidRDefault="00E205A2" w:rsidP="00E205A2">
      <w:pPr>
        <w:rPr>
          <w:rFonts w:hAnsi="ＭＳ 明朝"/>
          <w:szCs w:val="24"/>
        </w:rPr>
      </w:pPr>
    </w:p>
    <w:p w:rsidR="00E205A2" w:rsidRPr="00A77631" w:rsidRDefault="00E205A2" w:rsidP="0097237B">
      <w:pPr>
        <w:tabs>
          <w:tab w:val="right" w:pos="9638"/>
        </w:tabs>
        <w:jc w:val="left"/>
        <w:rPr>
          <w:rFonts w:ascii="ＭＳ ゴシック" w:eastAsia="ＭＳ ゴシック" w:hAnsi="ＭＳ ゴシック"/>
          <w:spacing w:val="4"/>
          <w:szCs w:val="24"/>
        </w:rPr>
      </w:pPr>
      <w:r w:rsidRPr="00A77631">
        <w:rPr>
          <w:rFonts w:ascii="ＭＳ ゴシック" w:eastAsia="ＭＳ ゴシック" w:hAnsi="ＭＳ ゴシック" w:hint="eastAsia"/>
          <w:spacing w:val="4"/>
          <w:szCs w:val="24"/>
        </w:rPr>
        <w:t>１　業務状況</w:t>
      </w:r>
      <w:r w:rsidR="0097237B" w:rsidRPr="00A77631">
        <w:rPr>
          <w:rFonts w:ascii="ＭＳ ゴシック" w:eastAsia="ＭＳ ゴシック" w:hAnsi="ＭＳ ゴシック"/>
          <w:spacing w:val="4"/>
          <w:szCs w:val="24"/>
        </w:rPr>
        <w:tab/>
      </w:r>
    </w:p>
    <w:p w:rsidR="00E205A2" w:rsidRPr="00A77631" w:rsidRDefault="00E205A2" w:rsidP="00A77631">
      <w:pPr>
        <w:ind w:left="249" w:hangingChars="100" w:hanging="249"/>
        <w:rPr>
          <w:rFonts w:hAnsi="ＭＳ 明朝"/>
          <w:spacing w:val="4"/>
          <w:szCs w:val="24"/>
        </w:rPr>
      </w:pPr>
      <w:r w:rsidRPr="00A77631">
        <w:rPr>
          <w:rFonts w:hAnsi="ＭＳ 明朝" w:hint="eastAsia"/>
          <w:spacing w:val="4"/>
          <w:szCs w:val="24"/>
        </w:rPr>
        <w:t xml:space="preserve">　　平成</w:t>
      </w:r>
      <w:r w:rsidR="00B14E98" w:rsidRPr="00A77631">
        <w:rPr>
          <w:rFonts w:hAnsi="ＭＳ 明朝" w:hint="eastAsia"/>
          <w:spacing w:val="4"/>
          <w:szCs w:val="24"/>
        </w:rPr>
        <w:t>2</w:t>
      </w:r>
      <w:r w:rsidR="00001A3D">
        <w:rPr>
          <w:rFonts w:hAnsi="ＭＳ 明朝" w:hint="eastAsia"/>
          <w:spacing w:val="4"/>
          <w:szCs w:val="24"/>
        </w:rPr>
        <w:t>6</w:t>
      </w:r>
      <w:r w:rsidR="00EC2CCA" w:rsidRPr="00A77631">
        <w:rPr>
          <w:rFonts w:hAnsi="ＭＳ 明朝" w:hint="eastAsia"/>
          <w:spacing w:val="4"/>
          <w:szCs w:val="24"/>
        </w:rPr>
        <w:t>年度の業務実績は、給水人口が</w:t>
      </w:r>
      <w:r w:rsidR="00B4157E">
        <w:rPr>
          <w:rFonts w:hAnsi="ＭＳ 明朝" w:hint="eastAsia"/>
          <w:spacing w:val="4"/>
          <w:szCs w:val="24"/>
        </w:rPr>
        <w:t>149,113</w:t>
      </w:r>
      <w:r w:rsidRPr="00A77631">
        <w:rPr>
          <w:rFonts w:hAnsi="ＭＳ 明朝" w:hint="eastAsia"/>
          <w:spacing w:val="4"/>
          <w:szCs w:val="24"/>
        </w:rPr>
        <w:t>人で、前年度に比べ</w:t>
      </w:r>
      <w:r w:rsidR="00B4157E">
        <w:rPr>
          <w:rFonts w:hAnsi="ＭＳ 明朝" w:hint="eastAsia"/>
          <w:spacing w:val="4"/>
          <w:szCs w:val="24"/>
        </w:rPr>
        <w:t>934</w:t>
      </w:r>
      <w:r w:rsidR="002359C2">
        <w:rPr>
          <w:rFonts w:hAnsi="ＭＳ 明朝" w:hint="eastAsia"/>
          <w:spacing w:val="4"/>
          <w:szCs w:val="24"/>
        </w:rPr>
        <w:t>人(</w:t>
      </w:r>
      <w:r w:rsidRPr="00A77631">
        <w:rPr>
          <w:rFonts w:hAnsi="ＭＳ 明朝" w:hint="eastAsia"/>
          <w:spacing w:val="4"/>
          <w:szCs w:val="24"/>
        </w:rPr>
        <w:t>△</w:t>
      </w:r>
      <w:r w:rsidR="00C66063" w:rsidRPr="00A77631">
        <w:rPr>
          <w:rFonts w:hAnsi="ＭＳ 明朝" w:hint="eastAsia"/>
          <w:spacing w:val="4"/>
          <w:szCs w:val="24"/>
        </w:rPr>
        <w:t>0.6</w:t>
      </w:r>
      <w:r w:rsidR="002359C2">
        <w:rPr>
          <w:rFonts w:hAnsi="ＭＳ 明朝" w:hint="eastAsia"/>
          <w:spacing w:val="4"/>
          <w:szCs w:val="24"/>
        </w:rPr>
        <w:t>％)</w:t>
      </w:r>
      <w:r w:rsidR="00EC2CCA" w:rsidRPr="00A77631">
        <w:rPr>
          <w:rFonts w:hAnsi="ＭＳ 明朝" w:hint="eastAsia"/>
          <w:spacing w:val="4"/>
          <w:szCs w:val="24"/>
        </w:rPr>
        <w:t>、行政区域内人口が</w:t>
      </w:r>
      <w:r w:rsidR="001230BD" w:rsidRPr="00A77631">
        <w:rPr>
          <w:rFonts w:hAnsi="ＭＳ 明朝" w:hint="eastAsia"/>
          <w:spacing w:val="4"/>
          <w:szCs w:val="24"/>
        </w:rPr>
        <w:t>16</w:t>
      </w:r>
      <w:r w:rsidR="00B4157E">
        <w:rPr>
          <w:rFonts w:hAnsi="ＭＳ 明朝" w:hint="eastAsia"/>
          <w:spacing w:val="4"/>
          <w:szCs w:val="24"/>
        </w:rPr>
        <w:t>2,0</w:t>
      </w:r>
      <w:r w:rsidR="000B0FD4">
        <w:rPr>
          <w:rFonts w:hAnsi="ＭＳ 明朝" w:hint="eastAsia"/>
          <w:spacing w:val="4"/>
          <w:szCs w:val="24"/>
        </w:rPr>
        <w:t>17</w:t>
      </w:r>
      <w:r w:rsidRPr="00A77631">
        <w:rPr>
          <w:rFonts w:hAnsi="ＭＳ 明朝" w:hint="eastAsia"/>
          <w:spacing w:val="4"/>
          <w:szCs w:val="24"/>
        </w:rPr>
        <w:t>人で、前年度に比べ</w:t>
      </w:r>
      <w:r w:rsidR="001230BD" w:rsidRPr="00A77631">
        <w:rPr>
          <w:rFonts w:hAnsi="ＭＳ 明朝" w:hint="eastAsia"/>
          <w:spacing w:val="4"/>
          <w:szCs w:val="24"/>
        </w:rPr>
        <w:t>1,0</w:t>
      </w:r>
      <w:r w:rsidR="00830109">
        <w:rPr>
          <w:rFonts w:hAnsi="ＭＳ 明朝" w:hint="eastAsia"/>
          <w:spacing w:val="4"/>
          <w:szCs w:val="24"/>
        </w:rPr>
        <w:t>64</w:t>
      </w:r>
      <w:r w:rsidR="002359C2">
        <w:rPr>
          <w:rFonts w:hAnsi="ＭＳ 明朝" w:hint="eastAsia"/>
          <w:spacing w:val="4"/>
          <w:szCs w:val="24"/>
        </w:rPr>
        <w:t>人(</w:t>
      </w:r>
      <w:r w:rsidRPr="00A77631">
        <w:rPr>
          <w:rFonts w:hAnsi="ＭＳ 明朝" w:hint="eastAsia"/>
          <w:spacing w:val="4"/>
          <w:szCs w:val="24"/>
        </w:rPr>
        <w:t>△</w:t>
      </w:r>
      <w:r w:rsidR="001230BD" w:rsidRPr="00A77631">
        <w:rPr>
          <w:rFonts w:hAnsi="ＭＳ 明朝" w:hint="eastAsia"/>
          <w:spacing w:val="4"/>
          <w:szCs w:val="24"/>
        </w:rPr>
        <w:t>0.7</w:t>
      </w:r>
      <w:r w:rsidR="002359C2">
        <w:rPr>
          <w:rFonts w:hAnsi="ＭＳ 明朝" w:hint="eastAsia"/>
          <w:spacing w:val="4"/>
          <w:szCs w:val="24"/>
        </w:rPr>
        <w:t>％)</w:t>
      </w:r>
      <w:r w:rsidRPr="00A77631">
        <w:rPr>
          <w:rFonts w:hAnsi="ＭＳ 明朝" w:hint="eastAsia"/>
          <w:spacing w:val="4"/>
          <w:szCs w:val="24"/>
        </w:rPr>
        <w:t>とそれぞれ減少し</w:t>
      </w:r>
      <w:r w:rsidR="00B4157E">
        <w:rPr>
          <w:rFonts w:hAnsi="ＭＳ 明朝" w:hint="eastAsia"/>
          <w:spacing w:val="4"/>
          <w:szCs w:val="24"/>
        </w:rPr>
        <w:t>ており</w:t>
      </w:r>
      <w:r w:rsidRPr="00A77631">
        <w:rPr>
          <w:rFonts w:hAnsi="ＭＳ 明朝" w:hint="eastAsia"/>
          <w:spacing w:val="4"/>
          <w:szCs w:val="24"/>
        </w:rPr>
        <w:t>、普及率は</w:t>
      </w:r>
      <w:r w:rsidR="001230BD" w:rsidRPr="00A77631">
        <w:rPr>
          <w:rFonts w:hAnsi="ＭＳ 明朝" w:hint="eastAsia"/>
          <w:spacing w:val="4"/>
          <w:szCs w:val="24"/>
        </w:rPr>
        <w:t>92.0</w:t>
      </w:r>
      <w:r w:rsidR="00B4157E">
        <w:rPr>
          <w:rFonts w:hAnsi="ＭＳ 明朝" w:hint="eastAsia"/>
          <w:spacing w:val="4"/>
          <w:szCs w:val="24"/>
        </w:rPr>
        <w:t>％と前年度と同じである</w:t>
      </w:r>
      <w:r w:rsidR="001230BD" w:rsidRPr="00A77631">
        <w:rPr>
          <w:rFonts w:hAnsi="ＭＳ 明朝" w:hint="eastAsia"/>
          <w:spacing w:val="4"/>
          <w:szCs w:val="24"/>
        </w:rPr>
        <w:t>。</w:t>
      </w:r>
    </w:p>
    <w:p w:rsidR="00B818E2" w:rsidRPr="00A77631" w:rsidRDefault="00E205A2" w:rsidP="00A77631">
      <w:pPr>
        <w:ind w:left="249" w:hangingChars="100" w:hanging="249"/>
        <w:rPr>
          <w:rFonts w:hAnsi="ＭＳ 明朝"/>
          <w:spacing w:val="4"/>
          <w:szCs w:val="24"/>
        </w:rPr>
      </w:pPr>
      <w:r w:rsidRPr="00A77631">
        <w:rPr>
          <w:rFonts w:hAnsi="ＭＳ 明朝" w:hint="eastAsia"/>
          <w:spacing w:val="4"/>
          <w:szCs w:val="24"/>
        </w:rPr>
        <w:t xml:space="preserve">　　</w:t>
      </w:r>
      <w:r w:rsidRPr="00A842E7">
        <w:rPr>
          <w:rFonts w:hAnsi="ＭＳ 明朝" w:hint="eastAsia"/>
          <w:spacing w:val="11"/>
          <w:w w:val="93"/>
          <w:kern w:val="0"/>
          <w:szCs w:val="24"/>
          <w:fitText w:val="9038" w:id="659827457"/>
        </w:rPr>
        <w:t>給水栓数は</w:t>
      </w:r>
      <w:r w:rsidR="001230BD" w:rsidRPr="00A842E7">
        <w:rPr>
          <w:rFonts w:hAnsi="ＭＳ 明朝" w:hint="eastAsia"/>
          <w:spacing w:val="11"/>
          <w:w w:val="93"/>
          <w:kern w:val="0"/>
          <w:szCs w:val="24"/>
          <w:fitText w:val="9038" w:id="659827457"/>
        </w:rPr>
        <w:t>62,</w:t>
      </w:r>
      <w:r w:rsidR="00B4157E" w:rsidRPr="00A842E7">
        <w:rPr>
          <w:rFonts w:hAnsi="ＭＳ 明朝" w:hint="eastAsia"/>
          <w:spacing w:val="11"/>
          <w:w w:val="93"/>
          <w:kern w:val="0"/>
          <w:szCs w:val="24"/>
          <w:fitText w:val="9038" w:id="659827457"/>
        </w:rPr>
        <w:t>732</w:t>
      </w:r>
      <w:r w:rsidRPr="00A842E7">
        <w:rPr>
          <w:rFonts w:hAnsi="ＭＳ 明朝" w:hint="eastAsia"/>
          <w:spacing w:val="11"/>
          <w:w w:val="93"/>
          <w:kern w:val="0"/>
          <w:szCs w:val="24"/>
          <w:fitText w:val="9038" w:id="659827457"/>
        </w:rPr>
        <w:t>栓で、前年度に比べ</w:t>
      </w:r>
      <w:r w:rsidR="00B4157E" w:rsidRPr="00A842E7">
        <w:rPr>
          <w:rFonts w:hAnsi="ＭＳ 明朝" w:hint="eastAsia"/>
          <w:spacing w:val="11"/>
          <w:w w:val="93"/>
          <w:kern w:val="0"/>
          <w:szCs w:val="24"/>
          <w:fitText w:val="9038" w:id="659827457"/>
        </w:rPr>
        <w:t>213</w:t>
      </w:r>
      <w:r w:rsidR="002359C2" w:rsidRPr="00A842E7">
        <w:rPr>
          <w:rFonts w:hAnsi="ＭＳ 明朝" w:hint="eastAsia"/>
          <w:spacing w:val="11"/>
          <w:w w:val="93"/>
          <w:kern w:val="0"/>
          <w:szCs w:val="24"/>
          <w:fitText w:val="9038" w:id="659827457"/>
        </w:rPr>
        <w:t>栓(</w:t>
      </w:r>
      <w:r w:rsidR="00A842E7" w:rsidRPr="00A842E7">
        <w:rPr>
          <w:rFonts w:hAnsi="ＭＳ 明朝" w:hint="eastAsia"/>
          <w:spacing w:val="11"/>
          <w:w w:val="93"/>
          <w:kern w:val="0"/>
          <w:szCs w:val="24"/>
          <w:fitText w:val="9038" w:id="659827457"/>
        </w:rPr>
        <w:t>△</w:t>
      </w:r>
      <w:r w:rsidRPr="00A842E7">
        <w:rPr>
          <w:rFonts w:hAnsi="ＭＳ 明朝" w:hint="eastAsia"/>
          <w:spacing w:val="11"/>
          <w:w w:val="93"/>
          <w:kern w:val="0"/>
          <w:szCs w:val="24"/>
          <w:fitText w:val="9038" w:id="659827457"/>
        </w:rPr>
        <w:t>0.</w:t>
      </w:r>
      <w:r w:rsidR="00537B91" w:rsidRPr="00A842E7">
        <w:rPr>
          <w:rFonts w:hAnsi="ＭＳ 明朝" w:hint="eastAsia"/>
          <w:spacing w:val="11"/>
          <w:w w:val="93"/>
          <w:kern w:val="0"/>
          <w:szCs w:val="24"/>
          <w:fitText w:val="9038" w:id="659827457"/>
        </w:rPr>
        <w:t>3</w:t>
      </w:r>
      <w:r w:rsidR="002359C2" w:rsidRPr="00A842E7">
        <w:rPr>
          <w:rFonts w:hAnsi="ＭＳ 明朝" w:hint="eastAsia"/>
          <w:spacing w:val="11"/>
          <w:w w:val="93"/>
          <w:kern w:val="0"/>
          <w:szCs w:val="24"/>
          <w:fitText w:val="9038" w:id="659827457"/>
        </w:rPr>
        <w:t>％)</w:t>
      </w:r>
      <w:r w:rsidR="00B4157E" w:rsidRPr="00A842E7">
        <w:rPr>
          <w:rFonts w:hAnsi="ＭＳ 明朝" w:hint="eastAsia"/>
          <w:spacing w:val="11"/>
          <w:w w:val="93"/>
          <w:kern w:val="0"/>
          <w:szCs w:val="24"/>
          <w:fitText w:val="9038" w:id="659827457"/>
        </w:rPr>
        <w:t>減少</w:t>
      </w:r>
      <w:r w:rsidRPr="00A842E7">
        <w:rPr>
          <w:rFonts w:hAnsi="ＭＳ 明朝" w:hint="eastAsia"/>
          <w:spacing w:val="11"/>
          <w:w w:val="93"/>
          <w:kern w:val="0"/>
          <w:szCs w:val="24"/>
          <w:fitText w:val="9038" w:id="659827457"/>
        </w:rPr>
        <w:t>し、導・送・配水管</w:t>
      </w:r>
      <w:r w:rsidRPr="00A842E7">
        <w:rPr>
          <w:rFonts w:hAnsi="ＭＳ 明朝" w:hint="eastAsia"/>
          <w:spacing w:val="-4"/>
          <w:w w:val="93"/>
          <w:kern w:val="0"/>
          <w:szCs w:val="24"/>
          <w:fitText w:val="9038" w:id="659827457"/>
        </w:rPr>
        <w:t>の</w:t>
      </w:r>
    </w:p>
    <w:p w:rsidR="00BD4BD4" w:rsidRPr="00A77631" w:rsidRDefault="00E205A2" w:rsidP="00B818E2">
      <w:pPr>
        <w:ind w:leftChars="100" w:left="241"/>
        <w:rPr>
          <w:rFonts w:hAnsi="ＭＳ 明朝"/>
          <w:spacing w:val="4"/>
          <w:szCs w:val="24"/>
        </w:rPr>
      </w:pPr>
      <w:r w:rsidRPr="00A77631">
        <w:rPr>
          <w:rFonts w:hAnsi="ＭＳ 明朝" w:hint="eastAsia"/>
          <w:spacing w:val="4"/>
          <w:szCs w:val="24"/>
        </w:rPr>
        <w:t>総延長は、</w:t>
      </w:r>
      <w:r w:rsidR="00FD538E" w:rsidRPr="00A77631">
        <w:rPr>
          <w:rFonts w:hAnsi="ＭＳ 明朝" w:hint="eastAsia"/>
          <w:spacing w:val="4"/>
          <w:szCs w:val="24"/>
        </w:rPr>
        <w:t>1,08</w:t>
      </w:r>
      <w:r w:rsidR="00537B91">
        <w:rPr>
          <w:rFonts w:hAnsi="ＭＳ 明朝" w:hint="eastAsia"/>
          <w:spacing w:val="4"/>
          <w:szCs w:val="24"/>
        </w:rPr>
        <w:t>9.3</w:t>
      </w:r>
      <w:r w:rsidRPr="00A77631">
        <w:rPr>
          <w:rFonts w:hAnsi="ＭＳ 明朝" w:hint="eastAsia"/>
          <w:spacing w:val="4"/>
          <w:szCs w:val="24"/>
        </w:rPr>
        <w:t>㎞</w:t>
      </w:r>
      <w:r w:rsidR="00EC351A">
        <w:rPr>
          <w:rFonts w:hAnsi="ＭＳ 明朝" w:hint="eastAsia"/>
          <w:spacing w:val="4"/>
          <w:szCs w:val="24"/>
        </w:rPr>
        <w:t>となり</w:t>
      </w:r>
      <w:r w:rsidRPr="00A77631">
        <w:rPr>
          <w:rFonts w:hAnsi="ＭＳ 明朝" w:hint="eastAsia"/>
          <w:spacing w:val="4"/>
          <w:szCs w:val="24"/>
        </w:rPr>
        <w:t>、前年度に比べ</w:t>
      </w:r>
      <w:r w:rsidR="00537B91">
        <w:rPr>
          <w:rFonts w:hAnsi="ＭＳ 明朝" w:hint="eastAsia"/>
          <w:spacing w:val="4"/>
          <w:szCs w:val="24"/>
        </w:rPr>
        <w:t>5.7</w:t>
      </w:r>
      <w:r w:rsidR="002359C2">
        <w:rPr>
          <w:rFonts w:hAnsi="ＭＳ 明朝" w:hint="eastAsia"/>
          <w:spacing w:val="4"/>
          <w:szCs w:val="24"/>
        </w:rPr>
        <w:t>㎞(</w:t>
      </w:r>
      <w:r w:rsidRPr="00A77631">
        <w:rPr>
          <w:rFonts w:hAnsi="ＭＳ 明朝" w:hint="eastAsia"/>
          <w:spacing w:val="4"/>
          <w:szCs w:val="24"/>
        </w:rPr>
        <w:t>0.</w:t>
      </w:r>
      <w:r w:rsidR="000B0FD4">
        <w:rPr>
          <w:rFonts w:hAnsi="ＭＳ 明朝" w:hint="eastAsia"/>
          <w:spacing w:val="4"/>
          <w:szCs w:val="24"/>
        </w:rPr>
        <w:t>5</w:t>
      </w:r>
      <w:r w:rsidR="002359C2">
        <w:rPr>
          <w:rFonts w:hAnsi="ＭＳ 明朝" w:hint="eastAsia"/>
          <w:spacing w:val="4"/>
          <w:szCs w:val="24"/>
        </w:rPr>
        <w:t>％)</w:t>
      </w:r>
      <w:r w:rsidRPr="00A77631">
        <w:rPr>
          <w:rFonts w:hAnsi="ＭＳ 明朝" w:hint="eastAsia"/>
          <w:spacing w:val="4"/>
          <w:szCs w:val="24"/>
        </w:rPr>
        <w:t>延びている。</w:t>
      </w:r>
    </w:p>
    <w:p w:rsidR="00E205A2" w:rsidRPr="003C0C23" w:rsidRDefault="00EC2CCA" w:rsidP="00091E33">
      <w:pPr>
        <w:ind w:leftChars="59" w:left="247" w:hangingChars="42" w:hanging="105"/>
        <w:rPr>
          <w:rFonts w:hAnsi="ＭＳ 明朝"/>
          <w:szCs w:val="24"/>
        </w:rPr>
      </w:pPr>
      <w:r w:rsidRPr="00A77631">
        <w:rPr>
          <w:rFonts w:hAnsi="ＭＳ 明朝" w:hint="eastAsia"/>
          <w:spacing w:val="4"/>
          <w:szCs w:val="24"/>
        </w:rPr>
        <w:t xml:space="preserve">　　</w:t>
      </w:r>
      <w:r w:rsidRPr="003C0C23">
        <w:rPr>
          <w:rFonts w:hAnsi="ＭＳ 明朝" w:hint="eastAsia"/>
          <w:szCs w:val="24"/>
        </w:rPr>
        <w:t>配水状況</w:t>
      </w:r>
      <w:r w:rsidR="003C0C23" w:rsidRPr="003C0C23">
        <w:rPr>
          <w:rFonts w:hAnsi="ＭＳ 明朝" w:hint="eastAsia"/>
          <w:szCs w:val="24"/>
        </w:rPr>
        <w:t>で</w:t>
      </w:r>
      <w:r w:rsidRPr="003C0C23">
        <w:rPr>
          <w:rFonts w:hAnsi="ＭＳ 明朝" w:hint="eastAsia"/>
          <w:szCs w:val="24"/>
        </w:rPr>
        <w:t>は、総配水量が</w:t>
      </w:r>
      <w:r w:rsidR="003C0C23" w:rsidRPr="003C0C23">
        <w:rPr>
          <w:rFonts w:hAnsi="ＭＳ 明朝" w:hint="eastAsia"/>
          <w:szCs w:val="24"/>
        </w:rPr>
        <w:t xml:space="preserve"> </w:t>
      </w:r>
      <w:r w:rsidR="009F0FE7" w:rsidRPr="003C0C23">
        <w:rPr>
          <w:rFonts w:hAnsi="ＭＳ 明朝" w:hint="eastAsia"/>
          <w:szCs w:val="24"/>
        </w:rPr>
        <w:t>1</w:t>
      </w:r>
      <w:r w:rsidR="00B4157E">
        <w:rPr>
          <w:rFonts w:hAnsi="ＭＳ 明朝" w:hint="eastAsia"/>
          <w:szCs w:val="24"/>
        </w:rPr>
        <w:t>5,813,210</w:t>
      </w:r>
      <w:r w:rsidR="00A77631" w:rsidRPr="003C0C23">
        <w:rPr>
          <w:rFonts w:hAnsi="ＭＳ 明朝" w:hint="eastAsia"/>
          <w:szCs w:val="24"/>
        </w:rPr>
        <w:t>㎥</w:t>
      </w:r>
      <w:r w:rsidR="003C0C23" w:rsidRPr="003C0C23">
        <w:rPr>
          <w:rFonts w:hAnsi="ＭＳ 明朝" w:hint="eastAsia"/>
          <w:szCs w:val="24"/>
        </w:rPr>
        <w:t xml:space="preserve"> </w:t>
      </w:r>
      <w:r w:rsidR="00A77631" w:rsidRPr="003C0C23">
        <w:rPr>
          <w:rFonts w:hAnsi="ＭＳ 明朝" w:hint="eastAsia"/>
          <w:szCs w:val="24"/>
        </w:rPr>
        <w:t>となっており</w:t>
      </w:r>
      <w:r w:rsidR="00E205A2" w:rsidRPr="003C0C23">
        <w:rPr>
          <w:rFonts w:hAnsi="ＭＳ 明朝" w:hint="eastAsia"/>
          <w:szCs w:val="24"/>
        </w:rPr>
        <w:t>、前年度に比べ</w:t>
      </w:r>
      <w:r w:rsidR="003C0C23" w:rsidRPr="003C0C23">
        <w:rPr>
          <w:rFonts w:hAnsi="ＭＳ 明朝" w:hint="eastAsia"/>
          <w:szCs w:val="24"/>
        </w:rPr>
        <w:t xml:space="preserve"> </w:t>
      </w:r>
      <w:r w:rsidR="00B4157E">
        <w:rPr>
          <w:rFonts w:hAnsi="ＭＳ 明朝" w:hint="eastAsia"/>
          <w:szCs w:val="24"/>
        </w:rPr>
        <w:t>250,060</w:t>
      </w:r>
      <w:r w:rsidR="00091E33">
        <w:rPr>
          <w:rFonts w:hAnsi="ＭＳ 明朝" w:hint="eastAsia"/>
          <w:szCs w:val="24"/>
        </w:rPr>
        <w:t>㎥(</w:t>
      </w:r>
      <w:r w:rsidR="00E205A2" w:rsidRPr="003C0C23">
        <w:rPr>
          <w:rFonts w:hAnsi="ＭＳ 明朝" w:hint="eastAsia"/>
          <w:szCs w:val="24"/>
        </w:rPr>
        <w:t>△</w:t>
      </w:r>
      <w:r w:rsidR="0006509B">
        <w:rPr>
          <w:rFonts w:hAnsi="ＭＳ 明朝" w:hint="eastAsia"/>
          <w:szCs w:val="24"/>
        </w:rPr>
        <w:t>1.6</w:t>
      </w:r>
      <w:r w:rsidRPr="003C0C23">
        <w:rPr>
          <w:rFonts w:hAnsi="ＭＳ 明朝" w:hint="eastAsia"/>
          <w:szCs w:val="24"/>
        </w:rPr>
        <w:t>％）、有収水量が</w:t>
      </w:r>
      <w:r w:rsidR="009F0FE7" w:rsidRPr="003C0C23">
        <w:rPr>
          <w:rFonts w:hAnsi="ＭＳ 明朝" w:hint="eastAsia"/>
          <w:szCs w:val="24"/>
        </w:rPr>
        <w:t>14,</w:t>
      </w:r>
      <w:r w:rsidR="00B4157E">
        <w:rPr>
          <w:rFonts w:hAnsi="ＭＳ 明朝" w:hint="eastAsia"/>
          <w:szCs w:val="24"/>
        </w:rPr>
        <w:t>231,900</w:t>
      </w:r>
      <w:r w:rsidR="00E205A2" w:rsidRPr="003C0C23">
        <w:rPr>
          <w:rFonts w:hAnsi="ＭＳ 明朝" w:hint="eastAsia"/>
          <w:szCs w:val="24"/>
        </w:rPr>
        <w:t>㎥で、</w:t>
      </w:r>
      <w:r w:rsidR="009F0FE7" w:rsidRPr="003C0C23">
        <w:rPr>
          <w:rFonts w:hAnsi="ＭＳ 明朝" w:hint="eastAsia"/>
          <w:szCs w:val="24"/>
        </w:rPr>
        <w:t>2</w:t>
      </w:r>
      <w:r w:rsidR="00B4157E">
        <w:rPr>
          <w:rFonts w:hAnsi="ＭＳ 明朝" w:hint="eastAsia"/>
          <w:szCs w:val="24"/>
        </w:rPr>
        <w:t>61,077</w:t>
      </w:r>
      <w:r w:rsidR="002359C2">
        <w:rPr>
          <w:rFonts w:hAnsi="ＭＳ 明朝" w:hint="eastAsia"/>
          <w:szCs w:val="24"/>
        </w:rPr>
        <w:t>㎥(</w:t>
      </w:r>
      <w:r w:rsidR="00E205A2" w:rsidRPr="003C0C23">
        <w:rPr>
          <w:rFonts w:hAnsi="ＭＳ 明朝" w:hint="eastAsia"/>
          <w:szCs w:val="24"/>
        </w:rPr>
        <w:t>△</w:t>
      </w:r>
      <w:r w:rsidR="009F0FE7" w:rsidRPr="003C0C23">
        <w:rPr>
          <w:rFonts w:hAnsi="ＭＳ 明朝" w:hint="eastAsia"/>
          <w:szCs w:val="24"/>
        </w:rPr>
        <w:t>1.</w:t>
      </w:r>
      <w:r w:rsidR="00A842E7">
        <w:rPr>
          <w:rFonts w:hAnsi="ＭＳ 明朝" w:hint="eastAsia"/>
          <w:szCs w:val="24"/>
        </w:rPr>
        <w:t>8</w:t>
      </w:r>
      <w:r w:rsidR="002359C2">
        <w:rPr>
          <w:rFonts w:hAnsi="ＭＳ 明朝" w:hint="eastAsia"/>
          <w:szCs w:val="24"/>
        </w:rPr>
        <w:t>％)</w:t>
      </w:r>
      <w:r w:rsidR="00FD2036" w:rsidRPr="003C0C23">
        <w:rPr>
          <w:rFonts w:hAnsi="ＭＳ 明朝" w:hint="eastAsia"/>
          <w:szCs w:val="24"/>
        </w:rPr>
        <w:t>とそれぞれ減少している。</w:t>
      </w:r>
    </w:p>
    <w:p w:rsidR="00FD2036" w:rsidRPr="003C0C23" w:rsidRDefault="00FD2036" w:rsidP="00A77631">
      <w:pPr>
        <w:ind w:left="249" w:hangingChars="100" w:hanging="249"/>
        <w:rPr>
          <w:rFonts w:hAnsi="ＭＳ 明朝"/>
          <w:szCs w:val="24"/>
        </w:rPr>
      </w:pPr>
      <w:r w:rsidRPr="00A77631">
        <w:rPr>
          <w:rFonts w:hAnsi="ＭＳ 明朝" w:hint="eastAsia"/>
          <w:spacing w:val="4"/>
          <w:szCs w:val="24"/>
        </w:rPr>
        <w:t xml:space="preserve">　　</w:t>
      </w:r>
      <w:r w:rsidRPr="003C0C23">
        <w:rPr>
          <w:rFonts w:hAnsi="ＭＳ 明朝" w:hint="eastAsia"/>
          <w:szCs w:val="24"/>
        </w:rPr>
        <w:t>これは、給水人口の減少や</w:t>
      </w:r>
      <w:r w:rsidR="00830109">
        <w:rPr>
          <w:rFonts w:hAnsi="ＭＳ 明朝" w:hint="eastAsia"/>
          <w:szCs w:val="24"/>
        </w:rPr>
        <w:t>節水型社会への進展</w:t>
      </w:r>
      <w:r w:rsidR="003C0C23" w:rsidRPr="003C0C23">
        <w:rPr>
          <w:rFonts w:hAnsi="ＭＳ 明朝" w:hint="eastAsia"/>
          <w:szCs w:val="24"/>
        </w:rPr>
        <w:t>など</w:t>
      </w:r>
      <w:r w:rsidR="00830109">
        <w:rPr>
          <w:rFonts w:hAnsi="ＭＳ 明朝" w:hint="eastAsia"/>
          <w:szCs w:val="24"/>
        </w:rPr>
        <w:t>の要因により</w:t>
      </w:r>
      <w:r w:rsidR="003C0C23" w:rsidRPr="003C0C23">
        <w:rPr>
          <w:rFonts w:hAnsi="ＭＳ 明朝" w:hint="eastAsia"/>
          <w:szCs w:val="24"/>
        </w:rPr>
        <w:t>、</w:t>
      </w:r>
      <w:r w:rsidR="00EC2CCA" w:rsidRPr="003C0C23">
        <w:rPr>
          <w:rFonts w:hAnsi="ＭＳ 明朝" w:hint="eastAsia"/>
          <w:szCs w:val="24"/>
        </w:rPr>
        <w:t>水道使用量が減少したことによるものである</w:t>
      </w:r>
      <w:r w:rsidR="00830109">
        <w:rPr>
          <w:rFonts w:hAnsi="ＭＳ 明朝" w:hint="eastAsia"/>
          <w:szCs w:val="24"/>
        </w:rPr>
        <w:t>。</w:t>
      </w:r>
      <w:r w:rsidRPr="003C0C23">
        <w:rPr>
          <w:rFonts w:hAnsi="ＭＳ 明朝" w:hint="eastAsia"/>
          <w:szCs w:val="24"/>
        </w:rPr>
        <w:t>有収率は90.</w:t>
      </w:r>
      <w:r w:rsidR="00B4157E">
        <w:rPr>
          <w:rFonts w:hAnsi="ＭＳ 明朝" w:hint="eastAsia"/>
          <w:szCs w:val="24"/>
        </w:rPr>
        <w:t>0</w:t>
      </w:r>
      <w:r w:rsidRPr="003C0C23">
        <w:rPr>
          <w:rFonts w:hAnsi="ＭＳ 明朝" w:hint="eastAsia"/>
          <w:szCs w:val="24"/>
        </w:rPr>
        <w:t>％、前年度に比べ</w:t>
      </w:r>
      <w:r w:rsidR="003C0C23" w:rsidRPr="003C0C23">
        <w:rPr>
          <w:rFonts w:hAnsi="ＭＳ 明朝" w:hint="eastAsia"/>
          <w:szCs w:val="24"/>
        </w:rPr>
        <w:t xml:space="preserve"> </w:t>
      </w:r>
      <w:r w:rsidRPr="003C0C23">
        <w:rPr>
          <w:rFonts w:hAnsi="ＭＳ 明朝" w:hint="eastAsia"/>
          <w:szCs w:val="24"/>
        </w:rPr>
        <w:t>0.</w:t>
      </w:r>
      <w:r w:rsidR="00B4157E">
        <w:rPr>
          <w:rFonts w:hAnsi="ＭＳ 明朝" w:hint="eastAsia"/>
          <w:szCs w:val="24"/>
        </w:rPr>
        <w:t>2</w:t>
      </w:r>
      <w:r w:rsidRPr="003C0C23">
        <w:rPr>
          <w:rFonts w:hAnsi="ＭＳ 明朝" w:hint="eastAsia"/>
          <w:szCs w:val="24"/>
        </w:rPr>
        <w:t>ポイント</w:t>
      </w:r>
      <w:r w:rsidR="00B4157E">
        <w:rPr>
          <w:rFonts w:hAnsi="ＭＳ 明朝" w:hint="eastAsia"/>
          <w:szCs w:val="24"/>
        </w:rPr>
        <w:t>減少</w:t>
      </w:r>
      <w:r w:rsidRPr="003C0C23">
        <w:rPr>
          <w:rFonts w:hAnsi="ＭＳ 明朝" w:hint="eastAsia"/>
          <w:szCs w:val="24"/>
        </w:rPr>
        <w:t>している。</w:t>
      </w:r>
    </w:p>
    <w:p w:rsidR="002359C2" w:rsidRDefault="00A77631" w:rsidP="008119ED">
      <w:pPr>
        <w:ind w:left="249" w:hangingChars="100" w:hanging="249"/>
        <w:jc w:val="distribute"/>
        <w:rPr>
          <w:rFonts w:hAnsi="ＭＳ 明朝"/>
          <w:spacing w:val="8"/>
          <w:szCs w:val="24"/>
        </w:rPr>
      </w:pPr>
      <w:r w:rsidRPr="00A77631">
        <w:rPr>
          <w:rFonts w:hAnsi="ＭＳ 明朝" w:hint="eastAsia"/>
          <w:spacing w:val="4"/>
          <w:szCs w:val="24"/>
        </w:rPr>
        <w:t xml:space="preserve">　　</w:t>
      </w:r>
      <w:r w:rsidR="00EC2CCA" w:rsidRPr="00A77631">
        <w:rPr>
          <w:rFonts w:hAnsi="ＭＳ 明朝" w:hint="eastAsia"/>
          <w:spacing w:val="8"/>
          <w:szCs w:val="24"/>
        </w:rPr>
        <w:t>収益の状況は、</w:t>
      </w:r>
      <w:r w:rsidR="00FD2036" w:rsidRPr="00A77631">
        <w:rPr>
          <w:rFonts w:hAnsi="ＭＳ 明朝" w:hint="eastAsia"/>
          <w:spacing w:val="8"/>
          <w:szCs w:val="24"/>
        </w:rPr>
        <w:t>総収益</w:t>
      </w:r>
      <w:r w:rsidR="00B4157E">
        <w:rPr>
          <w:rFonts w:hAnsi="ＭＳ 明朝" w:hint="eastAsia"/>
          <w:spacing w:val="8"/>
          <w:szCs w:val="24"/>
        </w:rPr>
        <w:t>3,163,600</w:t>
      </w:r>
      <w:r w:rsidR="00FD2036" w:rsidRPr="00A77631">
        <w:rPr>
          <w:rFonts w:hAnsi="ＭＳ 明朝" w:hint="eastAsia"/>
          <w:spacing w:val="8"/>
          <w:szCs w:val="24"/>
        </w:rPr>
        <w:t>千円</w:t>
      </w:r>
      <w:r w:rsidR="008119ED">
        <w:rPr>
          <w:rFonts w:hAnsi="ＭＳ 明朝" w:hint="eastAsia"/>
          <w:spacing w:val="8"/>
          <w:szCs w:val="24"/>
        </w:rPr>
        <w:t>に対し</w:t>
      </w:r>
      <w:r w:rsidR="00FD2036" w:rsidRPr="00A77631">
        <w:rPr>
          <w:rFonts w:hAnsi="ＭＳ 明朝" w:hint="eastAsia"/>
          <w:spacing w:val="8"/>
          <w:szCs w:val="24"/>
        </w:rPr>
        <w:t>総費用</w:t>
      </w:r>
      <w:r w:rsidR="008119ED">
        <w:rPr>
          <w:rFonts w:hAnsi="ＭＳ 明朝" w:hint="eastAsia"/>
          <w:spacing w:val="8"/>
          <w:szCs w:val="24"/>
        </w:rPr>
        <w:t>は</w:t>
      </w:r>
      <w:r w:rsidR="00B4157E">
        <w:rPr>
          <w:rFonts w:hAnsi="ＭＳ 明朝" w:hint="eastAsia"/>
          <w:spacing w:val="8"/>
          <w:szCs w:val="24"/>
        </w:rPr>
        <w:t>3,654,727</w:t>
      </w:r>
      <w:r w:rsidR="00FD2036" w:rsidRPr="00A77631">
        <w:rPr>
          <w:rFonts w:hAnsi="ＭＳ 明朝" w:hint="eastAsia"/>
          <w:spacing w:val="8"/>
          <w:szCs w:val="24"/>
        </w:rPr>
        <w:t>千円</w:t>
      </w:r>
      <w:r w:rsidRPr="00A77631">
        <w:rPr>
          <w:rFonts w:hAnsi="ＭＳ 明朝" w:hint="eastAsia"/>
          <w:spacing w:val="8"/>
          <w:szCs w:val="24"/>
        </w:rPr>
        <w:t>となって</w:t>
      </w:r>
    </w:p>
    <w:p w:rsidR="00FD2036" w:rsidRPr="00A77631" w:rsidRDefault="002359C2" w:rsidP="00882D41">
      <w:pPr>
        <w:ind w:left="257" w:hangingChars="100" w:hanging="257"/>
        <w:rPr>
          <w:rFonts w:hAnsi="ＭＳ 明朝"/>
          <w:spacing w:val="8"/>
          <w:szCs w:val="24"/>
        </w:rPr>
      </w:pPr>
      <w:r>
        <w:rPr>
          <w:rFonts w:hAnsi="ＭＳ 明朝" w:hint="eastAsia"/>
          <w:spacing w:val="8"/>
          <w:szCs w:val="24"/>
        </w:rPr>
        <w:t xml:space="preserve">　</w:t>
      </w:r>
      <w:r w:rsidR="00A77631" w:rsidRPr="00A77631">
        <w:rPr>
          <w:rFonts w:hAnsi="ＭＳ 明朝" w:hint="eastAsia"/>
          <w:spacing w:val="8"/>
          <w:szCs w:val="24"/>
        </w:rPr>
        <w:t>おり</w:t>
      </w:r>
      <w:r w:rsidR="004B3A3D" w:rsidRPr="00A77631">
        <w:rPr>
          <w:rFonts w:hAnsi="ＭＳ 明朝" w:hint="eastAsia"/>
          <w:spacing w:val="8"/>
          <w:szCs w:val="24"/>
        </w:rPr>
        <w:t>、</w:t>
      </w:r>
      <w:r w:rsidR="00B4157E">
        <w:rPr>
          <w:rFonts w:hAnsi="ＭＳ 明朝" w:hint="eastAsia"/>
          <w:spacing w:val="8"/>
          <w:szCs w:val="24"/>
        </w:rPr>
        <w:t>491,127</w:t>
      </w:r>
      <w:r w:rsidR="00FD2036" w:rsidRPr="00A77631">
        <w:rPr>
          <w:rFonts w:hAnsi="ＭＳ 明朝" w:hint="eastAsia"/>
          <w:spacing w:val="8"/>
          <w:szCs w:val="24"/>
        </w:rPr>
        <w:t>千円の当年度純</w:t>
      </w:r>
      <w:r w:rsidR="00B4157E">
        <w:rPr>
          <w:rFonts w:hAnsi="ＭＳ 明朝" w:hint="eastAsia"/>
          <w:spacing w:val="8"/>
          <w:szCs w:val="24"/>
        </w:rPr>
        <w:t>損失</w:t>
      </w:r>
      <w:r w:rsidR="00FD2036" w:rsidRPr="00A77631">
        <w:rPr>
          <w:rFonts w:hAnsi="ＭＳ 明朝" w:hint="eastAsia"/>
          <w:spacing w:val="8"/>
          <w:szCs w:val="24"/>
        </w:rPr>
        <w:t>が生じている</w:t>
      </w:r>
      <w:r w:rsidR="00882D41">
        <w:rPr>
          <w:rFonts w:hAnsi="ＭＳ 明朝" w:hint="eastAsia"/>
          <w:spacing w:val="8"/>
          <w:szCs w:val="24"/>
        </w:rPr>
        <w:t>。</w:t>
      </w:r>
    </w:p>
    <w:p w:rsidR="00E205A2" w:rsidRPr="00A77631" w:rsidRDefault="004242AB" w:rsidP="004242AB">
      <w:pPr>
        <w:ind w:left="257" w:hangingChars="100" w:hanging="257"/>
        <w:rPr>
          <w:rFonts w:hAnsi="ＭＳ 明朝"/>
          <w:spacing w:val="8"/>
          <w:szCs w:val="24"/>
        </w:rPr>
      </w:pPr>
      <w:r>
        <w:rPr>
          <w:rFonts w:hAnsi="ＭＳ 明朝" w:hint="eastAsia"/>
          <w:spacing w:val="8"/>
          <w:szCs w:val="24"/>
        </w:rPr>
        <w:t xml:space="preserve">　</w:t>
      </w:r>
      <w:r w:rsidR="00A842E7">
        <w:rPr>
          <w:rFonts w:hAnsi="ＭＳ 明朝" w:hint="eastAsia"/>
          <w:spacing w:val="8"/>
          <w:szCs w:val="24"/>
        </w:rPr>
        <w:t xml:space="preserve">　</w:t>
      </w:r>
      <w:r>
        <w:rPr>
          <w:rFonts w:hAnsi="ＭＳ 明朝" w:hint="eastAsia"/>
          <w:spacing w:val="8"/>
          <w:szCs w:val="24"/>
        </w:rPr>
        <w:t>これは、平成26年度からの地方公営企業会計基準の大幅な</w:t>
      </w:r>
      <w:r w:rsidR="00A842E7">
        <w:rPr>
          <w:rFonts w:hAnsi="ＭＳ 明朝" w:hint="eastAsia"/>
          <w:spacing w:val="8"/>
          <w:szCs w:val="24"/>
        </w:rPr>
        <w:t>見直し</w:t>
      </w:r>
      <w:r>
        <w:rPr>
          <w:rFonts w:hAnsi="ＭＳ 明朝" w:hint="eastAsia"/>
          <w:spacing w:val="8"/>
          <w:szCs w:val="24"/>
        </w:rPr>
        <w:t>により、退職給付引当金等の計上が義務化されたことによる</w:t>
      </w:r>
      <w:r w:rsidR="00151DB5">
        <w:rPr>
          <w:rFonts w:hAnsi="ＭＳ 明朝" w:hint="eastAsia"/>
          <w:spacing w:val="8"/>
          <w:szCs w:val="24"/>
        </w:rPr>
        <w:t>もの</w:t>
      </w:r>
      <w:r>
        <w:rPr>
          <w:rFonts w:hAnsi="ＭＳ 明朝" w:hint="eastAsia"/>
          <w:spacing w:val="8"/>
          <w:szCs w:val="24"/>
        </w:rPr>
        <w:t>である。この引当金</w:t>
      </w:r>
      <w:r w:rsidR="00537B91">
        <w:rPr>
          <w:rFonts w:hAnsi="ＭＳ 明朝" w:hint="eastAsia"/>
          <w:spacing w:val="8"/>
          <w:szCs w:val="24"/>
        </w:rPr>
        <w:t>等</w:t>
      </w:r>
      <w:r>
        <w:rPr>
          <w:rFonts w:hAnsi="ＭＳ 明朝" w:hint="eastAsia"/>
          <w:spacing w:val="8"/>
          <w:szCs w:val="24"/>
        </w:rPr>
        <w:t>の計上は現金支出を伴わない会計処理上の損失であるため、実際の経営に影響</w:t>
      </w:r>
      <w:r w:rsidR="001330AF">
        <w:rPr>
          <w:rFonts w:hAnsi="ＭＳ 明朝" w:hint="eastAsia"/>
          <w:spacing w:val="8"/>
          <w:szCs w:val="24"/>
        </w:rPr>
        <w:t>を及ぼすものではない</w:t>
      </w:r>
      <w:r>
        <w:rPr>
          <w:rFonts w:hAnsi="ＭＳ 明朝" w:hint="eastAsia"/>
          <w:spacing w:val="8"/>
          <w:szCs w:val="24"/>
        </w:rPr>
        <w:t>。</w:t>
      </w:r>
    </w:p>
    <w:p w:rsidR="00E205A2" w:rsidRPr="008F2862" w:rsidRDefault="00E205A2">
      <w:pPr>
        <w:rPr>
          <w:sz w:val="22"/>
        </w:rPr>
      </w:pPr>
    </w:p>
    <w:p w:rsidR="00E205A2" w:rsidRPr="003F7D36" w:rsidRDefault="00E205A2">
      <w:pPr>
        <w:rPr>
          <w:sz w:val="22"/>
        </w:rPr>
      </w:pPr>
    </w:p>
    <w:p w:rsidR="00E205A2" w:rsidRPr="003F7D36" w:rsidRDefault="00E205A2">
      <w:pPr>
        <w:rPr>
          <w:sz w:val="22"/>
        </w:rPr>
      </w:pPr>
    </w:p>
    <w:p w:rsidR="00E205A2" w:rsidRPr="003F7D36" w:rsidRDefault="00E205A2">
      <w:pPr>
        <w:rPr>
          <w:sz w:val="22"/>
        </w:rPr>
      </w:pPr>
    </w:p>
    <w:p w:rsidR="00E205A2" w:rsidRPr="003F7D36" w:rsidRDefault="00E205A2">
      <w:pPr>
        <w:rPr>
          <w:sz w:val="22"/>
        </w:rPr>
      </w:pPr>
    </w:p>
    <w:p w:rsidR="00E205A2" w:rsidRPr="003F7D36" w:rsidRDefault="00E205A2">
      <w:pPr>
        <w:rPr>
          <w:sz w:val="22"/>
        </w:rPr>
      </w:pPr>
    </w:p>
    <w:p w:rsidR="00E205A2" w:rsidRPr="003F7D36" w:rsidRDefault="00E205A2">
      <w:pPr>
        <w:rPr>
          <w:sz w:val="22"/>
        </w:rPr>
      </w:pPr>
    </w:p>
    <w:p w:rsidR="00E205A2" w:rsidRPr="003F7D36" w:rsidRDefault="00E205A2">
      <w:pPr>
        <w:rPr>
          <w:sz w:val="22"/>
        </w:rPr>
      </w:pPr>
    </w:p>
    <w:p w:rsidR="004F288A" w:rsidRDefault="004F288A">
      <w:pPr>
        <w:rPr>
          <w:sz w:val="22"/>
        </w:rPr>
      </w:pPr>
    </w:p>
    <w:p w:rsidR="00F47D22" w:rsidRDefault="00F47D22">
      <w:pPr>
        <w:rPr>
          <w:sz w:val="22"/>
        </w:rPr>
      </w:pPr>
    </w:p>
    <w:p w:rsidR="00F47D22" w:rsidRDefault="00F47D22">
      <w:pPr>
        <w:rPr>
          <w:sz w:val="22"/>
        </w:rPr>
      </w:pPr>
    </w:p>
    <w:p w:rsidR="00F47D22" w:rsidRDefault="00F47D22">
      <w:pPr>
        <w:rPr>
          <w:sz w:val="22"/>
        </w:rPr>
      </w:pPr>
    </w:p>
    <w:p w:rsidR="00F47D22" w:rsidRDefault="00F47D22">
      <w:pPr>
        <w:rPr>
          <w:sz w:val="22"/>
        </w:rPr>
      </w:pPr>
    </w:p>
    <w:p w:rsidR="00F47D22" w:rsidRDefault="00F47D22">
      <w:pPr>
        <w:rPr>
          <w:sz w:val="22"/>
        </w:rPr>
      </w:pPr>
    </w:p>
    <w:p w:rsidR="00F47D22" w:rsidRDefault="00F47D22">
      <w:pPr>
        <w:rPr>
          <w:sz w:val="22"/>
        </w:rPr>
      </w:pPr>
    </w:p>
    <w:p w:rsidR="00F47D22" w:rsidRDefault="00F47D22">
      <w:pPr>
        <w:rPr>
          <w:sz w:val="22"/>
        </w:rPr>
      </w:pPr>
    </w:p>
    <w:p w:rsidR="00F47D22" w:rsidRDefault="00F47D22">
      <w:pPr>
        <w:rPr>
          <w:sz w:val="22"/>
        </w:rPr>
      </w:pPr>
    </w:p>
    <w:p w:rsidR="00F47D22" w:rsidRDefault="00F47D22">
      <w:pPr>
        <w:rPr>
          <w:sz w:val="22"/>
        </w:rPr>
      </w:pPr>
    </w:p>
    <w:p w:rsidR="00F47D22" w:rsidRDefault="00F47D22">
      <w:pPr>
        <w:rPr>
          <w:sz w:val="22"/>
        </w:rPr>
      </w:pPr>
    </w:p>
    <w:p w:rsidR="00F47D22" w:rsidRDefault="00F47D22">
      <w:pPr>
        <w:rPr>
          <w:sz w:val="22"/>
        </w:rPr>
      </w:pPr>
    </w:p>
    <w:p w:rsidR="00F47D22" w:rsidRDefault="00F47D22">
      <w:pPr>
        <w:rPr>
          <w:sz w:val="22"/>
        </w:rPr>
        <w:sectPr w:rsidR="00F47D22" w:rsidSect="00773BAF">
          <w:footerReference w:type="default" r:id="rId7"/>
          <w:pgSz w:w="11906" w:h="16838" w:code="9"/>
          <w:pgMar w:top="1134" w:right="1134" w:bottom="1134" w:left="1134" w:header="851" w:footer="851" w:gutter="0"/>
          <w:pgNumType w:fmt="numberInDash" w:start="7"/>
          <w:cols w:space="425"/>
          <w:docGrid w:type="linesAndChars" w:linePitch="364" w:charSpace="194"/>
        </w:sectPr>
      </w:pPr>
    </w:p>
    <w:p w:rsidR="00F47D22" w:rsidRDefault="00F47D22" w:rsidP="00751B08">
      <w:pPr>
        <w:ind w:firstLineChars="100" w:firstLine="219"/>
        <w:rPr>
          <w:rFonts w:ascii="ＭＳ ゴシック" w:eastAsia="ＭＳ ゴシック" w:hAnsi="ＭＳ ゴシック"/>
        </w:rPr>
      </w:pPr>
      <w:r w:rsidRPr="000B1BD0">
        <w:rPr>
          <w:rFonts w:ascii="ＭＳ ゴシック" w:eastAsia="ＭＳ ゴシック" w:hAnsi="ＭＳ ゴシック" w:hint="eastAsia"/>
        </w:rPr>
        <w:lastRenderedPageBreak/>
        <w:t>業務実績</w:t>
      </w:r>
    </w:p>
    <w:p w:rsidR="00F47D22" w:rsidRPr="004F10C4" w:rsidRDefault="00F47D22" w:rsidP="00F47D22">
      <w:pPr>
        <w:rPr>
          <w:rFonts w:hAnsi="ＭＳ 明朝"/>
          <w:szCs w:val="24"/>
        </w:rPr>
      </w:pPr>
      <w:r>
        <w:rPr>
          <w:rFonts w:ascii="ＭＳ ゴシック" w:eastAsia="ＭＳ ゴシック" w:hAnsi="ＭＳ ゴシック" w:hint="eastAsia"/>
        </w:rPr>
        <w:t xml:space="preserve">　</w:t>
      </w:r>
      <w:r w:rsidRPr="004F10C4">
        <w:rPr>
          <w:rFonts w:hAnsi="ＭＳ 明朝" w:hint="eastAsia"/>
          <w:szCs w:val="24"/>
        </w:rPr>
        <w:t>業務実績は、下表のとおりである。</w:t>
      </w:r>
    </w:p>
    <w:bookmarkStart w:id="0" w:name="_MON_1435997535"/>
    <w:bookmarkEnd w:id="0"/>
    <w:p w:rsidR="00F47D22" w:rsidRPr="00980B1E" w:rsidRDefault="00F47D22" w:rsidP="00F47D22">
      <w:pPr>
        <w:tabs>
          <w:tab w:val="left" w:pos="4678"/>
        </w:tabs>
        <w:jc w:val="left"/>
        <w:rPr>
          <w:sz w:val="18"/>
          <w:szCs w:val="18"/>
        </w:rPr>
      </w:pPr>
      <w:r w:rsidRPr="00B03FE6">
        <w:rPr>
          <w:rFonts w:ascii="ＭＳ ゴシック" w:eastAsia="ＭＳ ゴシック" w:hAnsi="ＭＳ ゴシック"/>
          <w:sz w:val="22"/>
        </w:rPr>
        <w:object w:dxaOrig="10001" w:dyaOrig="125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608.25pt" o:ole="">
            <v:imagedata r:id="rId8" o:title=""/>
            <o:lock v:ext="edit" aspectratio="f"/>
          </v:shape>
          <o:OLEObject Type="Embed" ProgID="Excel.Sheet.12" ShapeID="_x0000_i1025" DrawAspect="Content" ObjectID="_1508660841" r:id="rId9"/>
        </w:object>
      </w:r>
      <w:r w:rsidRPr="00697423">
        <w:rPr>
          <w:rFonts w:asciiTheme="minorEastAsia" w:eastAsiaTheme="minorEastAsia" w:hAnsiTheme="minorEastAsia" w:hint="eastAsia"/>
          <w:sz w:val="18"/>
          <w:szCs w:val="18"/>
        </w:rPr>
        <w:t>（注</w:t>
      </w:r>
      <w:r>
        <w:rPr>
          <w:rFonts w:asciiTheme="minorEastAsia" w:eastAsiaTheme="minorEastAsia" w:hAnsiTheme="minorEastAsia" w:hint="eastAsia"/>
          <w:sz w:val="18"/>
          <w:szCs w:val="18"/>
        </w:rPr>
        <w:t xml:space="preserve">）　</w:t>
      </w:r>
      <w:r>
        <w:rPr>
          <w:rFonts w:hint="eastAsia"/>
          <w:sz w:val="18"/>
          <w:szCs w:val="18"/>
        </w:rPr>
        <w:t xml:space="preserve">１　</w:t>
      </w:r>
      <w:r w:rsidRPr="00980B1E">
        <w:rPr>
          <w:rFonts w:hint="eastAsia"/>
          <w:sz w:val="18"/>
          <w:szCs w:val="18"/>
        </w:rPr>
        <w:t>行政区域内人口及び給水人口には、区域外給水人口を含む。（各年度末現在）</w:t>
      </w:r>
    </w:p>
    <w:p w:rsidR="00F47D22" w:rsidRPr="00980B1E" w:rsidRDefault="00F47D22" w:rsidP="00751B08">
      <w:pPr>
        <w:ind w:firstLineChars="400" w:firstLine="636"/>
        <w:jc w:val="left"/>
        <w:rPr>
          <w:sz w:val="18"/>
          <w:szCs w:val="18"/>
        </w:rPr>
      </w:pPr>
      <w:r w:rsidRPr="00980B1E">
        <w:rPr>
          <w:rFonts w:hint="eastAsia"/>
          <w:sz w:val="18"/>
          <w:szCs w:val="18"/>
        </w:rPr>
        <w:t>２</w:t>
      </w:r>
      <w:r>
        <w:rPr>
          <w:rFonts w:hint="eastAsia"/>
          <w:sz w:val="18"/>
          <w:szCs w:val="18"/>
        </w:rPr>
        <w:t xml:space="preserve">　</w:t>
      </w:r>
      <w:r w:rsidRPr="00980B1E">
        <w:rPr>
          <w:rFonts w:hint="eastAsia"/>
          <w:sz w:val="18"/>
          <w:szCs w:val="18"/>
        </w:rPr>
        <w:t>一人一日平均有収水量＝有収水量÷給水人口÷年間日数</w:t>
      </w:r>
    </w:p>
    <w:p w:rsidR="00F47D22" w:rsidRPr="00980B1E" w:rsidRDefault="00F47D22" w:rsidP="00751B08">
      <w:pPr>
        <w:ind w:firstLineChars="400" w:firstLine="636"/>
        <w:jc w:val="left"/>
        <w:rPr>
          <w:sz w:val="18"/>
          <w:szCs w:val="18"/>
        </w:rPr>
      </w:pPr>
      <w:r w:rsidRPr="00980B1E">
        <w:rPr>
          <w:rFonts w:hint="eastAsia"/>
          <w:sz w:val="18"/>
          <w:szCs w:val="18"/>
        </w:rPr>
        <w:t>３</w:t>
      </w:r>
      <w:r>
        <w:rPr>
          <w:rFonts w:hint="eastAsia"/>
          <w:sz w:val="18"/>
          <w:szCs w:val="18"/>
        </w:rPr>
        <w:t xml:space="preserve">　</w:t>
      </w:r>
      <w:r w:rsidRPr="00980B1E">
        <w:rPr>
          <w:rFonts w:hint="eastAsia"/>
          <w:sz w:val="18"/>
          <w:szCs w:val="18"/>
        </w:rPr>
        <w:t>無収水量とは、有収水量のうち料金徴収の対象とならなかった水量（メーター不感水量、水道事業用や消防用等に使用）</w:t>
      </w:r>
    </w:p>
    <w:p w:rsidR="00F47D22" w:rsidRPr="00980B1E" w:rsidRDefault="00F47D22" w:rsidP="00751B08">
      <w:pPr>
        <w:ind w:firstLineChars="400" w:firstLine="636"/>
        <w:jc w:val="left"/>
        <w:rPr>
          <w:sz w:val="18"/>
          <w:szCs w:val="18"/>
        </w:rPr>
      </w:pPr>
      <w:r w:rsidRPr="00980B1E">
        <w:rPr>
          <w:rFonts w:hint="eastAsia"/>
          <w:sz w:val="18"/>
          <w:szCs w:val="18"/>
        </w:rPr>
        <w:t>４</w:t>
      </w:r>
      <w:r>
        <w:rPr>
          <w:rFonts w:hint="eastAsia"/>
          <w:sz w:val="18"/>
          <w:szCs w:val="18"/>
        </w:rPr>
        <w:t xml:space="preserve">　</w:t>
      </w:r>
      <w:r w:rsidRPr="00980B1E">
        <w:rPr>
          <w:rFonts w:hint="eastAsia"/>
          <w:sz w:val="18"/>
          <w:szCs w:val="18"/>
        </w:rPr>
        <w:t>有効率＝（有収水量＋無収水量）÷総配水量</w:t>
      </w:r>
    </w:p>
    <w:p w:rsidR="00F47D22" w:rsidRDefault="00F47D22" w:rsidP="00751B08">
      <w:pPr>
        <w:ind w:firstLineChars="400" w:firstLine="636"/>
        <w:jc w:val="left"/>
        <w:rPr>
          <w:rFonts w:ascii="ＭＳ ゴシック" w:eastAsia="ＭＳ ゴシック" w:hAnsi="ＭＳ ゴシック"/>
          <w:sz w:val="22"/>
        </w:rPr>
      </w:pPr>
      <w:r w:rsidRPr="00980B1E">
        <w:rPr>
          <w:rFonts w:hint="eastAsia"/>
          <w:sz w:val="18"/>
          <w:szCs w:val="18"/>
        </w:rPr>
        <w:t>５</w:t>
      </w:r>
      <w:r>
        <w:rPr>
          <w:rFonts w:hint="eastAsia"/>
          <w:sz w:val="18"/>
          <w:szCs w:val="18"/>
        </w:rPr>
        <w:t xml:space="preserve">　</w:t>
      </w:r>
      <w:r w:rsidRPr="00980B1E">
        <w:rPr>
          <w:rFonts w:hint="eastAsia"/>
          <w:sz w:val="18"/>
          <w:szCs w:val="18"/>
        </w:rPr>
        <w:t>職員数（</w:t>
      </w:r>
      <w:r>
        <w:rPr>
          <w:rFonts w:hint="eastAsia"/>
          <w:sz w:val="18"/>
          <w:szCs w:val="18"/>
        </w:rPr>
        <w:t>4月1日</w:t>
      </w:r>
      <w:r w:rsidRPr="00980B1E">
        <w:rPr>
          <w:rFonts w:hint="eastAsia"/>
          <w:sz w:val="18"/>
          <w:szCs w:val="18"/>
        </w:rPr>
        <w:t>現在）には、</w:t>
      </w:r>
      <w:r>
        <w:rPr>
          <w:rFonts w:hint="eastAsia"/>
          <w:sz w:val="18"/>
          <w:szCs w:val="18"/>
        </w:rPr>
        <w:t>上下</w:t>
      </w:r>
      <w:r w:rsidRPr="00980B1E">
        <w:rPr>
          <w:rFonts w:hint="eastAsia"/>
          <w:sz w:val="18"/>
          <w:szCs w:val="18"/>
        </w:rPr>
        <w:t>水道事業管理者は含まれていない</w:t>
      </w:r>
    </w:p>
    <w:p w:rsidR="00751B08" w:rsidRDefault="00751B08" w:rsidP="00F47D22">
      <w:pPr>
        <w:rPr>
          <w:rFonts w:ascii="ＭＳ ゴシック" w:eastAsia="ＭＳ ゴシック" w:hAnsi="ＭＳ ゴシック"/>
          <w:szCs w:val="24"/>
        </w:rPr>
        <w:sectPr w:rsidR="00751B08" w:rsidSect="00C03D8D">
          <w:pgSz w:w="11906" w:h="16838" w:code="9"/>
          <w:pgMar w:top="1134" w:right="1134" w:bottom="1134" w:left="1134" w:header="851" w:footer="510" w:gutter="0"/>
          <w:pgNumType w:fmt="numberInDash"/>
          <w:cols w:space="425"/>
          <w:docGrid w:type="linesAndChars" w:linePitch="331" w:charSpace="-4292"/>
        </w:sectPr>
      </w:pPr>
    </w:p>
    <w:p w:rsidR="00F47D22" w:rsidRPr="00711543" w:rsidRDefault="00F47D22" w:rsidP="00F47D22">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F47D22" w:rsidRPr="008A1AC0" w:rsidRDefault="00F47D22" w:rsidP="00F47D22">
      <w:pPr>
        <w:rPr>
          <w:rFonts w:ascii="ＭＳ ゴシック" w:eastAsia="ＭＳ ゴシック" w:hAnsi="ＭＳ ゴシック"/>
          <w:szCs w:val="24"/>
        </w:rPr>
      </w:pPr>
      <w:r w:rsidRPr="0071154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⑴</w:t>
      </w:r>
      <w:r w:rsidRPr="008A1AC0">
        <w:rPr>
          <w:rFonts w:ascii="ＭＳ ゴシック" w:eastAsia="ＭＳ ゴシック" w:hAnsi="ＭＳ ゴシック" w:hint="eastAsia"/>
          <w:szCs w:val="24"/>
        </w:rPr>
        <w:t xml:space="preserve">　収益的収入及び支出（消費税込み）</w:t>
      </w:r>
    </w:p>
    <w:p w:rsidR="00F47D22" w:rsidRDefault="00F47D22" w:rsidP="00751B08">
      <w:pPr>
        <w:ind w:firstLineChars="300" w:firstLine="723"/>
        <w:rPr>
          <w:szCs w:val="24"/>
        </w:rPr>
      </w:pPr>
      <w:r w:rsidRPr="008A1AC0">
        <w:rPr>
          <w:rFonts w:hint="eastAsia"/>
          <w:szCs w:val="24"/>
        </w:rPr>
        <w:t>各科目の予算の執行状況は、下表のとおりである。</w:t>
      </w:r>
      <w:r>
        <w:rPr>
          <w:rFonts w:hint="eastAsia"/>
          <w:szCs w:val="24"/>
        </w:rPr>
        <w:t xml:space="preserve">　　　　　</w:t>
      </w:r>
    </w:p>
    <w:p w:rsidR="00F47D22" w:rsidRPr="008A1AC0" w:rsidRDefault="00F47D22" w:rsidP="00751B08">
      <w:pPr>
        <w:ind w:firstLineChars="3100" w:firstLine="7469"/>
        <w:rPr>
          <w:szCs w:val="24"/>
        </w:rPr>
      </w:pPr>
      <w:r>
        <w:rPr>
          <w:rFonts w:hint="eastAsia"/>
          <w:szCs w:val="24"/>
        </w:rPr>
        <w:t xml:space="preserve">　　</w:t>
      </w:r>
      <w:r w:rsidRPr="008A1AC0">
        <w:rPr>
          <w:rFonts w:hint="eastAsia"/>
          <w:szCs w:val="24"/>
        </w:rPr>
        <w:t>（単位：千円・％）</w:t>
      </w:r>
    </w:p>
    <w:bookmarkStart w:id="1" w:name="_MON_1436080364"/>
    <w:bookmarkEnd w:id="1"/>
    <w:p w:rsidR="00F47D22" w:rsidRDefault="00F47D22" w:rsidP="00F47D22">
      <w:pPr>
        <w:ind w:left="2" w:hanging="2"/>
        <w:jc w:val="left"/>
        <w:rPr>
          <w:sz w:val="22"/>
        </w:rPr>
      </w:pPr>
      <w:r w:rsidRPr="000E3F6D">
        <w:rPr>
          <w:sz w:val="22"/>
        </w:rPr>
        <w:object w:dxaOrig="10091" w:dyaOrig="5982">
          <v:shape id="_x0000_i1026" type="#_x0000_t75" style="width:484.5pt;height:256.5pt" o:ole="">
            <v:imagedata r:id="rId10" o:title=""/>
          </v:shape>
          <o:OLEObject Type="Embed" ProgID="Excel.Sheet.12" ShapeID="_x0000_i1026" DrawAspect="Content" ObjectID="_1508660842" r:id="rId11"/>
        </w:object>
      </w:r>
      <w:r>
        <w:rPr>
          <w:rFonts w:hint="eastAsia"/>
          <w:sz w:val="22"/>
        </w:rPr>
        <w:t xml:space="preserve">　　</w:t>
      </w:r>
    </w:p>
    <w:p w:rsidR="00F47D22" w:rsidRPr="008A1AC0" w:rsidRDefault="00F47D22" w:rsidP="00751B08">
      <w:pPr>
        <w:ind w:left="2" w:firstLineChars="200" w:firstLine="482"/>
        <w:jc w:val="left"/>
        <w:rPr>
          <w:szCs w:val="24"/>
        </w:rPr>
      </w:pPr>
      <w:r>
        <w:rPr>
          <w:rFonts w:hint="eastAsia"/>
          <w:szCs w:val="24"/>
        </w:rPr>
        <w:t xml:space="preserve">ア　</w:t>
      </w:r>
      <w:r w:rsidRPr="008A1AC0">
        <w:rPr>
          <w:rFonts w:hint="eastAsia"/>
          <w:szCs w:val="24"/>
        </w:rPr>
        <w:t>収益的収入</w:t>
      </w:r>
    </w:p>
    <w:p w:rsidR="00F47D22" w:rsidRPr="00907186" w:rsidRDefault="00F47D22" w:rsidP="00751B08">
      <w:pPr>
        <w:spacing w:line="380" w:lineRule="exact"/>
        <w:ind w:leftChars="300" w:left="723" w:firstLineChars="80" w:firstLine="193"/>
        <w:jc w:val="left"/>
        <w:rPr>
          <w:rFonts w:asciiTheme="minorEastAsia" w:eastAsiaTheme="minorEastAsia" w:hAnsiTheme="minorEastAsia"/>
          <w:szCs w:val="24"/>
        </w:rPr>
      </w:pPr>
      <w:r w:rsidRPr="00907186">
        <w:rPr>
          <w:rFonts w:asciiTheme="minorEastAsia" w:eastAsiaTheme="minorEastAsia" w:hAnsiTheme="minorEastAsia" w:hint="eastAsia"/>
          <w:szCs w:val="24"/>
        </w:rPr>
        <w:t>予算額3,</w:t>
      </w:r>
      <w:r>
        <w:rPr>
          <w:rFonts w:asciiTheme="minorEastAsia" w:eastAsiaTheme="minorEastAsia" w:hAnsiTheme="minorEastAsia" w:hint="eastAsia"/>
          <w:szCs w:val="24"/>
        </w:rPr>
        <w:t>456,658</w:t>
      </w:r>
      <w:r w:rsidRPr="00907186">
        <w:rPr>
          <w:rFonts w:asciiTheme="minorEastAsia" w:eastAsiaTheme="minorEastAsia" w:hAnsiTheme="minorEastAsia" w:hint="eastAsia"/>
          <w:szCs w:val="24"/>
        </w:rPr>
        <w:t>千円に対し、決算額は3,</w:t>
      </w:r>
      <w:r>
        <w:rPr>
          <w:rFonts w:asciiTheme="minorEastAsia" w:eastAsiaTheme="minorEastAsia" w:hAnsiTheme="minorEastAsia" w:hint="eastAsia"/>
          <w:szCs w:val="24"/>
        </w:rPr>
        <w:t>379,163</w:t>
      </w:r>
      <w:r w:rsidRPr="00907186">
        <w:rPr>
          <w:rFonts w:asciiTheme="minorEastAsia" w:eastAsiaTheme="minorEastAsia" w:hAnsiTheme="minorEastAsia" w:hint="eastAsia"/>
          <w:szCs w:val="24"/>
        </w:rPr>
        <w:t>千円(仮受消費税</w:t>
      </w:r>
      <w:r w:rsidRPr="00F32BD9">
        <w:rPr>
          <w:rFonts w:asciiTheme="minorEastAsia" w:eastAsiaTheme="minorEastAsia" w:hAnsiTheme="minorEastAsia" w:hint="eastAsia"/>
          <w:szCs w:val="24"/>
        </w:rPr>
        <w:t>215,563</w:t>
      </w:r>
      <w:r w:rsidRPr="00907186">
        <w:rPr>
          <w:rFonts w:asciiTheme="minorEastAsia" w:eastAsiaTheme="minorEastAsia" w:hAnsiTheme="minorEastAsia" w:hint="eastAsia"/>
          <w:szCs w:val="24"/>
        </w:rPr>
        <w:t>千円を含む)で、執行率9</w:t>
      </w:r>
      <w:r>
        <w:rPr>
          <w:rFonts w:asciiTheme="minorEastAsia" w:eastAsiaTheme="minorEastAsia" w:hAnsiTheme="minorEastAsia" w:hint="eastAsia"/>
          <w:szCs w:val="24"/>
        </w:rPr>
        <w:t>7.8</w:t>
      </w:r>
      <w:r w:rsidRPr="00907186">
        <w:rPr>
          <w:rFonts w:asciiTheme="minorEastAsia" w:eastAsiaTheme="minorEastAsia" w:hAnsiTheme="minorEastAsia" w:hint="eastAsia"/>
          <w:szCs w:val="24"/>
        </w:rPr>
        <w:t>％、</w:t>
      </w:r>
      <w:r>
        <w:rPr>
          <w:rFonts w:asciiTheme="minorEastAsia" w:eastAsiaTheme="minorEastAsia" w:hAnsiTheme="minorEastAsia" w:hint="eastAsia"/>
          <w:szCs w:val="24"/>
        </w:rPr>
        <w:t>77,495</w:t>
      </w:r>
      <w:r w:rsidRPr="00907186">
        <w:rPr>
          <w:rFonts w:asciiTheme="minorEastAsia" w:eastAsiaTheme="minorEastAsia" w:hAnsiTheme="minorEastAsia" w:hint="eastAsia"/>
          <w:szCs w:val="24"/>
        </w:rPr>
        <w:t>千円の収入減となっている。</w:t>
      </w:r>
    </w:p>
    <w:p w:rsidR="00F47D22" w:rsidRPr="00907186" w:rsidRDefault="00F47D22" w:rsidP="00F47D22">
      <w:pPr>
        <w:spacing w:line="380" w:lineRule="exact"/>
        <w:ind w:left="2"/>
        <w:jc w:val="left"/>
        <w:rPr>
          <w:rFonts w:asciiTheme="minorEastAsia" w:eastAsiaTheme="minorEastAsia" w:hAnsiTheme="minorEastAsia"/>
          <w:szCs w:val="24"/>
        </w:rPr>
      </w:pPr>
      <w:r w:rsidRPr="00907186">
        <w:rPr>
          <w:rFonts w:asciiTheme="minorEastAsia" w:eastAsiaTheme="minorEastAsia" w:hAnsiTheme="minorEastAsia" w:hint="eastAsia"/>
          <w:szCs w:val="24"/>
        </w:rPr>
        <w:t xml:space="preserve">　　　</w:t>
      </w:r>
      <w:r>
        <w:rPr>
          <w:rFonts w:asciiTheme="minorEastAsia" w:eastAsiaTheme="minorEastAsia" w:hAnsiTheme="minorEastAsia" w:hint="eastAsia"/>
          <w:szCs w:val="24"/>
        </w:rPr>
        <w:t xml:space="preserve">　</w:t>
      </w:r>
      <w:r w:rsidRPr="00907186">
        <w:rPr>
          <w:rFonts w:asciiTheme="minorEastAsia" w:eastAsiaTheme="minorEastAsia" w:hAnsiTheme="minorEastAsia" w:hint="eastAsia"/>
          <w:szCs w:val="24"/>
        </w:rPr>
        <w:t>これは、営業収益の減少によるものである。</w:t>
      </w:r>
    </w:p>
    <w:p w:rsidR="00F47D22" w:rsidRPr="008A1AC0" w:rsidRDefault="00F47D22" w:rsidP="00751B08">
      <w:pPr>
        <w:spacing w:line="380" w:lineRule="exact"/>
        <w:ind w:firstLineChars="100" w:firstLine="241"/>
        <w:jc w:val="left"/>
        <w:rPr>
          <w:szCs w:val="24"/>
        </w:rPr>
      </w:pPr>
    </w:p>
    <w:p w:rsidR="00F47D22" w:rsidRPr="008A1AC0" w:rsidRDefault="00F47D22" w:rsidP="00751B08">
      <w:pPr>
        <w:tabs>
          <w:tab w:val="left" w:pos="284"/>
        </w:tabs>
        <w:spacing w:line="380" w:lineRule="exact"/>
        <w:ind w:firstLineChars="200" w:firstLine="482"/>
        <w:jc w:val="left"/>
        <w:rPr>
          <w:szCs w:val="24"/>
        </w:rPr>
      </w:pPr>
      <w:r>
        <w:rPr>
          <w:rFonts w:hint="eastAsia"/>
          <w:szCs w:val="24"/>
        </w:rPr>
        <w:t xml:space="preserve">イ　</w:t>
      </w:r>
      <w:r w:rsidRPr="008A1AC0">
        <w:rPr>
          <w:rFonts w:hint="eastAsia"/>
          <w:szCs w:val="24"/>
        </w:rPr>
        <w:t>収益的支出</w:t>
      </w:r>
    </w:p>
    <w:p w:rsidR="00F47D22" w:rsidRPr="008A1AC0" w:rsidRDefault="00F47D22" w:rsidP="00751B08">
      <w:pPr>
        <w:spacing w:line="380" w:lineRule="exact"/>
        <w:ind w:leftChars="300" w:left="723" w:firstLineChars="94" w:firstLine="226"/>
        <w:jc w:val="left"/>
        <w:rPr>
          <w:szCs w:val="24"/>
        </w:rPr>
      </w:pPr>
      <w:r w:rsidRPr="008A1AC0">
        <w:rPr>
          <w:rFonts w:hint="eastAsia"/>
          <w:szCs w:val="24"/>
        </w:rPr>
        <w:t>予算額</w:t>
      </w:r>
      <w:r>
        <w:rPr>
          <w:rFonts w:hint="eastAsia"/>
          <w:szCs w:val="24"/>
        </w:rPr>
        <w:t>4,002,683</w:t>
      </w:r>
      <w:r w:rsidRPr="008A1AC0">
        <w:rPr>
          <w:rFonts w:hint="eastAsia"/>
          <w:szCs w:val="24"/>
        </w:rPr>
        <w:t>千円に対し、決算額は</w:t>
      </w:r>
      <w:r>
        <w:rPr>
          <w:rFonts w:hint="eastAsia"/>
          <w:szCs w:val="24"/>
        </w:rPr>
        <w:t>3,798,984千円(</w:t>
      </w:r>
      <w:r w:rsidRPr="008A1AC0">
        <w:rPr>
          <w:rFonts w:hint="eastAsia"/>
          <w:szCs w:val="24"/>
        </w:rPr>
        <w:t>仮払消費税</w:t>
      </w:r>
      <w:r w:rsidRPr="00F32BD9">
        <w:rPr>
          <w:rFonts w:hint="eastAsia"/>
          <w:szCs w:val="24"/>
        </w:rPr>
        <w:t>80,950</w:t>
      </w:r>
      <w:r>
        <w:rPr>
          <w:rFonts w:hint="eastAsia"/>
          <w:szCs w:val="24"/>
        </w:rPr>
        <w:t>千円を含む)</w:t>
      </w:r>
      <w:r w:rsidRPr="008A1AC0">
        <w:rPr>
          <w:rFonts w:hint="eastAsia"/>
          <w:szCs w:val="24"/>
        </w:rPr>
        <w:t>で、執行率</w:t>
      </w:r>
      <w:r>
        <w:rPr>
          <w:rFonts w:hint="eastAsia"/>
          <w:szCs w:val="24"/>
        </w:rPr>
        <w:t>94.9</w:t>
      </w:r>
      <w:r w:rsidRPr="008A1AC0">
        <w:rPr>
          <w:rFonts w:hint="eastAsia"/>
          <w:szCs w:val="24"/>
        </w:rPr>
        <w:t>％、</w:t>
      </w:r>
      <w:r>
        <w:rPr>
          <w:rFonts w:hint="eastAsia"/>
          <w:szCs w:val="24"/>
        </w:rPr>
        <w:t>203,699</w:t>
      </w:r>
      <w:r w:rsidRPr="008A1AC0">
        <w:rPr>
          <w:rFonts w:hint="eastAsia"/>
          <w:szCs w:val="24"/>
        </w:rPr>
        <w:t>千円の不用額が生じている。</w:t>
      </w:r>
    </w:p>
    <w:p w:rsidR="00F47D22" w:rsidRPr="008A1AC0" w:rsidRDefault="00F47D22" w:rsidP="00F47D22">
      <w:pPr>
        <w:spacing w:line="380" w:lineRule="exact"/>
        <w:jc w:val="left"/>
        <w:rPr>
          <w:szCs w:val="24"/>
        </w:rPr>
      </w:pPr>
      <w:r>
        <w:rPr>
          <w:rFonts w:hint="eastAsia"/>
          <w:szCs w:val="24"/>
        </w:rPr>
        <w:t xml:space="preserve">　　　　これは主に、営業費用の減少によるもの</w:t>
      </w:r>
      <w:r w:rsidRPr="008A1AC0">
        <w:rPr>
          <w:rFonts w:hint="eastAsia"/>
          <w:szCs w:val="24"/>
        </w:rPr>
        <w:t>である。</w:t>
      </w:r>
    </w:p>
    <w:p w:rsidR="00F47D22" w:rsidRPr="008A1AC0" w:rsidRDefault="00F47D22" w:rsidP="00F47D22">
      <w:pPr>
        <w:rPr>
          <w:rFonts w:ascii="ＭＳ ゴシック" w:eastAsia="ＭＳ ゴシック" w:hAnsi="ＭＳ ゴシック"/>
          <w:szCs w:val="24"/>
        </w:rPr>
      </w:pPr>
    </w:p>
    <w:p w:rsidR="00F47D22" w:rsidRPr="008A1AC0" w:rsidRDefault="00F47D22" w:rsidP="00751B08">
      <w:pPr>
        <w:ind w:firstLineChars="100" w:firstLine="241"/>
        <w:rPr>
          <w:szCs w:val="24"/>
        </w:rPr>
      </w:pPr>
      <w:r w:rsidRPr="008A1AC0">
        <w:rPr>
          <w:rFonts w:ascii="ＭＳ ゴシック" w:eastAsia="ＭＳ ゴシック" w:hAnsi="ＭＳ ゴシック" w:hint="eastAsia"/>
          <w:szCs w:val="24"/>
        </w:rPr>
        <w:t xml:space="preserve">収益的収入及び支出決算額の推移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sidRPr="008A1AC0">
        <w:rPr>
          <w:rFonts w:hint="eastAsia"/>
          <w:szCs w:val="24"/>
        </w:rPr>
        <w:t>(単位：千円)</w:t>
      </w:r>
    </w:p>
    <w:p w:rsidR="00F47D22" w:rsidRPr="00A439C3" w:rsidRDefault="00F47D22" w:rsidP="00F47D22">
      <w:pPr>
        <w:ind w:left="1"/>
        <w:rPr>
          <w:sz w:val="22"/>
        </w:rPr>
      </w:pPr>
      <w:r>
        <w:rPr>
          <w:noProof/>
          <w:sz w:val="22"/>
        </w:rPr>
        <w:drawing>
          <wp:inline distT="0" distB="0" distL="0" distR="0">
            <wp:extent cx="6076950" cy="2124075"/>
            <wp:effectExtent l="19050" t="0" r="19050"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47D22" w:rsidRPr="008A1AC0" w:rsidRDefault="00F47D22" w:rsidP="00751B08">
      <w:pPr>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lastRenderedPageBreak/>
        <w:t>⑵</w:t>
      </w:r>
      <w:r w:rsidRPr="008A1AC0">
        <w:rPr>
          <w:rFonts w:ascii="ＭＳ ゴシック" w:eastAsia="ＭＳ ゴシック" w:hAnsi="ＭＳ ゴシック" w:hint="eastAsia"/>
          <w:szCs w:val="24"/>
        </w:rPr>
        <w:t xml:space="preserve">　資本的収入及び支出（消費税込み）</w:t>
      </w:r>
    </w:p>
    <w:p w:rsidR="00F47D22" w:rsidRDefault="00F47D22" w:rsidP="00751B08">
      <w:pPr>
        <w:ind w:firstLineChars="300" w:firstLine="723"/>
        <w:rPr>
          <w:szCs w:val="24"/>
        </w:rPr>
      </w:pPr>
      <w:r>
        <w:rPr>
          <w:rFonts w:hint="eastAsia"/>
          <w:szCs w:val="24"/>
        </w:rPr>
        <w:t xml:space="preserve">各科目の予算の執行状況は、下表のとおりである。　　</w:t>
      </w:r>
    </w:p>
    <w:p w:rsidR="00F47D22" w:rsidRPr="008A1AC0" w:rsidRDefault="00F47D22" w:rsidP="00751B08">
      <w:pPr>
        <w:ind w:firstLineChars="2600" w:firstLine="6265"/>
        <w:rPr>
          <w:szCs w:val="24"/>
        </w:rPr>
      </w:pPr>
      <w:r>
        <w:rPr>
          <w:rFonts w:hint="eastAsia"/>
          <w:szCs w:val="24"/>
        </w:rPr>
        <w:t xml:space="preserve">　　　　　</w:t>
      </w:r>
      <w:r w:rsidRPr="008A1AC0">
        <w:rPr>
          <w:rFonts w:hint="eastAsia"/>
          <w:szCs w:val="24"/>
        </w:rPr>
        <w:t>（単位：千円・％）</w:t>
      </w:r>
    </w:p>
    <w:bookmarkStart w:id="2" w:name="_MON_1436083506"/>
    <w:bookmarkEnd w:id="2"/>
    <w:p w:rsidR="00F47D22" w:rsidRPr="00E24116" w:rsidRDefault="00F47D22" w:rsidP="00F47D22">
      <w:pPr>
        <w:rPr>
          <w:sz w:val="20"/>
          <w:szCs w:val="20"/>
        </w:rPr>
      </w:pPr>
      <w:r w:rsidRPr="000E3F6D">
        <w:rPr>
          <w:sz w:val="22"/>
        </w:rPr>
        <w:object w:dxaOrig="11669" w:dyaOrig="6336">
          <v:shape id="_x0000_i1027" type="#_x0000_t75" style="width:484.5pt;height:292.5pt" o:ole="">
            <v:imagedata r:id="rId13" o:title=""/>
          </v:shape>
          <o:OLEObject Type="Embed" ProgID="Excel.Sheet.12" ShapeID="_x0000_i1027" DrawAspect="Content" ObjectID="_1508660843" r:id="rId14"/>
        </w:object>
      </w:r>
    </w:p>
    <w:p w:rsidR="00F47D22" w:rsidRPr="00FA55D2" w:rsidRDefault="00F47D22" w:rsidP="00751B08">
      <w:pPr>
        <w:spacing w:line="400" w:lineRule="exact"/>
        <w:ind w:firstLineChars="200" w:firstLine="482"/>
        <w:jc w:val="left"/>
        <w:rPr>
          <w:szCs w:val="24"/>
        </w:rPr>
      </w:pPr>
      <w:r w:rsidRPr="00FA55D2">
        <w:rPr>
          <w:rFonts w:hint="eastAsia"/>
          <w:szCs w:val="24"/>
        </w:rPr>
        <w:t>ア　資本的収入</w:t>
      </w:r>
    </w:p>
    <w:p w:rsidR="00F47D22" w:rsidRPr="00FA55D2" w:rsidRDefault="00F47D22" w:rsidP="00751B08">
      <w:pPr>
        <w:spacing w:line="400" w:lineRule="exact"/>
        <w:ind w:leftChars="300" w:left="723" w:firstLineChars="90" w:firstLine="217"/>
        <w:rPr>
          <w:szCs w:val="24"/>
        </w:rPr>
      </w:pPr>
      <w:r w:rsidRPr="00FA55D2">
        <w:rPr>
          <w:rFonts w:hint="eastAsia"/>
          <w:szCs w:val="24"/>
        </w:rPr>
        <w:t>予算額</w:t>
      </w:r>
      <w:r>
        <w:rPr>
          <w:rFonts w:hint="eastAsia"/>
          <w:szCs w:val="24"/>
        </w:rPr>
        <w:t>787,157</w:t>
      </w:r>
      <w:r w:rsidRPr="00FA55D2">
        <w:rPr>
          <w:rFonts w:hint="eastAsia"/>
          <w:szCs w:val="24"/>
        </w:rPr>
        <w:t>千円に対し、決算額は</w:t>
      </w:r>
      <w:r>
        <w:rPr>
          <w:rFonts w:hint="eastAsia"/>
          <w:szCs w:val="24"/>
        </w:rPr>
        <w:t>640,136</w:t>
      </w:r>
      <w:r w:rsidRPr="00FA55D2">
        <w:rPr>
          <w:rFonts w:hint="eastAsia"/>
          <w:szCs w:val="24"/>
        </w:rPr>
        <w:t>千円（仮受消費税</w:t>
      </w:r>
      <w:r>
        <w:rPr>
          <w:rFonts w:hint="eastAsia"/>
          <w:szCs w:val="24"/>
        </w:rPr>
        <w:t>79</w:t>
      </w:r>
      <w:r w:rsidRPr="00FA55D2">
        <w:rPr>
          <w:rFonts w:hint="eastAsia"/>
          <w:szCs w:val="24"/>
        </w:rPr>
        <w:t>千円を含む）で、執行率</w:t>
      </w:r>
      <w:r>
        <w:rPr>
          <w:rFonts w:hint="eastAsia"/>
          <w:szCs w:val="24"/>
        </w:rPr>
        <w:t>81.3</w:t>
      </w:r>
      <w:r w:rsidRPr="00FA55D2">
        <w:rPr>
          <w:rFonts w:hint="eastAsia"/>
          <w:szCs w:val="24"/>
        </w:rPr>
        <w:t>％、</w:t>
      </w:r>
      <w:r>
        <w:rPr>
          <w:rFonts w:hint="eastAsia"/>
          <w:szCs w:val="24"/>
        </w:rPr>
        <w:t>147,021</w:t>
      </w:r>
      <w:r w:rsidRPr="00FA55D2">
        <w:rPr>
          <w:rFonts w:hint="eastAsia"/>
          <w:szCs w:val="24"/>
        </w:rPr>
        <w:t>千円の収入減になっている。</w:t>
      </w:r>
    </w:p>
    <w:p w:rsidR="00F47D22" w:rsidRPr="00FA55D2" w:rsidRDefault="00F47D22" w:rsidP="00751B08">
      <w:pPr>
        <w:spacing w:line="400" w:lineRule="exact"/>
        <w:ind w:firstLineChars="400" w:firstLine="964"/>
        <w:rPr>
          <w:szCs w:val="24"/>
        </w:rPr>
      </w:pPr>
      <w:r w:rsidRPr="00FA55D2">
        <w:rPr>
          <w:rFonts w:hint="eastAsia"/>
          <w:szCs w:val="24"/>
        </w:rPr>
        <w:t>これは主に、企業債及び</w:t>
      </w:r>
      <w:r>
        <w:rPr>
          <w:rFonts w:hint="eastAsia"/>
          <w:szCs w:val="24"/>
        </w:rPr>
        <w:t>工事負担金</w:t>
      </w:r>
      <w:r w:rsidRPr="00FA55D2">
        <w:rPr>
          <w:rFonts w:hint="eastAsia"/>
          <w:szCs w:val="24"/>
        </w:rPr>
        <w:t>の減少によるもので</w:t>
      </w:r>
      <w:r>
        <w:rPr>
          <w:rFonts w:hint="eastAsia"/>
          <w:szCs w:val="24"/>
        </w:rPr>
        <w:t>あ</w:t>
      </w:r>
      <w:r w:rsidRPr="00FA55D2">
        <w:rPr>
          <w:rFonts w:hint="eastAsia"/>
          <w:szCs w:val="24"/>
        </w:rPr>
        <w:t>る。</w:t>
      </w:r>
    </w:p>
    <w:p w:rsidR="00F47D22" w:rsidRPr="00E24116" w:rsidRDefault="00F47D22" w:rsidP="00F47D22">
      <w:pPr>
        <w:spacing w:line="400" w:lineRule="exact"/>
        <w:rPr>
          <w:sz w:val="20"/>
          <w:szCs w:val="20"/>
        </w:rPr>
      </w:pPr>
    </w:p>
    <w:p w:rsidR="00F47D22" w:rsidRPr="00FB54E9" w:rsidRDefault="00F47D22" w:rsidP="00751B08">
      <w:pPr>
        <w:spacing w:line="400" w:lineRule="exact"/>
        <w:ind w:firstLineChars="200" w:firstLine="482"/>
        <w:rPr>
          <w:rFonts w:asciiTheme="minorEastAsia" w:eastAsiaTheme="minorEastAsia" w:hAnsiTheme="minorEastAsia"/>
          <w:szCs w:val="24"/>
        </w:rPr>
      </w:pPr>
      <w:r w:rsidRPr="00FB54E9">
        <w:rPr>
          <w:rFonts w:asciiTheme="minorEastAsia" w:eastAsiaTheme="minorEastAsia" w:hAnsiTheme="minorEastAsia" w:hint="eastAsia"/>
          <w:szCs w:val="24"/>
        </w:rPr>
        <w:t>イ　資本的支出</w:t>
      </w:r>
    </w:p>
    <w:p w:rsidR="00F47D22" w:rsidRPr="00FB54E9" w:rsidRDefault="00F47D22" w:rsidP="00751B08">
      <w:pPr>
        <w:spacing w:line="400" w:lineRule="exact"/>
        <w:ind w:leftChars="294" w:left="708" w:firstLineChars="90" w:firstLine="217"/>
        <w:rPr>
          <w:rFonts w:asciiTheme="minorEastAsia" w:eastAsiaTheme="minorEastAsia" w:hAnsiTheme="minorEastAsia"/>
          <w:szCs w:val="24"/>
        </w:rPr>
      </w:pPr>
      <w:r w:rsidRPr="00FB54E9">
        <w:rPr>
          <w:rFonts w:asciiTheme="minorEastAsia" w:eastAsiaTheme="minorEastAsia" w:hAnsiTheme="minorEastAsia" w:hint="eastAsia"/>
          <w:szCs w:val="24"/>
        </w:rPr>
        <w:t>予算額1,9</w:t>
      </w:r>
      <w:r>
        <w:rPr>
          <w:rFonts w:asciiTheme="minorEastAsia" w:eastAsiaTheme="minorEastAsia" w:hAnsiTheme="minorEastAsia" w:hint="eastAsia"/>
          <w:szCs w:val="24"/>
        </w:rPr>
        <w:t>90,805</w:t>
      </w:r>
      <w:r w:rsidRPr="00FB54E9">
        <w:rPr>
          <w:rFonts w:asciiTheme="minorEastAsia" w:eastAsiaTheme="minorEastAsia" w:hAnsiTheme="minorEastAsia" w:hint="eastAsia"/>
          <w:szCs w:val="24"/>
        </w:rPr>
        <w:t>千円に対し、決算額は1,7</w:t>
      </w:r>
      <w:r>
        <w:rPr>
          <w:rFonts w:asciiTheme="minorEastAsia" w:eastAsiaTheme="minorEastAsia" w:hAnsiTheme="minorEastAsia" w:hint="eastAsia"/>
          <w:szCs w:val="24"/>
        </w:rPr>
        <w:t>53,549千円(</w:t>
      </w:r>
      <w:r w:rsidRPr="00FB54E9">
        <w:rPr>
          <w:rFonts w:asciiTheme="minorEastAsia" w:eastAsiaTheme="minorEastAsia" w:hAnsiTheme="minorEastAsia" w:hint="eastAsia"/>
          <w:szCs w:val="24"/>
        </w:rPr>
        <w:t>仮払消費税</w:t>
      </w:r>
      <w:r>
        <w:rPr>
          <w:rFonts w:asciiTheme="minorEastAsia" w:eastAsiaTheme="minorEastAsia" w:hAnsiTheme="minorEastAsia" w:hint="eastAsia"/>
          <w:szCs w:val="24"/>
        </w:rPr>
        <w:t>96,075千円を含む)</w:t>
      </w:r>
      <w:r w:rsidRPr="00FB54E9">
        <w:rPr>
          <w:rFonts w:asciiTheme="minorEastAsia" w:eastAsiaTheme="minorEastAsia" w:hAnsiTheme="minorEastAsia" w:hint="eastAsia"/>
          <w:szCs w:val="24"/>
        </w:rPr>
        <w:t>で、執行率</w:t>
      </w:r>
      <w:r>
        <w:rPr>
          <w:rFonts w:asciiTheme="minorEastAsia" w:eastAsiaTheme="minorEastAsia" w:hAnsiTheme="minorEastAsia" w:hint="eastAsia"/>
          <w:szCs w:val="24"/>
        </w:rPr>
        <w:t>88.1</w:t>
      </w:r>
      <w:r w:rsidRPr="00FB54E9">
        <w:rPr>
          <w:rFonts w:asciiTheme="minorEastAsia" w:eastAsiaTheme="minorEastAsia" w:hAnsiTheme="minorEastAsia" w:hint="eastAsia"/>
          <w:szCs w:val="24"/>
        </w:rPr>
        <w:t>％となっており、翌年度繰越額</w:t>
      </w:r>
      <w:r>
        <w:rPr>
          <w:rFonts w:asciiTheme="minorEastAsia" w:eastAsiaTheme="minorEastAsia" w:hAnsiTheme="minorEastAsia" w:hint="eastAsia"/>
          <w:szCs w:val="24"/>
        </w:rPr>
        <w:t>153,296</w:t>
      </w:r>
      <w:r w:rsidRPr="00FB54E9">
        <w:rPr>
          <w:rFonts w:asciiTheme="minorEastAsia" w:eastAsiaTheme="minorEastAsia" w:hAnsiTheme="minorEastAsia" w:hint="eastAsia"/>
          <w:szCs w:val="24"/>
        </w:rPr>
        <w:t>千円を差し引くと</w:t>
      </w:r>
      <w:r>
        <w:rPr>
          <w:rFonts w:asciiTheme="minorEastAsia" w:eastAsiaTheme="minorEastAsia" w:hAnsiTheme="minorEastAsia" w:hint="eastAsia"/>
          <w:szCs w:val="24"/>
        </w:rPr>
        <w:t>83,960</w:t>
      </w:r>
      <w:r w:rsidRPr="00FB54E9">
        <w:rPr>
          <w:rFonts w:asciiTheme="minorEastAsia" w:eastAsiaTheme="minorEastAsia" w:hAnsiTheme="minorEastAsia" w:hint="eastAsia"/>
          <w:szCs w:val="24"/>
        </w:rPr>
        <w:t>千円の不用額が生じている。</w:t>
      </w:r>
    </w:p>
    <w:p w:rsidR="00F47D22" w:rsidRPr="00FB54E9" w:rsidRDefault="00F47D22" w:rsidP="00751B08">
      <w:pPr>
        <w:spacing w:line="400" w:lineRule="exact"/>
        <w:ind w:firstLineChars="394" w:firstLine="949"/>
        <w:rPr>
          <w:rFonts w:asciiTheme="minorEastAsia" w:eastAsiaTheme="minorEastAsia" w:hAnsiTheme="minorEastAsia"/>
          <w:szCs w:val="24"/>
        </w:rPr>
      </w:pPr>
      <w:r w:rsidRPr="00FB54E9">
        <w:rPr>
          <w:rFonts w:asciiTheme="minorEastAsia" w:eastAsiaTheme="minorEastAsia" w:hAnsiTheme="minorEastAsia" w:hint="eastAsia"/>
          <w:szCs w:val="24"/>
        </w:rPr>
        <w:t>これは主に、</w:t>
      </w:r>
      <w:r>
        <w:rPr>
          <w:rFonts w:asciiTheme="minorEastAsia" w:eastAsiaTheme="minorEastAsia" w:hAnsiTheme="minorEastAsia" w:hint="eastAsia"/>
          <w:szCs w:val="24"/>
        </w:rPr>
        <w:t>水道</w:t>
      </w:r>
      <w:r w:rsidRPr="00FB54E9">
        <w:rPr>
          <w:rFonts w:asciiTheme="minorEastAsia" w:eastAsiaTheme="minorEastAsia" w:hAnsiTheme="minorEastAsia" w:hint="eastAsia"/>
          <w:szCs w:val="24"/>
        </w:rPr>
        <w:t>施設整備事業費の減少によるものである。</w:t>
      </w:r>
    </w:p>
    <w:p w:rsidR="00F47D22" w:rsidRPr="00E24116" w:rsidRDefault="00F47D22" w:rsidP="00F47D22">
      <w:pPr>
        <w:spacing w:line="400" w:lineRule="exact"/>
        <w:rPr>
          <w:rFonts w:asciiTheme="minorEastAsia" w:eastAsiaTheme="minorEastAsia" w:hAnsiTheme="minorEastAsia"/>
          <w:sz w:val="20"/>
          <w:szCs w:val="20"/>
        </w:rPr>
      </w:pPr>
    </w:p>
    <w:p w:rsidR="00F47D22" w:rsidRPr="00FB54E9" w:rsidRDefault="00F47D22" w:rsidP="00751B08">
      <w:pPr>
        <w:spacing w:line="400" w:lineRule="exact"/>
        <w:ind w:firstLineChars="200" w:firstLine="482"/>
        <w:rPr>
          <w:rFonts w:asciiTheme="minorEastAsia" w:eastAsiaTheme="minorEastAsia" w:hAnsiTheme="minorEastAsia"/>
          <w:szCs w:val="24"/>
        </w:rPr>
      </w:pPr>
      <w:r w:rsidRPr="00FB54E9">
        <w:rPr>
          <w:rFonts w:asciiTheme="minorEastAsia" w:eastAsiaTheme="minorEastAsia" w:hAnsiTheme="minorEastAsia" w:hint="eastAsia"/>
          <w:szCs w:val="24"/>
        </w:rPr>
        <w:t>ウ　補てん財源</w:t>
      </w:r>
    </w:p>
    <w:p w:rsidR="00F47D22" w:rsidRDefault="00F47D22" w:rsidP="00751B08">
      <w:pPr>
        <w:spacing w:line="400" w:lineRule="exact"/>
        <w:ind w:leftChars="300" w:left="723" w:firstLineChars="90" w:firstLine="202"/>
        <w:rPr>
          <w:rFonts w:asciiTheme="minorEastAsia" w:eastAsiaTheme="minorEastAsia" w:hAnsiTheme="minorEastAsia"/>
          <w:spacing w:val="-4"/>
          <w:szCs w:val="24"/>
        </w:rPr>
      </w:pPr>
      <w:r w:rsidRPr="008F4971">
        <w:rPr>
          <w:rFonts w:asciiTheme="minorEastAsia" w:eastAsiaTheme="minorEastAsia" w:hAnsiTheme="minorEastAsia" w:hint="eastAsia"/>
          <w:spacing w:val="-8"/>
          <w:szCs w:val="24"/>
        </w:rPr>
        <w:t>資本的収入額が資本的支出額に不足する額1,1</w:t>
      </w:r>
      <w:r>
        <w:rPr>
          <w:rFonts w:asciiTheme="minorEastAsia" w:eastAsiaTheme="minorEastAsia" w:hAnsiTheme="minorEastAsia" w:hint="eastAsia"/>
          <w:spacing w:val="-8"/>
          <w:szCs w:val="24"/>
        </w:rPr>
        <w:t>13,413</w:t>
      </w:r>
      <w:r w:rsidRPr="008F4971">
        <w:rPr>
          <w:rFonts w:asciiTheme="minorEastAsia" w:eastAsiaTheme="minorEastAsia" w:hAnsiTheme="minorEastAsia" w:hint="eastAsia"/>
          <w:spacing w:val="-8"/>
          <w:szCs w:val="24"/>
        </w:rPr>
        <w:t>千円は、減債積立金100,000千円、</w:t>
      </w:r>
      <w:r w:rsidRPr="008F4971">
        <w:rPr>
          <w:rFonts w:asciiTheme="minorEastAsia" w:eastAsiaTheme="minorEastAsia" w:hAnsiTheme="minorEastAsia" w:hint="eastAsia"/>
          <w:spacing w:val="-4"/>
          <w:szCs w:val="24"/>
        </w:rPr>
        <w:t>過年度分損益勘定留保資金9</w:t>
      </w:r>
      <w:r>
        <w:rPr>
          <w:rFonts w:asciiTheme="minorEastAsia" w:eastAsiaTheme="minorEastAsia" w:hAnsiTheme="minorEastAsia" w:hint="eastAsia"/>
          <w:spacing w:val="-4"/>
          <w:szCs w:val="24"/>
        </w:rPr>
        <w:t>42,235</w:t>
      </w:r>
      <w:r w:rsidRPr="008F4971">
        <w:rPr>
          <w:rFonts w:asciiTheme="minorEastAsia" w:eastAsiaTheme="minorEastAsia" w:hAnsiTheme="minorEastAsia" w:hint="eastAsia"/>
          <w:spacing w:val="-4"/>
          <w:szCs w:val="24"/>
        </w:rPr>
        <w:t>千円、当年度分消費税及び地方消費税資本的収支調整額</w:t>
      </w:r>
      <w:r>
        <w:rPr>
          <w:rFonts w:asciiTheme="minorEastAsia" w:eastAsiaTheme="minorEastAsia" w:hAnsiTheme="minorEastAsia" w:hint="eastAsia"/>
          <w:spacing w:val="-4"/>
          <w:szCs w:val="24"/>
        </w:rPr>
        <w:t>71,178</w:t>
      </w:r>
      <w:r w:rsidRPr="008F4971">
        <w:rPr>
          <w:rFonts w:asciiTheme="minorEastAsia" w:eastAsiaTheme="minorEastAsia" w:hAnsiTheme="minorEastAsia" w:hint="eastAsia"/>
          <w:spacing w:val="-4"/>
          <w:szCs w:val="24"/>
        </w:rPr>
        <w:t>千円で補てんされている。</w:t>
      </w:r>
    </w:p>
    <w:p w:rsidR="00F47D22" w:rsidRPr="000E76EB" w:rsidRDefault="00F47D22" w:rsidP="00751B08">
      <w:pPr>
        <w:spacing w:line="400" w:lineRule="exact"/>
        <w:ind w:leftChars="300" w:left="723" w:firstLineChars="90" w:firstLine="210"/>
        <w:rPr>
          <w:rFonts w:asciiTheme="minorEastAsia" w:eastAsiaTheme="minorEastAsia" w:hAnsiTheme="minorEastAsia"/>
          <w:spacing w:val="-4"/>
          <w:szCs w:val="24"/>
        </w:rPr>
      </w:pPr>
    </w:p>
    <w:p w:rsidR="00F47D22" w:rsidRDefault="00F47D22" w:rsidP="00751B08">
      <w:pPr>
        <w:ind w:firstLineChars="100" w:firstLine="221"/>
        <w:rPr>
          <w:rFonts w:ascii="ＭＳ ゴシック" w:eastAsia="ＭＳ ゴシック" w:hAnsi="ＭＳ ゴシック"/>
          <w:sz w:val="22"/>
        </w:rPr>
      </w:pPr>
    </w:p>
    <w:p w:rsidR="00F47D22" w:rsidRDefault="00F47D22" w:rsidP="00751B08">
      <w:pPr>
        <w:ind w:firstLineChars="100" w:firstLine="221"/>
        <w:rPr>
          <w:rFonts w:ascii="ＭＳ ゴシック" w:eastAsia="ＭＳ ゴシック" w:hAnsi="ＭＳ ゴシック"/>
          <w:sz w:val="22"/>
        </w:rPr>
      </w:pPr>
    </w:p>
    <w:p w:rsidR="00F47D22" w:rsidRPr="00FA55D2" w:rsidRDefault="00F47D22" w:rsidP="00751B08">
      <w:pPr>
        <w:ind w:firstLineChars="100" w:firstLine="221"/>
        <w:rPr>
          <w:rFonts w:ascii="ＭＳ ゴシック" w:eastAsia="ＭＳ ゴシック" w:hAnsi="ＭＳ ゴシック"/>
          <w:szCs w:val="24"/>
        </w:rPr>
      </w:pPr>
      <w:r w:rsidRPr="00496A86">
        <w:rPr>
          <w:rFonts w:ascii="ＭＳ ゴシック" w:eastAsia="ＭＳ ゴシック" w:hAnsi="ＭＳ ゴシック" w:hint="eastAsia"/>
          <w:sz w:val="22"/>
        </w:rPr>
        <w:lastRenderedPageBreak/>
        <w:t>⑶</w:t>
      </w:r>
      <w:r w:rsidRPr="00FA55D2">
        <w:rPr>
          <w:rFonts w:ascii="ＭＳ ゴシック" w:eastAsia="ＭＳ ゴシック" w:hAnsi="ＭＳ ゴシック" w:hint="eastAsia"/>
          <w:szCs w:val="24"/>
        </w:rPr>
        <w:t xml:space="preserve">　その他の事項</w:t>
      </w:r>
    </w:p>
    <w:p w:rsidR="00F47D22" w:rsidRDefault="00F47D22" w:rsidP="00F47D22">
      <w:pPr>
        <w:rPr>
          <w:szCs w:val="24"/>
        </w:rPr>
      </w:pPr>
    </w:p>
    <w:p w:rsidR="00F47D22" w:rsidRPr="00FA55D2" w:rsidRDefault="00F47D22" w:rsidP="00751B08">
      <w:pPr>
        <w:ind w:firstLineChars="200" w:firstLine="482"/>
        <w:rPr>
          <w:szCs w:val="24"/>
        </w:rPr>
      </w:pPr>
      <w:r w:rsidRPr="00FA55D2">
        <w:rPr>
          <w:rFonts w:hint="eastAsia"/>
          <w:szCs w:val="24"/>
        </w:rPr>
        <w:t>ア　企業債</w:t>
      </w:r>
    </w:p>
    <w:p w:rsidR="00F47D22" w:rsidRDefault="00F47D22" w:rsidP="00751B08">
      <w:pPr>
        <w:ind w:leftChars="-105" w:left="687" w:hangingChars="390" w:hanging="940"/>
        <w:rPr>
          <w:szCs w:val="24"/>
        </w:rPr>
      </w:pPr>
      <w:r w:rsidRPr="00FA55D2">
        <w:rPr>
          <w:rFonts w:hint="eastAsia"/>
          <w:szCs w:val="24"/>
        </w:rPr>
        <w:t xml:space="preserve">　　　</w:t>
      </w:r>
      <w:r>
        <w:rPr>
          <w:rFonts w:hint="eastAsia"/>
          <w:szCs w:val="24"/>
        </w:rPr>
        <w:t xml:space="preserve">　　起債の目的、限度額、起債の方法、利率及び償還の方法は、</w:t>
      </w:r>
      <w:r w:rsidRPr="00FA55D2">
        <w:rPr>
          <w:rFonts w:hint="eastAsia"/>
          <w:szCs w:val="24"/>
        </w:rPr>
        <w:t>予算の定めに従って</w:t>
      </w:r>
    </w:p>
    <w:p w:rsidR="00F47D22" w:rsidRPr="00FA55D2" w:rsidRDefault="00F47D22" w:rsidP="00751B08">
      <w:pPr>
        <w:ind w:leftChars="295" w:left="711"/>
        <w:rPr>
          <w:szCs w:val="24"/>
        </w:rPr>
      </w:pPr>
      <w:r w:rsidRPr="00FA55D2">
        <w:rPr>
          <w:rFonts w:hint="eastAsia"/>
          <w:szCs w:val="24"/>
        </w:rPr>
        <w:t>行われていた。</w:t>
      </w:r>
    </w:p>
    <w:p w:rsidR="00F47D22" w:rsidRPr="00DE256F" w:rsidRDefault="00F47D22" w:rsidP="00F47D22">
      <w:pPr>
        <w:rPr>
          <w:szCs w:val="24"/>
        </w:rPr>
      </w:pPr>
    </w:p>
    <w:p w:rsidR="00F47D22" w:rsidRPr="00FA55D2" w:rsidRDefault="00F47D22" w:rsidP="00F47D22">
      <w:pPr>
        <w:rPr>
          <w:szCs w:val="24"/>
        </w:rPr>
      </w:pPr>
      <w:r w:rsidRPr="00FA55D2">
        <w:rPr>
          <w:rFonts w:hint="eastAsia"/>
          <w:szCs w:val="24"/>
        </w:rPr>
        <w:t xml:space="preserve">　　イ　一時借入金　</w:t>
      </w:r>
    </w:p>
    <w:p w:rsidR="00F47D22" w:rsidRPr="00FA55D2" w:rsidRDefault="00F47D22" w:rsidP="00F47D22">
      <w:pPr>
        <w:rPr>
          <w:szCs w:val="24"/>
        </w:rPr>
      </w:pPr>
      <w:r w:rsidRPr="00FA55D2">
        <w:rPr>
          <w:rFonts w:hint="eastAsia"/>
          <w:szCs w:val="24"/>
        </w:rPr>
        <w:t xml:space="preserve">　　　</w:t>
      </w:r>
      <w:r>
        <w:rPr>
          <w:rFonts w:hint="eastAsia"/>
          <w:szCs w:val="24"/>
        </w:rPr>
        <w:t xml:space="preserve">　</w:t>
      </w:r>
      <w:r w:rsidRPr="00FA55D2">
        <w:rPr>
          <w:rFonts w:hint="eastAsia"/>
          <w:szCs w:val="24"/>
        </w:rPr>
        <w:t>一時借入金の限度額は400,000千円となっているが、借り入れはなかった。</w:t>
      </w:r>
    </w:p>
    <w:p w:rsidR="00F47D22" w:rsidRPr="00FA55D2" w:rsidRDefault="00F47D22" w:rsidP="00F47D22">
      <w:pPr>
        <w:rPr>
          <w:szCs w:val="24"/>
        </w:rPr>
      </w:pPr>
    </w:p>
    <w:p w:rsidR="00F47D22" w:rsidRPr="00FA55D2" w:rsidRDefault="00F47D22" w:rsidP="00F47D22">
      <w:pPr>
        <w:rPr>
          <w:szCs w:val="24"/>
        </w:rPr>
      </w:pPr>
      <w:r w:rsidRPr="00FA55D2">
        <w:rPr>
          <w:rFonts w:hint="eastAsia"/>
          <w:szCs w:val="24"/>
        </w:rPr>
        <w:t xml:space="preserve">　　ウ　議会の議決を経なければ流用することのできない経費</w:t>
      </w:r>
    </w:p>
    <w:p w:rsidR="00F47D22" w:rsidRPr="00FA55D2" w:rsidRDefault="00F47D22" w:rsidP="00751B08">
      <w:pPr>
        <w:ind w:leftChars="294" w:left="708" w:firstLineChars="96" w:firstLine="231"/>
        <w:rPr>
          <w:szCs w:val="24"/>
        </w:rPr>
      </w:pPr>
      <w:r w:rsidRPr="00FA55D2">
        <w:rPr>
          <w:rFonts w:hint="eastAsia"/>
          <w:szCs w:val="24"/>
        </w:rPr>
        <w:t>この経費は職員給与費</w:t>
      </w:r>
      <w:r>
        <w:rPr>
          <w:rFonts w:hint="eastAsia"/>
          <w:szCs w:val="24"/>
        </w:rPr>
        <w:t>、</w:t>
      </w:r>
      <w:r w:rsidRPr="00FA55D2">
        <w:rPr>
          <w:rFonts w:hint="eastAsia"/>
          <w:szCs w:val="24"/>
        </w:rPr>
        <w:t>交際費</w:t>
      </w:r>
      <w:r>
        <w:rPr>
          <w:rFonts w:hint="eastAsia"/>
          <w:szCs w:val="24"/>
        </w:rPr>
        <w:t>、恩給</w:t>
      </w:r>
      <w:r w:rsidRPr="00FA55D2">
        <w:rPr>
          <w:rFonts w:hint="eastAsia"/>
          <w:szCs w:val="24"/>
        </w:rPr>
        <w:t>であり、他の経費との間における流用はなかった。</w:t>
      </w:r>
    </w:p>
    <w:p w:rsidR="00F47D22" w:rsidRPr="00FA55D2" w:rsidRDefault="00F47D22" w:rsidP="00F47D22">
      <w:pPr>
        <w:rPr>
          <w:szCs w:val="24"/>
        </w:rPr>
      </w:pPr>
    </w:p>
    <w:p w:rsidR="00F47D22" w:rsidRPr="00FA55D2" w:rsidRDefault="00F47D22" w:rsidP="00F47D22">
      <w:pPr>
        <w:rPr>
          <w:szCs w:val="24"/>
        </w:rPr>
      </w:pPr>
      <w:r w:rsidRPr="00FA55D2">
        <w:rPr>
          <w:rFonts w:hint="eastAsia"/>
          <w:szCs w:val="24"/>
        </w:rPr>
        <w:t xml:space="preserve">　　エ　他会計からの補助金</w:t>
      </w:r>
    </w:p>
    <w:p w:rsidR="00F47D22" w:rsidRPr="00FA55D2" w:rsidRDefault="00F47D22" w:rsidP="00F47D22">
      <w:pPr>
        <w:rPr>
          <w:szCs w:val="24"/>
        </w:rPr>
      </w:pPr>
      <w:r w:rsidRPr="00FA55D2">
        <w:rPr>
          <w:rFonts w:hint="eastAsia"/>
          <w:szCs w:val="24"/>
        </w:rPr>
        <w:t xml:space="preserve">　　　</w:t>
      </w:r>
      <w:r>
        <w:rPr>
          <w:rFonts w:hint="eastAsia"/>
          <w:szCs w:val="24"/>
        </w:rPr>
        <w:t xml:space="preserve">　</w:t>
      </w:r>
      <w:r w:rsidRPr="0074054F">
        <w:rPr>
          <w:rFonts w:hint="eastAsia"/>
          <w:szCs w:val="24"/>
        </w:rPr>
        <w:t>一般会計から水道つつじ公園の維持管理費として2,700千円が補助されている</w:t>
      </w:r>
      <w:r w:rsidRPr="00BB798C">
        <w:rPr>
          <w:rFonts w:hint="eastAsia"/>
          <w:szCs w:val="24"/>
        </w:rPr>
        <w:t>。</w:t>
      </w:r>
    </w:p>
    <w:p w:rsidR="00F47D22" w:rsidRPr="00533B49" w:rsidRDefault="00F47D22" w:rsidP="00F47D22">
      <w:pPr>
        <w:rPr>
          <w:szCs w:val="24"/>
        </w:rPr>
      </w:pPr>
    </w:p>
    <w:p w:rsidR="00F47D22" w:rsidRPr="00FA55D2" w:rsidRDefault="00F47D22" w:rsidP="00F47D22">
      <w:pPr>
        <w:rPr>
          <w:szCs w:val="24"/>
        </w:rPr>
      </w:pPr>
      <w:r w:rsidRPr="00FA55D2">
        <w:rPr>
          <w:rFonts w:hint="eastAsia"/>
          <w:szCs w:val="24"/>
        </w:rPr>
        <w:t xml:space="preserve">　　オ　たな卸資産の購入状況</w:t>
      </w:r>
    </w:p>
    <w:p w:rsidR="00F47D22" w:rsidRPr="008F4971" w:rsidRDefault="00F47D22" w:rsidP="00751B08">
      <w:pPr>
        <w:ind w:leftChars="300" w:left="723" w:firstLineChars="100" w:firstLine="237"/>
        <w:rPr>
          <w:spacing w:val="-2"/>
          <w:szCs w:val="24"/>
        </w:rPr>
      </w:pPr>
      <w:r w:rsidRPr="008F4971">
        <w:rPr>
          <w:rFonts w:hint="eastAsia"/>
          <w:spacing w:val="-2"/>
          <w:szCs w:val="24"/>
        </w:rPr>
        <w:t>予算に定められたたな卸資産の購入限度額は20,000千円で、購入額はその範囲内であった。</w:t>
      </w:r>
    </w:p>
    <w:p w:rsidR="00F47D22" w:rsidRPr="00FA55D2" w:rsidRDefault="00F47D22" w:rsidP="00F47D22">
      <w:pPr>
        <w:rPr>
          <w:szCs w:val="24"/>
        </w:rPr>
      </w:pPr>
    </w:p>
    <w:p w:rsidR="00F47D22" w:rsidRPr="00FA55D2" w:rsidRDefault="00F47D22" w:rsidP="00751B08">
      <w:pPr>
        <w:ind w:firstLineChars="100" w:firstLine="241"/>
        <w:rPr>
          <w:szCs w:val="24"/>
        </w:rPr>
      </w:pPr>
      <w:r w:rsidRPr="00FA55D2">
        <w:rPr>
          <w:rFonts w:ascii="ＭＳ ゴシック" w:eastAsia="ＭＳ ゴシック" w:hAnsi="ＭＳ ゴシック" w:hint="eastAsia"/>
          <w:szCs w:val="24"/>
        </w:rPr>
        <w:t xml:space="preserve">企業債（借入額）、償還金（元金償還額）及び未償還金残高の推移　</w:t>
      </w:r>
      <w:r>
        <w:rPr>
          <w:rFonts w:ascii="ＭＳ ゴシック" w:eastAsia="ＭＳ ゴシック" w:hAnsi="ＭＳ ゴシック" w:hint="eastAsia"/>
          <w:szCs w:val="24"/>
        </w:rPr>
        <w:t xml:space="preserve">　　</w:t>
      </w:r>
      <w:r w:rsidRPr="00FA55D2">
        <w:rPr>
          <w:rFonts w:ascii="ＭＳ ゴシック" w:eastAsia="ＭＳ ゴシック" w:hAnsi="ＭＳ ゴシック" w:hint="eastAsia"/>
          <w:szCs w:val="24"/>
        </w:rPr>
        <w:t xml:space="preserve">　</w:t>
      </w:r>
      <w:r w:rsidRPr="00FA55D2">
        <w:rPr>
          <w:rFonts w:hint="eastAsia"/>
          <w:szCs w:val="24"/>
        </w:rPr>
        <w:t>（単位：千円）</w:t>
      </w:r>
    </w:p>
    <w:p w:rsidR="00F47D22" w:rsidRDefault="00F47D22" w:rsidP="00F47D22">
      <w:pPr>
        <w:rPr>
          <w:sz w:val="22"/>
        </w:rPr>
      </w:pPr>
      <w:r>
        <w:rPr>
          <w:noProof/>
          <w:sz w:val="22"/>
        </w:rPr>
        <w:drawing>
          <wp:inline distT="0" distB="0" distL="0" distR="0">
            <wp:extent cx="6143625" cy="3086100"/>
            <wp:effectExtent l="19050" t="0" r="9525" b="0"/>
            <wp:docPr id="4"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47D22" w:rsidRDefault="00F47D22" w:rsidP="00F47D22">
      <w:pPr>
        <w:rPr>
          <w:sz w:val="22"/>
        </w:rPr>
      </w:pPr>
    </w:p>
    <w:p w:rsidR="00F47D22" w:rsidRDefault="00F47D22" w:rsidP="00F47D22">
      <w:pPr>
        <w:rPr>
          <w:sz w:val="22"/>
        </w:rPr>
      </w:pPr>
    </w:p>
    <w:p w:rsidR="00F47D22" w:rsidRDefault="00F47D22" w:rsidP="00F47D22">
      <w:pPr>
        <w:rPr>
          <w:sz w:val="22"/>
        </w:rPr>
      </w:pPr>
    </w:p>
    <w:p w:rsidR="00F47D22" w:rsidRPr="00F47D22" w:rsidRDefault="00F47D22">
      <w:pPr>
        <w:rPr>
          <w:sz w:val="22"/>
        </w:rPr>
      </w:pPr>
    </w:p>
    <w:p w:rsidR="004F288A" w:rsidRPr="003F7D36" w:rsidRDefault="004F288A">
      <w:pPr>
        <w:rPr>
          <w:sz w:val="22"/>
        </w:rPr>
      </w:pPr>
    </w:p>
    <w:p w:rsidR="000B1BD0" w:rsidRDefault="000B1BD0">
      <w:pPr>
        <w:rPr>
          <w:sz w:val="22"/>
        </w:rPr>
      </w:pPr>
    </w:p>
    <w:p w:rsidR="00E532DD" w:rsidRDefault="00E532DD" w:rsidP="00E532DD">
      <w:pPr>
        <w:rPr>
          <w:rFonts w:ascii="ＭＳ ゴシック" w:eastAsia="ＭＳ ゴシック" w:hAnsi="ＭＳ ゴシック"/>
          <w:szCs w:val="24"/>
        </w:rPr>
        <w:sectPr w:rsidR="00E532DD" w:rsidSect="00C03D8D">
          <w:type w:val="continuous"/>
          <w:pgSz w:w="11906" w:h="16838" w:code="9"/>
          <w:pgMar w:top="1134" w:right="1134" w:bottom="1134" w:left="1134" w:header="850" w:footer="510" w:gutter="0"/>
          <w:pgNumType w:fmt="numberInDash"/>
          <w:cols w:space="425"/>
          <w:docGrid w:type="linesAndChars" w:linePitch="346" w:charSpace="194"/>
        </w:sectPr>
      </w:pPr>
    </w:p>
    <w:p w:rsidR="00E532DD" w:rsidRPr="00D339B8" w:rsidRDefault="00E532DD" w:rsidP="00E532DD">
      <w:pPr>
        <w:rPr>
          <w:rFonts w:ascii="ＭＳ ゴシック" w:eastAsia="ＭＳ ゴシック" w:hAnsi="ＭＳ ゴシック"/>
          <w:szCs w:val="24"/>
        </w:rPr>
      </w:pPr>
      <w:r>
        <w:rPr>
          <w:rFonts w:ascii="ＭＳ ゴシック" w:eastAsia="ＭＳ ゴシック" w:hAnsi="ＭＳ ゴシック" w:hint="eastAsia"/>
          <w:szCs w:val="24"/>
        </w:rPr>
        <w:lastRenderedPageBreak/>
        <w:t>３　経営状</w:t>
      </w:r>
      <w:r w:rsidRPr="00D339B8">
        <w:rPr>
          <w:rFonts w:ascii="ＭＳ ゴシック" w:eastAsia="ＭＳ ゴシック" w:hAnsi="ＭＳ ゴシック" w:hint="eastAsia"/>
          <w:szCs w:val="24"/>
        </w:rPr>
        <w:t>況</w:t>
      </w:r>
    </w:p>
    <w:p w:rsidR="00E532DD" w:rsidRPr="00D339B8" w:rsidRDefault="00E532DD" w:rsidP="00E532DD">
      <w:pPr>
        <w:ind w:firstLineChars="200" w:firstLine="438"/>
        <w:rPr>
          <w:szCs w:val="24"/>
        </w:rPr>
      </w:pPr>
      <w:r w:rsidRPr="00D339B8">
        <w:rPr>
          <w:rFonts w:hint="eastAsia"/>
          <w:szCs w:val="24"/>
        </w:rPr>
        <w:t>経営状況は、下表のとおりである。</w:t>
      </w:r>
    </w:p>
    <w:p w:rsidR="00E532DD" w:rsidRDefault="00E532DD" w:rsidP="00E532DD">
      <w:pPr>
        <w:ind w:firstLineChars="100" w:firstLine="219"/>
        <w:rPr>
          <w:sz w:val="22"/>
        </w:rPr>
      </w:pPr>
      <w:r w:rsidRPr="00D339B8">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D339B8">
        <w:rPr>
          <w:rFonts w:hint="eastAsia"/>
          <w:szCs w:val="24"/>
        </w:rPr>
        <w:t>（単位：千円・％）</w:t>
      </w:r>
    </w:p>
    <w:bookmarkStart w:id="3" w:name="_MON_1436090246"/>
    <w:bookmarkEnd w:id="3"/>
    <w:p w:rsidR="00E532DD" w:rsidRPr="00952C65" w:rsidRDefault="00E532DD" w:rsidP="00E532DD">
      <w:pPr>
        <w:rPr>
          <w:sz w:val="22"/>
        </w:rPr>
      </w:pPr>
      <w:r w:rsidRPr="00534ACC">
        <w:rPr>
          <w:sz w:val="22"/>
        </w:rPr>
        <w:object w:dxaOrig="9450" w:dyaOrig="6030">
          <v:shape id="_x0000_i1028" type="#_x0000_t75" style="width:481.5pt;height:300pt" o:ole="" o:preferrelative="f">
            <v:imagedata r:id="rId16" o:title=""/>
          </v:shape>
          <o:OLEObject Type="Embed" ProgID="Excel.Sheet.12" ShapeID="_x0000_i1028" DrawAspect="Content" ObjectID="_1508660844" r:id="rId17"/>
        </w:object>
      </w:r>
    </w:p>
    <w:p w:rsidR="00E532DD" w:rsidRPr="00D339B8" w:rsidRDefault="00E532DD" w:rsidP="00E532DD">
      <w:pPr>
        <w:ind w:firstLineChars="100" w:firstLine="219"/>
        <w:rPr>
          <w:szCs w:val="24"/>
        </w:rPr>
      </w:pPr>
      <w:r w:rsidRPr="00D339B8">
        <w:rPr>
          <w:rFonts w:ascii="ＭＳ ゴシック" w:eastAsia="ＭＳ ゴシック" w:hAnsi="ＭＳ ゴシック" w:hint="eastAsia"/>
          <w:szCs w:val="24"/>
        </w:rPr>
        <w:t>純利益（純損失）の推移</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D339B8">
        <w:rPr>
          <w:rFonts w:hint="eastAsia"/>
          <w:szCs w:val="24"/>
        </w:rPr>
        <w:t>（単位：千円）</w:t>
      </w:r>
    </w:p>
    <w:p w:rsidR="00E532DD" w:rsidRDefault="00E532DD" w:rsidP="00E532DD">
      <w:pPr>
        <w:rPr>
          <w:sz w:val="22"/>
        </w:rPr>
      </w:pPr>
      <w:r>
        <w:rPr>
          <w:noProof/>
          <w:sz w:val="22"/>
        </w:rPr>
        <w:drawing>
          <wp:inline distT="0" distB="0" distL="0" distR="0">
            <wp:extent cx="6086475" cy="3086100"/>
            <wp:effectExtent l="19050" t="0" r="9525" b="0"/>
            <wp:docPr id="1"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532DD" w:rsidRDefault="00E532DD" w:rsidP="00E532DD">
      <w:pPr>
        <w:ind w:leftChars="100" w:left="219" w:rightChars="30" w:right="66" w:firstLineChars="100" w:firstLine="219"/>
        <w:rPr>
          <w:rFonts w:hAnsi="ＭＳ 明朝"/>
          <w:szCs w:val="24"/>
        </w:rPr>
      </w:pPr>
    </w:p>
    <w:p w:rsidR="00E532DD" w:rsidRDefault="00E532DD" w:rsidP="00E532DD">
      <w:pPr>
        <w:ind w:leftChars="100" w:left="219" w:rightChars="30" w:right="66" w:firstLineChars="100" w:firstLine="219"/>
        <w:rPr>
          <w:rFonts w:hAnsi="ＭＳ 明朝"/>
          <w:szCs w:val="24"/>
        </w:rPr>
      </w:pPr>
      <w:r w:rsidRPr="002A2441">
        <w:rPr>
          <w:rFonts w:hAnsi="ＭＳ 明朝" w:hint="eastAsia"/>
          <w:szCs w:val="24"/>
        </w:rPr>
        <w:t>収益</w:t>
      </w:r>
      <w:r>
        <w:rPr>
          <w:rFonts w:hAnsi="ＭＳ 明朝" w:hint="eastAsia"/>
          <w:szCs w:val="24"/>
        </w:rPr>
        <w:t>3,163,600</w:t>
      </w:r>
      <w:r w:rsidRPr="002A2441">
        <w:rPr>
          <w:rFonts w:hAnsi="ＭＳ 明朝" w:hint="eastAsia"/>
          <w:szCs w:val="24"/>
        </w:rPr>
        <w:t>千円</w:t>
      </w:r>
      <w:r w:rsidRPr="002A2441">
        <w:rPr>
          <w:rFonts w:ascii="ＭＳ Ｐ明朝" w:eastAsia="ＭＳ Ｐ明朝" w:hAnsi="ＭＳ Ｐ明朝" w:hint="eastAsia"/>
          <w:szCs w:val="24"/>
        </w:rPr>
        <w:t>に対し、</w:t>
      </w:r>
      <w:r w:rsidRPr="002A2441">
        <w:rPr>
          <w:rFonts w:hAnsi="ＭＳ 明朝" w:hint="eastAsia"/>
          <w:szCs w:val="24"/>
        </w:rPr>
        <w:t>費用は</w:t>
      </w:r>
      <w:r>
        <w:rPr>
          <w:rFonts w:hAnsi="ＭＳ 明朝" w:hint="eastAsia"/>
          <w:szCs w:val="24"/>
        </w:rPr>
        <w:t>3,654,727</w:t>
      </w:r>
      <w:r w:rsidRPr="002A2441">
        <w:rPr>
          <w:rFonts w:hAnsi="ＭＳ 明朝" w:hint="eastAsia"/>
          <w:szCs w:val="24"/>
        </w:rPr>
        <w:t>千円</w:t>
      </w:r>
      <w:r w:rsidRPr="002A2441">
        <w:rPr>
          <w:rFonts w:ascii="ＭＳ Ｐ明朝" w:eastAsia="ＭＳ Ｐ明朝" w:hAnsi="ＭＳ Ｐ明朝" w:hint="eastAsia"/>
          <w:szCs w:val="24"/>
        </w:rPr>
        <w:t>とな</w:t>
      </w:r>
      <w:r>
        <w:rPr>
          <w:rFonts w:ascii="ＭＳ Ｐ明朝" w:eastAsia="ＭＳ Ｐ明朝" w:hAnsi="ＭＳ Ｐ明朝" w:hint="eastAsia"/>
          <w:szCs w:val="24"/>
        </w:rPr>
        <w:t>ってお</w:t>
      </w:r>
      <w:r w:rsidRPr="002A2441">
        <w:rPr>
          <w:rFonts w:ascii="ＭＳ Ｐ明朝" w:eastAsia="ＭＳ Ｐ明朝" w:hAnsi="ＭＳ Ｐ明朝" w:hint="eastAsia"/>
          <w:szCs w:val="24"/>
        </w:rPr>
        <w:t>り、</w:t>
      </w:r>
      <w:r>
        <w:rPr>
          <w:rFonts w:hAnsi="ＭＳ 明朝" w:hint="eastAsia"/>
          <w:szCs w:val="24"/>
        </w:rPr>
        <w:t>491,127千円の当年度純損失が生じている。</w:t>
      </w:r>
    </w:p>
    <w:p w:rsidR="00E532DD" w:rsidRDefault="00E532DD" w:rsidP="00E532DD">
      <w:pPr>
        <w:ind w:leftChars="100" w:left="219" w:rightChars="30" w:right="66" w:firstLineChars="100" w:firstLine="219"/>
        <w:rPr>
          <w:rFonts w:hAnsi="ＭＳ 明朝"/>
          <w:szCs w:val="24"/>
        </w:rPr>
      </w:pPr>
      <w:r w:rsidRPr="002A2441">
        <w:rPr>
          <w:rFonts w:hAnsi="ＭＳ 明朝" w:hint="eastAsia"/>
          <w:szCs w:val="24"/>
        </w:rPr>
        <w:t>前年度に比べ</w:t>
      </w:r>
      <w:r>
        <w:rPr>
          <w:rFonts w:hAnsi="ＭＳ 明朝" w:hint="eastAsia"/>
          <w:szCs w:val="24"/>
        </w:rPr>
        <w:t>585,808千円(△618.7％)</w:t>
      </w:r>
      <w:r w:rsidRPr="002A2441">
        <w:rPr>
          <w:rFonts w:hAnsi="ＭＳ 明朝" w:hint="eastAsia"/>
          <w:szCs w:val="24"/>
        </w:rPr>
        <w:t>の</w:t>
      </w:r>
      <w:r>
        <w:rPr>
          <w:rFonts w:hAnsi="ＭＳ 明朝" w:hint="eastAsia"/>
          <w:szCs w:val="24"/>
        </w:rPr>
        <w:t>減益</w:t>
      </w:r>
      <w:r w:rsidRPr="002A2441">
        <w:rPr>
          <w:rFonts w:hAnsi="ＭＳ 明朝" w:hint="eastAsia"/>
          <w:szCs w:val="24"/>
        </w:rPr>
        <w:t>となっている</w:t>
      </w:r>
      <w:r>
        <w:rPr>
          <w:rFonts w:hAnsi="ＭＳ 明朝" w:hint="eastAsia"/>
          <w:szCs w:val="24"/>
        </w:rPr>
        <w:t>。</w:t>
      </w:r>
    </w:p>
    <w:p w:rsidR="00E532DD" w:rsidRPr="002A2441" w:rsidRDefault="00E532DD" w:rsidP="00E532DD">
      <w:pPr>
        <w:ind w:leftChars="100" w:left="219" w:rightChars="30" w:right="66" w:firstLineChars="100" w:firstLine="219"/>
        <w:rPr>
          <w:rFonts w:hAnsi="ＭＳ 明朝"/>
          <w:szCs w:val="24"/>
        </w:rPr>
      </w:pPr>
      <w:r>
        <w:rPr>
          <w:rFonts w:hAnsi="ＭＳ 明朝" w:hint="eastAsia"/>
          <w:szCs w:val="24"/>
        </w:rPr>
        <w:t>これは、地方公営企業会計基準の大幅な見直しによるものである。</w:t>
      </w:r>
    </w:p>
    <w:p w:rsidR="00E532DD" w:rsidRDefault="00E532DD" w:rsidP="00E532DD">
      <w:pPr>
        <w:rPr>
          <w:sz w:val="22"/>
        </w:rPr>
      </w:pPr>
    </w:p>
    <w:p w:rsidR="00E532DD" w:rsidRDefault="00E532DD" w:rsidP="00E532DD">
      <w:pPr>
        <w:rPr>
          <w:sz w:val="22"/>
        </w:rPr>
      </w:pPr>
    </w:p>
    <w:p w:rsidR="00E532DD" w:rsidRPr="002A2441" w:rsidRDefault="00E532DD" w:rsidP="00E532DD">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⑴</w:t>
      </w:r>
      <w:r w:rsidRPr="002A2441">
        <w:rPr>
          <w:rFonts w:ascii="ＭＳ ゴシック" w:eastAsia="ＭＳ ゴシック" w:hAnsi="ＭＳ ゴシック" w:hint="eastAsia"/>
          <w:szCs w:val="24"/>
        </w:rPr>
        <w:t xml:space="preserve">　収益の部</w:t>
      </w:r>
    </w:p>
    <w:p w:rsidR="00E532DD" w:rsidRPr="002A2441" w:rsidRDefault="00E532DD" w:rsidP="00E532DD">
      <w:pPr>
        <w:ind w:firstLineChars="300" w:firstLine="657"/>
        <w:rPr>
          <w:szCs w:val="24"/>
        </w:rPr>
      </w:pPr>
      <w:r w:rsidRPr="002A2441">
        <w:rPr>
          <w:rFonts w:hint="eastAsia"/>
          <w:szCs w:val="24"/>
        </w:rPr>
        <w:t>収益の内訳は、下表のとおりである。</w:t>
      </w:r>
    </w:p>
    <w:p w:rsidR="00E532DD" w:rsidRPr="002A2441" w:rsidRDefault="00E532DD" w:rsidP="00E532DD">
      <w:pPr>
        <w:ind w:firstLineChars="100" w:firstLine="219"/>
        <w:rPr>
          <w:szCs w:val="24"/>
        </w:rPr>
      </w:pPr>
      <w:r w:rsidRPr="002A2441">
        <w:rPr>
          <w:rFonts w:ascii="ＭＳ ゴシック" w:eastAsia="ＭＳ ゴシック" w:hAnsi="ＭＳ ゴシック" w:hint="eastAsia"/>
          <w:szCs w:val="24"/>
        </w:rPr>
        <w:t xml:space="preserve">収益内訳表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2A2441">
        <w:rPr>
          <w:rFonts w:hint="eastAsia"/>
          <w:szCs w:val="24"/>
        </w:rPr>
        <w:t>（単位：千円・％）</w:t>
      </w:r>
    </w:p>
    <w:bookmarkStart w:id="4" w:name="_MON_1436094477"/>
    <w:bookmarkEnd w:id="4"/>
    <w:p w:rsidR="00E532DD" w:rsidRPr="00267060" w:rsidRDefault="00E532DD" w:rsidP="00E532DD">
      <w:pPr>
        <w:tabs>
          <w:tab w:val="left" w:pos="6379"/>
        </w:tabs>
        <w:rPr>
          <w:sz w:val="22"/>
        </w:rPr>
      </w:pPr>
      <w:r w:rsidRPr="00534ACC">
        <w:rPr>
          <w:sz w:val="22"/>
        </w:rPr>
        <w:object w:dxaOrig="8964" w:dyaOrig="5298">
          <v:shape id="_x0000_i1029" type="#_x0000_t75" style="width:482.25pt;height:238.5pt" o:ole="" o:preferrelative="f">
            <v:imagedata r:id="rId19" o:title=""/>
          </v:shape>
          <o:OLEObject Type="Embed" ProgID="Excel.Sheet.12" ShapeID="_x0000_i1029" DrawAspect="Content" ObjectID="_1508660845" r:id="rId20"/>
        </w:object>
      </w:r>
    </w:p>
    <w:p w:rsidR="00E532DD" w:rsidRPr="002A2441" w:rsidRDefault="00E532DD" w:rsidP="00E532DD">
      <w:pPr>
        <w:ind w:firstLineChars="100" w:firstLine="219"/>
        <w:rPr>
          <w:szCs w:val="24"/>
        </w:rPr>
      </w:pPr>
      <w:r>
        <w:rPr>
          <w:rFonts w:ascii="ＭＳ ゴシック" w:eastAsia="ＭＳ ゴシック" w:hAnsi="ＭＳ ゴシック" w:hint="eastAsia"/>
          <w:szCs w:val="24"/>
        </w:rPr>
        <w:t>収益率の推</w:t>
      </w:r>
      <w:r w:rsidRPr="002A2441">
        <w:rPr>
          <w:rFonts w:ascii="ＭＳ ゴシック" w:eastAsia="ＭＳ ゴシック" w:hAnsi="ＭＳ ゴシック" w:hint="eastAsia"/>
          <w:szCs w:val="24"/>
        </w:rPr>
        <w:t xml:space="preserve">移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2A2441">
        <w:rPr>
          <w:rFonts w:hint="eastAsia"/>
          <w:szCs w:val="24"/>
        </w:rPr>
        <w:t>（単位：％）</w:t>
      </w:r>
    </w:p>
    <w:p w:rsidR="00E532DD" w:rsidRPr="002F26FC" w:rsidRDefault="00E532DD" w:rsidP="00E532DD">
      <w:pPr>
        <w:rPr>
          <w:rFonts w:hAnsi="ＭＳ 明朝"/>
          <w:sz w:val="18"/>
          <w:szCs w:val="18"/>
        </w:rPr>
      </w:pPr>
      <w:r>
        <w:rPr>
          <w:noProof/>
          <w:sz w:val="22"/>
        </w:rPr>
        <w:drawing>
          <wp:inline distT="0" distB="0" distL="0" distR="0">
            <wp:extent cx="6143625" cy="1819275"/>
            <wp:effectExtent l="19050" t="0" r="9525" b="0"/>
            <wp:docPr id="3"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Pr="002F26FC">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 xml:space="preserve">　</w:t>
      </w:r>
      <w:r w:rsidRPr="002F26FC">
        <w:rPr>
          <w:rFonts w:hAnsi="ＭＳ 明朝" w:hint="eastAsia"/>
          <w:sz w:val="18"/>
          <w:szCs w:val="18"/>
        </w:rPr>
        <w:t>(注)  1　営業収支比率＝(営業収益-受託事業収益)÷(営業費用-受託事業費用)×100</w:t>
      </w:r>
    </w:p>
    <w:p w:rsidR="00E532DD" w:rsidRDefault="00E532DD" w:rsidP="00E532DD">
      <w:pPr>
        <w:kinsoku w:val="0"/>
        <w:overflowPunct w:val="0"/>
        <w:snapToGrid w:val="0"/>
        <w:spacing w:line="240" w:lineRule="atLeast"/>
        <w:ind w:right="1020" w:firstLineChars="500" w:firstLine="795"/>
        <w:jc w:val="left"/>
        <w:rPr>
          <w:rFonts w:hAnsi="ＭＳ 明朝"/>
          <w:sz w:val="18"/>
          <w:szCs w:val="18"/>
        </w:rPr>
      </w:pPr>
      <w:r w:rsidRPr="002F26FC">
        <w:rPr>
          <w:rFonts w:hAnsi="ＭＳ 明朝" w:hint="eastAsia"/>
          <w:sz w:val="18"/>
          <w:szCs w:val="18"/>
        </w:rPr>
        <w:t>2　総収支比率＝総収益÷総費用×100</w:t>
      </w:r>
    </w:p>
    <w:p w:rsidR="00E532DD" w:rsidRPr="00E62F67" w:rsidRDefault="00E532DD" w:rsidP="00E532DD">
      <w:pPr>
        <w:kinsoku w:val="0"/>
        <w:overflowPunct w:val="0"/>
        <w:snapToGrid w:val="0"/>
        <w:spacing w:line="240" w:lineRule="atLeast"/>
        <w:ind w:right="1020"/>
        <w:jc w:val="left"/>
        <w:rPr>
          <w:rFonts w:hAnsi="ＭＳ 明朝"/>
          <w:sz w:val="18"/>
          <w:szCs w:val="18"/>
        </w:rPr>
      </w:pPr>
    </w:p>
    <w:p w:rsidR="00E532DD" w:rsidRPr="002A2441" w:rsidRDefault="00E532DD" w:rsidP="00E532DD">
      <w:pPr>
        <w:kinsoku w:val="0"/>
        <w:overflowPunct w:val="0"/>
        <w:snapToGrid w:val="0"/>
        <w:spacing w:line="340" w:lineRule="atLeast"/>
        <w:ind w:right="72" w:firstLineChars="200" w:firstLine="438"/>
        <w:rPr>
          <w:rFonts w:hAnsi="ＭＳ 明朝"/>
          <w:szCs w:val="24"/>
        </w:rPr>
      </w:pPr>
      <w:r w:rsidRPr="002A2441">
        <w:rPr>
          <w:rFonts w:hAnsi="ＭＳ 明朝" w:hint="eastAsia"/>
          <w:szCs w:val="24"/>
        </w:rPr>
        <w:t>ア</w:t>
      </w:r>
      <w:r>
        <w:rPr>
          <w:rFonts w:hAnsi="ＭＳ 明朝" w:hint="eastAsia"/>
          <w:szCs w:val="24"/>
        </w:rPr>
        <w:t xml:space="preserve">　</w:t>
      </w:r>
      <w:r w:rsidRPr="002A2441">
        <w:rPr>
          <w:rFonts w:hAnsi="ＭＳ 明朝" w:hint="eastAsia"/>
          <w:kern w:val="0"/>
          <w:szCs w:val="24"/>
        </w:rPr>
        <w:t>営業収益</w:t>
      </w:r>
    </w:p>
    <w:p w:rsidR="00E532DD" w:rsidRPr="002A2441" w:rsidRDefault="00E532DD" w:rsidP="00E532DD">
      <w:pPr>
        <w:kinsoku w:val="0"/>
        <w:overflowPunct w:val="0"/>
        <w:snapToGrid w:val="0"/>
        <w:spacing w:line="340" w:lineRule="atLeast"/>
        <w:ind w:right="-428" w:firstLineChars="400" w:firstLine="876"/>
        <w:rPr>
          <w:rFonts w:hAnsi="ＭＳ 明朝"/>
          <w:szCs w:val="24"/>
        </w:rPr>
      </w:pPr>
      <w:r w:rsidRPr="002A2441">
        <w:rPr>
          <w:rFonts w:hAnsi="ＭＳ 明朝" w:hint="eastAsia"/>
          <w:szCs w:val="24"/>
        </w:rPr>
        <w:t>営業収益は</w:t>
      </w:r>
      <w:r>
        <w:rPr>
          <w:rFonts w:hAnsi="ＭＳ 明朝" w:hint="eastAsia"/>
          <w:szCs w:val="24"/>
        </w:rPr>
        <w:t>2,766,959千</w:t>
      </w:r>
      <w:r w:rsidRPr="002A2441">
        <w:rPr>
          <w:rFonts w:hAnsi="ＭＳ 明朝" w:hint="eastAsia"/>
          <w:szCs w:val="24"/>
        </w:rPr>
        <w:t>円で、前年度に比べ</w:t>
      </w:r>
      <w:r>
        <w:rPr>
          <w:rFonts w:hAnsi="ＭＳ 明朝" w:hint="eastAsia"/>
          <w:szCs w:val="24"/>
        </w:rPr>
        <w:t>90,558</w:t>
      </w:r>
      <w:r w:rsidRPr="002A2441">
        <w:rPr>
          <w:rFonts w:hAnsi="ＭＳ 明朝" w:hint="eastAsia"/>
          <w:szCs w:val="24"/>
        </w:rPr>
        <w:t>千円</w:t>
      </w:r>
      <w:r>
        <w:rPr>
          <w:rFonts w:hAnsi="ＭＳ 明朝" w:hint="eastAsia"/>
          <w:szCs w:val="24"/>
        </w:rPr>
        <w:t>(△3.2</w:t>
      </w:r>
      <w:r w:rsidRPr="002A2441">
        <w:rPr>
          <w:rFonts w:hAnsi="ＭＳ 明朝" w:hint="eastAsia"/>
          <w:szCs w:val="24"/>
        </w:rPr>
        <w:t>％</w:t>
      </w:r>
      <w:r>
        <w:rPr>
          <w:rFonts w:hAnsi="ＭＳ 明朝" w:hint="eastAsia"/>
          <w:szCs w:val="24"/>
        </w:rPr>
        <w:t>)減少</w:t>
      </w:r>
      <w:r w:rsidRPr="002A2441">
        <w:rPr>
          <w:rFonts w:hAnsi="ＭＳ 明朝" w:hint="eastAsia"/>
          <w:szCs w:val="24"/>
        </w:rPr>
        <w:t>している。</w:t>
      </w:r>
    </w:p>
    <w:p w:rsidR="00E532DD" w:rsidRDefault="00E532DD" w:rsidP="00E532DD">
      <w:pPr>
        <w:kinsoku w:val="0"/>
        <w:overflowPunct w:val="0"/>
        <w:snapToGrid w:val="0"/>
        <w:spacing w:line="340" w:lineRule="atLeast"/>
        <w:ind w:leftChars="323" w:left="708" w:right="-2" w:firstLineChars="76" w:firstLine="166"/>
        <w:rPr>
          <w:rFonts w:hAnsi="ＭＳ 明朝"/>
          <w:szCs w:val="24"/>
        </w:rPr>
      </w:pPr>
      <w:r w:rsidRPr="002A2441">
        <w:rPr>
          <w:rFonts w:hAnsi="ＭＳ 明朝" w:hint="eastAsia"/>
          <w:szCs w:val="24"/>
        </w:rPr>
        <w:t>これは主に、</w:t>
      </w:r>
      <w:r>
        <w:rPr>
          <w:rFonts w:hAnsi="ＭＳ 明朝" w:hint="eastAsia"/>
          <w:szCs w:val="24"/>
        </w:rPr>
        <w:t>水道利用加入金</w:t>
      </w:r>
      <w:r w:rsidRPr="002A2441">
        <w:rPr>
          <w:rFonts w:hAnsi="ＭＳ 明朝" w:hint="eastAsia"/>
          <w:szCs w:val="24"/>
        </w:rPr>
        <w:t>が</w:t>
      </w:r>
      <w:r>
        <w:rPr>
          <w:rFonts w:hAnsi="ＭＳ 明朝" w:hint="eastAsia"/>
          <w:szCs w:val="24"/>
        </w:rPr>
        <w:t>増加</w:t>
      </w:r>
      <w:r w:rsidRPr="002A2441">
        <w:rPr>
          <w:rFonts w:hAnsi="ＭＳ 明朝" w:hint="eastAsia"/>
          <w:szCs w:val="24"/>
        </w:rPr>
        <w:t>したものの、</w:t>
      </w:r>
      <w:r>
        <w:rPr>
          <w:rFonts w:hAnsi="ＭＳ 明朝" w:hint="eastAsia"/>
          <w:szCs w:val="24"/>
        </w:rPr>
        <w:t>給水収益</w:t>
      </w:r>
      <w:r w:rsidRPr="002A2441">
        <w:rPr>
          <w:rFonts w:hAnsi="ＭＳ 明朝" w:hint="eastAsia"/>
          <w:szCs w:val="24"/>
        </w:rPr>
        <w:t>及び</w:t>
      </w:r>
      <w:r>
        <w:rPr>
          <w:rFonts w:hAnsi="ＭＳ 明朝" w:hint="eastAsia"/>
          <w:szCs w:val="24"/>
        </w:rPr>
        <w:t>受託事業収益</w:t>
      </w:r>
      <w:r w:rsidRPr="002A2441">
        <w:rPr>
          <w:rFonts w:hAnsi="ＭＳ 明朝" w:hint="eastAsia"/>
          <w:szCs w:val="24"/>
        </w:rPr>
        <w:t>が</w:t>
      </w:r>
      <w:r>
        <w:rPr>
          <w:rFonts w:hAnsi="ＭＳ 明朝" w:hint="eastAsia"/>
          <w:szCs w:val="24"/>
        </w:rPr>
        <w:t>減少</w:t>
      </w:r>
      <w:r w:rsidRPr="002A2441">
        <w:rPr>
          <w:rFonts w:hAnsi="ＭＳ 明朝" w:hint="eastAsia"/>
          <w:szCs w:val="24"/>
        </w:rPr>
        <w:t>した</w:t>
      </w:r>
    </w:p>
    <w:p w:rsidR="00E532DD" w:rsidRPr="002A2441" w:rsidRDefault="00E532DD" w:rsidP="00E532DD">
      <w:pPr>
        <w:kinsoku w:val="0"/>
        <w:overflowPunct w:val="0"/>
        <w:snapToGrid w:val="0"/>
        <w:spacing w:line="340" w:lineRule="atLeast"/>
        <w:ind w:leftChars="323" w:left="708" w:right="-2" w:firstLine="1"/>
        <w:rPr>
          <w:rFonts w:hAnsi="ＭＳ 明朝"/>
          <w:szCs w:val="24"/>
        </w:rPr>
      </w:pPr>
      <w:r w:rsidRPr="002A2441">
        <w:rPr>
          <w:rFonts w:hAnsi="ＭＳ 明朝" w:hint="eastAsia"/>
          <w:szCs w:val="24"/>
        </w:rPr>
        <w:t>ことによるものである。</w:t>
      </w:r>
    </w:p>
    <w:p w:rsidR="00E532DD" w:rsidRPr="002A2441" w:rsidRDefault="00E532DD" w:rsidP="00E532DD">
      <w:pPr>
        <w:kinsoku w:val="0"/>
        <w:overflowPunct w:val="0"/>
        <w:snapToGrid w:val="0"/>
        <w:spacing w:line="340" w:lineRule="atLeast"/>
        <w:ind w:left="1" w:right="-428" w:hanging="1"/>
        <w:rPr>
          <w:rFonts w:ascii="ＭＳ Ｐ明朝" w:eastAsia="ＭＳ Ｐ明朝" w:hAnsi="ＭＳ Ｐ明朝"/>
          <w:szCs w:val="24"/>
        </w:rPr>
      </w:pPr>
    </w:p>
    <w:p w:rsidR="00E532DD" w:rsidRPr="005A2A48" w:rsidRDefault="00E532DD" w:rsidP="00E532DD">
      <w:pPr>
        <w:kinsoku w:val="0"/>
        <w:overflowPunct w:val="0"/>
        <w:snapToGrid w:val="0"/>
        <w:spacing w:line="340" w:lineRule="atLeast"/>
        <w:ind w:right="-454" w:firstLineChars="200" w:firstLine="438"/>
        <w:rPr>
          <w:rFonts w:ascii="ＭＳ Ｐ明朝" w:eastAsia="ＭＳ Ｐ明朝" w:hAnsi="ＭＳ Ｐ明朝"/>
          <w:szCs w:val="24"/>
        </w:rPr>
      </w:pPr>
      <w:r w:rsidRPr="005A2A48">
        <w:rPr>
          <w:rFonts w:asciiTheme="minorEastAsia" w:eastAsiaTheme="minorEastAsia" w:hAnsiTheme="minorEastAsia" w:hint="eastAsia"/>
          <w:szCs w:val="24"/>
        </w:rPr>
        <w:t>イ</w:t>
      </w:r>
      <w:r>
        <w:rPr>
          <w:rFonts w:asciiTheme="minorEastAsia" w:eastAsiaTheme="minorEastAsia" w:hAnsiTheme="minorEastAsia" w:hint="eastAsia"/>
          <w:szCs w:val="24"/>
        </w:rPr>
        <w:t xml:space="preserve">　</w:t>
      </w:r>
      <w:r w:rsidRPr="005A2A48">
        <w:rPr>
          <w:rFonts w:ascii="ＭＳ Ｐ明朝" w:eastAsia="ＭＳ Ｐ明朝" w:hAnsi="ＭＳ Ｐ明朝" w:hint="eastAsia"/>
          <w:kern w:val="0"/>
          <w:szCs w:val="24"/>
        </w:rPr>
        <w:t>営業外収益</w:t>
      </w:r>
    </w:p>
    <w:p w:rsidR="00E532DD" w:rsidRPr="005A2A48" w:rsidRDefault="00E532DD" w:rsidP="00E532DD">
      <w:pPr>
        <w:kinsoku w:val="0"/>
        <w:overflowPunct w:val="0"/>
        <w:snapToGrid w:val="0"/>
        <w:spacing w:line="340" w:lineRule="atLeast"/>
        <w:ind w:leftChars="-14" w:left="-31" w:right="-428" w:firstLineChars="402" w:firstLine="881"/>
        <w:rPr>
          <w:rFonts w:asciiTheme="minorEastAsia" w:eastAsiaTheme="minorEastAsia" w:hAnsiTheme="minorEastAsia"/>
          <w:szCs w:val="24"/>
        </w:rPr>
      </w:pPr>
      <w:r w:rsidRPr="005A2A48">
        <w:rPr>
          <w:rFonts w:asciiTheme="minorEastAsia" w:eastAsiaTheme="minorEastAsia" w:hAnsiTheme="minorEastAsia" w:hint="eastAsia"/>
          <w:szCs w:val="24"/>
        </w:rPr>
        <w:t>営業外収益は</w:t>
      </w:r>
      <w:r>
        <w:rPr>
          <w:rFonts w:asciiTheme="minorEastAsia" w:eastAsiaTheme="minorEastAsia" w:hAnsiTheme="minorEastAsia" w:hint="eastAsia"/>
          <w:szCs w:val="24"/>
        </w:rPr>
        <w:t>396,555</w:t>
      </w:r>
      <w:r w:rsidRPr="005A2A48">
        <w:rPr>
          <w:rFonts w:asciiTheme="minorEastAsia" w:eastAsiaTheme="minorEastAsia" w:hAnsiTheme="minorEastAsia" w:hint="eastAsia"/>
          <w:szCs w:val="24"/>
        </w:rPr>
        <w:t>千円で、前年度に比べ</w:t>
      </w:r>
      <w:r>
        <w:rPr>
          <w:rFonts w:asciiTheme="minorEastAsia" w:eastAsiaTheme="minorEastAsia" w:hAnsiTheme="minorEastAsia" w:hint="eastAsia"/>
          <w:szCs w:val="24"/>
        </w:rPr>
        <w:t>275,949</w:t>
      </w:r>
      <w:r w:rsidRPr="005A2A48">
        <w:rPr>
          <w:rFonts w:asciiTheme="minorEastAsia" w:eastAsiaTheme="minorEastAsia" w:hAnsiTheme="minorEastAsia" w:hint="eastAsia"/>
          <w:szCs w:val="24"/>
        </w:rPr>
        <w:t>千円(</w:t>
      </w:r>
      <w:r>
        <w:rPr>
          <w:rFonts w:asciiTheme="minorEastAsia" w:eastAsiaTheme="minorEastAsia" w:hAnsiTheme="minorEastAsia" w:hint="eastAsia"/>
          <w:szCs w:val="24"/>
        </w:rPr>
        <w:t>228.8</w:t>
      </w:r>
      <w:r w:rsidRPr="005A2A48">
        <w:rPr>
          <w:rFonts w:asciiTheme="minorEastAsia" w:eastAsiaTheme="minorEastAsia" w:hAnsiTheme="minorEastAsia" w:hint="eastAsia"/>
          <w:szCs w:val="24"/>
        </w:rPr>
        <w:t>％</w:t>
      </w:r>
      <w:r>
        <w:rPr>
          <w:rFonts w:asciiTheme="minorEastAsia" w:eastAsiaTheme="minorEastAsia" w:hAnsiTheme="minorEastAsia" w:hint="eastAsia"/>
          <w:szCs w:val="24"/>
        </w:rPr>
        <w:t>)</w:t>
      </w:r>
      <w:r w:rsidRPr="005A2A48">
        <w:rPr>
          <w:rFonts w:asciiTheme="minorEastAsia" w:eastAsiaTheme="minorEastAsia" w:hAnsiTheme="minorEastAsia" w:hint="eastAsia"/>
          <w:szCs w:val="24"/>
        </w:rPr>
        <w:t>増加している。</w:t>
      </w:r>
    </w:p>
    <w:p w:rsidR="00E532DD" w:rsidRDefault="00E532DD" w:rsidP="00E532DD">
      <w:pPr>
        <w:kinsoku w:val="0"/>
        <w:overflowPunct w:val="0"/>
        <w:snapToGrid w:val="0"/>
        <w:spacing w:line="340" w:lineRule="atLeast"/>
        <w:ind w:leftChars="300" w:left="657" w:right="-3" w:firstLineChars="100" w:firstLine="219"/>
        <w:jc w:val="left"/>
        <w:rPr>
          <w:rFonts w:asciiTheme="minorEastAsia" w:eastAsiaTheme="minorEastAsia" w:hAnsiTheme="minorEastAsia"/>
          <w:szCs w:val="24"/>
        </w:rPr>
      </w:pPr>
      <w:r w:rsidRPr="005A2A48">
        <w:rPr>
          <w:rFonts w:asciiTheme="minorEastAsia" w:eastAsiaTheme="minorEastAsia" w:hAnsiTheme="minorEastAsia" w:hint="eastAsia"/>
          <w:szCs w:val="24"/>
        </w:rPr>
        <w:t>これは主に、</w:t>
      </w:r>
      <w:r>
        <w:rPr>
          <w:rFonts w:asciiTheme="minorEastAsia" w:eastAsiaTheme="minorEastAsia" w:hAnsiTheme="minorEastAsia" w:hint="eastAsia"/>
          <w:szCs w:val="24"/>
        </w:rPr>
        <w:t>会計基準の見直しにより、長期前受金戻入が計上されたことによるもので</w:t>
      </w:r>
    </w:p>
    <w:p w:rsidR="00E532DD" w:rsidRPr="005A2A48" w:rsidRDefault="00E532DD" w:rsidP="00E532DD">
      <w:pPr>
        <w:kinsoku w:val="0"/>
        <w:overflowPunct w:val="0"/>
        <w:snapToGrid w:val="0"/>
        <w:spacing w:line="340" w:lineRule="atLeast"/>
        <w:ind w:right="-3" w:firstLineChars="300" w:firstLine="657"/>
        <w:jc w:val="left"/>
        <w:rPr>
          <w:rFonts w:asciiTheme="minorEastAsia" w:eastAsiaTheme="minorEastAsia" w:hAnsiTheme="minorEastAsia"/>
          <w:szCs w:val="24"/>
        </w:rPr>
      </w:pPr>
      <w:r>
        <w:rPr>
          <w:rFonts w:asciiTheme="minorEastAsia" w:eastAsiaTheme="minorEastAsia" w:hAnsiTheme="minorEastAsia" w:hint="eastAsia"/>
          <w:szCs w:val="24"/>
        </w:rPr>
        <w:t>ある</w:t>
      </w:r>
      <w:r w:rsidRPr="005A2A48">
        <w:rPr>
          <w:rFonts w:asciiTheme="minorEastAsia" w:eastAsiaTheme="minorEastAsia" w:hAnsiTheme="minorEastAsia" w:hint="eastAsia"/>
          <w:szCs w:val="24"/>
        </w:rPr>
        <w:t>。</w:t>
      </w:r>
    </w:p>
    <w:p w:rsidR="00E532DD" w:rsidRPr="005A2A48" w:rsidRDefault="00E532DD" w:rsidP="00E532DD">
      <w:pPr>
        <w:kinsoku w:val="0"/>
        <w:overflowPunct w:val="0"/>
        <w:snapToGrid w:val="0"/>
        <w:spacing w:line="340" w:lineRule="atLeast"/>
        <w:ind w:right="1020"/>
        <w:rPr>
          <w:rFonts w:asciiTheme="minorEastAsia" w:eastAsiaTheme="minorEastAsia" w:hAnsiTheme="minorEastAsia"/>
          <w:szCs w:val="24"/>
        </w:rPr>
      </w:pPr>
    </w:p>
    <w:p w:rsidR="00E532DD" w:rsidRPr="002A2441" w:rsidRDefault="00E532DD" w:rsidP="00E532DD">
      <w:pPr>
        <w:kinsoku w:val="0"/>
        <w:overflowPunct w:val="0"/>
        <w:snapToGrid w:val="0"/>
        <w:spacing w:line="240" w:lineRule="atLeast"/>
        <w:ind w:right="1020" w:firstLineChars="200" w:firstLine="438"/>
        <w:rPr>
          <w:rFonts w:ascii="ＭＳ Ｐ明朝" w:eastAsia="ＭＳ Ｐ明朝" w:hAnsi="ＭＳ Ｐ明朝"/>
          <w:szCs w:val="24"/>
        </w:rPr>
      </w:pPr>
      <w:r w:rsidRPr="002A2441">
        <w:rPr>
          <w:rFonts w:hAnsi="ＭＳ 明朝" w:hint="eastAsia"/>
          <w:szCs w:val="24"/>
        </w:rPr>
        <w:t>ウ</w:t>
      </w:r>
      <w:r>
        <w:rPr>
          <w:rFonts w:hAnsi="ＭＳ 明朝" w:hint="eastAsia"/>
          <w:szCs w:val="24"/>
        </w:rPr>
        <w:t xml:space="preserve">　</w:t>
      </w:r>
      <w:r w:rsidRPr="002A2441">
        <w:rPr>
          <w:rFonts w:hAnsi="ＭＳ 明朝" w:hint="eastAsia"/>
          <w:kern w:val="0"/>
          <w:szCs w:val="24"/>
        </w:rPr>
        <w:t>特別利益</w:t>
      </w:r>
    </w:p>
    <w:p w:rsidR="00E532DD" w:rsidRDefault="00E532DD" w:rsidP="00E532DD">
      <w:pPr>
        <w:kinsoku w:val="0"/>
        <w:overflowPunct w:val="0"/>
        <w:snapToGrid w:val="0"/>
        <w:spacing w:line="240" w:lineRule="atLeast"/>
        <w:ind w:rightChars="-50" w:right="-110" w:firstLineChars="390" w:firstLine="854"/>
        <w:rPr>
          <w:rFonts w:hAnsi="ＭＳ 明朝"/>
          <w:snapToGrid w:val="0"/>
          <w:szCs w:val="24"/>
        </w:rPr>
      </w:pPr>
      <w:r w:rsidRPr="000A38CD">
        <w:rPr>
          <w:rFonts w:hAnsi="ＭＳ 明朝" w:hint="eastAsia"/>
          <w:snapToGrid w:val="0"/>
          <w:szCs w:val="24"/>
        </w:rPr>
        <w:t>特別利益は</w:t>
      </w:r>
      <w:r>
        <w:rPr>
          <w:rFonts w:hAnsi="ＭＳ 明朝" w:hint="eastAsia"/>
          <w:snapToGrid w:val="0"/>
          <w:szCs w:val="24"/>
        </w:rPr>
        <w:t>86</w:t>
      </w:r>
      <w:r w:rsidRPr="000A38CD">
        <w:rPr>
          <w:rFonts w:hAnsi="ＭＳ 明朝" w:hint="eastAsia"/>
          <w:snapToGrid w:val="0"/>
          <w:szCs w:val="24"/>
        </w:rPr>
        <w:t>千円で、前年度に比べ</w:t>
      </w:r>
      <w:r>
        <w:rPr>
          <w:rFonts w:hAnsi="ＭＳ 明朝" w:hint="eastAsia"/>
          <w:snapToGrid w:val="0"/>
          <w:szCs w:val="24"/>
        </w:rPr>
        <w:t>1千円(△1.1％)減少</w:t>
      </w:r>
      <w:r w:rsidRPr="000A38CD">
        <w:rPr>
          <w:rFonts w:hAnsi="ＭＳ 明朝" w:hint="eastAsia"/>
          <w:snapToGrid w:val="0"/>
          <w:szCs w:val="24"/>
        </w:rPr>
        <w:t>している。</w:t>
      </w:r>
    </w:p>
    <w:p w:rsidR="00E532DD" w:rsidRPr="00F11F41" w:rsidRDefault="00E532DD" w:rsidP="00E532DD">
      <w:pPr>
        <w:kinsoku w:val="0"/>
        <w:overflowPunct w:val="0"/>
        <w:snapToGrid w:val="0"/>
        <w:spacing w:line="240" w:lineRule="atLeast"/>
        <w:ind w:firstLineChars="388" w:firstLine="850"/>
        <w:rPr>
          <w:rFonts w:hAnsi="ＭＳ 明朝"/>
          <w:snapToGrid w:val="0"/>
          <w:kern w:val="0"/>
          <w:szCs w:val="24"/>
        </w:rPr>
      </w:pPr>
      <w:r w:rsidRPr="000519F1">
        <w:rPr>
          <w:rFonts w:hAnsi="ＭＳ 明朝" w:hint="eastAsia"/>
          <w:snapToGrid w:val="0"/>
          <w:kern w:val="0"/>
          <w:szCs w:val="24"/>
        </w:rPr>
        <w:t>これは、下水道</w:t>
      </w:r>
      <w:r>
        <w:rPr>
          <w:rFonts w:hAnsi="ＭＳ 明朝" w:hint="eastAsia"/>
          <w:snapToGrid w:val="0"/>
          <w:kern w:val="0"/>
          <w:szCs w:val="24"/>
        </w:rPr>
        <w:t>使用料</w:t>
      </w:r>
      <w:r w:rsidRPr="000519F1">
        <w:rPr>
          <w:rFonts w:hAnsi="ＭＳ 明朝" w:hint="eastAsia"/>
          <w:snapToGrid w:val="0"/>
          <w:kern w:val="0"/>
          <w:szCs w:val="24"/>
        </w:rPr>
        <w:t>徴収</w:t>
      </w:r>
      <w:r>
        <w:rPr>
          <w:rFonts w:hAnsi="ＭＳ 明朝" w:hint="eastAsia"/>
          <w:snapToGrid w:val="0"/>
          <w:kern w:val="0"/>
          <w:szCs w:val="24"/>
        </w:rPr>
        <w:t>受託</w:t>
      </w:r>
      <w:r w:rsidRPr="000519F1">
        <w:rPr>
          <w:rFonts w:hAnsi="ＭＳ 明朝" w:hint="eastAsia"/>
          <w:snapToGrid w:val="0"/>
          <w:kern w:val="0"/>
          <w:szCs w:val="24"/>
        </w:rPr>
        <w:t>手数料の精算額の減少によるものである。</w:t>
      </w:r>
    </w:p>
    <w:p w:rsidR="00E532DD" w:rsidRPr="002A2441" w:rsidRDefault="00E532DD" w:rsidP="00E532DD">
      <w:pPr>
        <w:ind w:firstLineChars="100" w:firstLine="219"/>
        <w:rPr>
          <w:szCs w:val="24"/>
        </w:rPr>
      </w:pPr>
      <w:r w:rsidRPr="002A2441">
        <w:rPr>
          <w:rFonts w:ascii="ＭＳ ゴシック" w:eastAsia="ＭＳ ゴシック" w:hAnsi="ＭＳ ゴシック" w:hint="eastAsia"/>
          <w:szCs w:val="24"/>
        </w:rPr>
        <w:lastRenderedPageBreak/>
        <w:t xml:space="preserve">総配水量に対する有効水量と無効水量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2A2441">
        <w:rPr>
          <w:rFonts w:hint="eastAsia"/>
          <w:szCs w:val="24"/>
        </w:rPr>
        <w:t>（単位：㎥・％）</w:t>
      </w:r>
    </w:p>
    <w:bookmarkStart w:id="5" w:name="_MON_1436097558"/>
    <w:bookmarkEnd w:id="5"/>
    <w:p w:rsidR="00E532DD" w:rsidRPr="007F033E" w:rsidRDefault="00E532DD" w:rsidP="00E532DD">
      <w:pPr>
        <w:rPr>
          <w:sz w:val="18"/>
          <w:szCs w:val="18"/>
        </w:rPr>
      </w:pPr>
      <w:r w:rsidRPr="00534ACC">
        <w:rPr>
          <w:sz w:val="22"/>
        </w:rPr>
        <w:object w:dxaOrig="10469" w:dyaOrig="5214">
          <v:shape id="_x0000_i1030" type="#_x0000_t75" style="width:480.75pt;height:210.75pt" o:ole="" o:preferrelative="f">
            <v:imagedata r:id="rId22" o:title=""/>
          </v:shape>
          <o:OLEObject Type="Embed" ProgID="Excel.Sheet.12" ShapeID="_x0000_i1030" DrawAspect="Content" ObjectID="_1508660846" r:id="rId23"/>
        </w:object>
      </w:r>
      <w:r>
        <w:rPr>
          <w:rFonts w:hint="eastAsia"/>
          <w:sz w:val="22"/>
        </w:rPr>
        <w:t xml:space="preserve">　</w:t>
      </w:r>
      <w:r w:rsidRPr="007F033E">
        <w:rPr>
          <w:rFonts w:hint="eastAsia"/>
          <w:sz w:val="18"/>
          <w:szCs w:val="18"/>
        </w:rPr>
        <w:t>（注）</w:t>
      </w:r>
      <w:r>
        <w:rPr>
          <w:rFonts w:hint="eastAsia"/>
          <w:sz w:val="18"/>
          <w:szCs w:val="18"/>
        </w:rPr>
        <w:t xml:space="preserve">　</w:t>
      </w:r>
      <w:r w:rsidRPr="007F033E">
        <w:rPr>
          <w:rFonts w:hint="eastAsia"/>
          <w:sz w:val="18"/>
          <w:szCs w:val="18"/>
        </w:rPr>
        <w:t>有収水量は、年度当初の検針から年度末までの調定水量である。</w:t>
      </w:r>
    </w:p>
    <w:p w:rsidR="00E532DD" w:rsidRDefault="00E532DD" w:rsidP="00E532DD">
      <w:pPr>
        <w:ind w:firstLineChars="400" w:firstLine="636"/>
        <w:rPr>
          <w:sz w:val="18"/>
          <w:szCs w:val="18"/>
        </w:rPr>
      </w:pPr>
      <w:r>
        <w:rPr>
          <w:rFonts w:hint="eastAsia"/>
          <w:sz w:val="18"/>
          <w:szCs w:val="18"/>
        </w:rPr>
        <w:t>なお、検針は市内を２つに分けて、２か</w:t>
      </w:r>
      <w:r w:rsidRPr="007F033E">
        <w:rPr>
          <w:rFonts w:hint="eastAsia"/>
          <w:sz w:val="18"/>
          <w:szCs w:val="18"/>
        </w:rPr>
        <w:t>月に１回の隔月検針である。</w:t>
      </w:r>
    </w:p>
    <w:p w:rsidR="00E532DD" w:rsidRPr="007F033E" w:rsidRDefault="00E532DD" w:rsidP="00E532DD">
      <w:pPr>
        <w:ind w:firstLineChars="400" w:firstLine="636"/>
        <w:rPr>
          <w:sz w:val="18"/>
          <w:szCs w:val="18"/>
        </w:rPr>
      </w:pPr>
    </w:p>
    <w:p w:rsidR="00E532DD" w:rsidRPr="000A38CD" w:rsidRDefault="00E532DD" w:rsidP="00E532DD">
      <w:pPr>
        <w:kinsoku w:val="0"/>
        <w:wordWrap w:val="0"/>
        <w:overflowPunct w:val="0"/>
        <w:snapToGrid w:val="0"/>
        <w:spacing w:line="362" w:lineRule="exact"/>
        <w:ind w:right="72" w:firstLineChars="200" w:firstLine="438"/>
        <w:rPr>
          <w:rFonts w:hAnsi="ＭＳ 明朝"/>
          <w:szCs w:val="24"/>
        </w:rPr>
      </w:pPr>
      <w:r>
        <w:rPr>
          <w:rFonts w:hAnsi="ＭＳ 明朝" w:hint="eastAsia"/>
          <w:szCs w:val="24"/>
        </w:rPr>
        <w:t>総配水量は15,813,210</w:t>
      </w:r>
      <w:r w:rsidRPr="000A38CD">
        <w:rPr>
          <w:rFonts w:hAnsi="ＭＳ 明朝" w:hint="eastAsia"/>
          <w:szCs w:val="24"/>
        </w:rPr>
        <w:t>㎥で</w:t>
      </w:r>
      <w:r>
        <w:rPr>
          <w:rFonts w:hAnsi="ＭＳ 明朝" w:hint="eastAsia"/>
          <w:szCs w:val="24"/>
        </w:rPr>
        <w:t>、</w:t>
      </w:r>
      <w:r w:rsidRPr="000A38CD">
        <w:rPr>
          <w:rFonts w:hAnsi="ＭＳ 明朝" w:hint="eastAsia"/>
          <w:szCs w:val="24"/>
        </w:rPr>
        <w:t>前年度に比べ</w:t>
      </w:r>
      <w:r>
        <w:rPr>
          <w:rFonts w:hAnsi="ＭＳ 明朝" w:hint="eastAsia"/>
          <w:szCs w:val="24"/>
        </w:rPr>
        <w:t>250,060</w:t>
      </w:r>
      <w:r w:rsidRPr="000A38CD">
        <w:rPr>
          <w:rFonts w:hAnsi="ＭＳ 明朝" w:hint="eastAsia"/>
          <w:szCs w:val="24"/>
        </w:rPr>
        <w:t>㎥</w:t>
      </w:r>
      <w:r>
        <w:rPr>
          <w:rFonts w:hAnsi="ＭＳ 明朝" w:hint="eastAsia"/>
          <w:szCs w:val="24"/>
        </w:rPr>
        <w:t>(</w:t>
      </w:r>
      <w:r w:rsidRPr="000A38CD">
        <w:rPr>
          <w:rFonts w:hAnsi="ＭＳ 明朝" w:hint="eastAsia"/>
          <w:szCs w:val="24"/>
        </w:rPr>
        <w:t>△</w:t>
      </w:r>
      <w:r>
        <w:rPr>
          <w:rFonts w:hAnsi="ＭＳ 明朝" w:hint="eastAsia"/>
          <w:szCs w:val="24"/>
        </w:rPr>
        <w:t>1.6</w:t>
      </w:r>
      <w:r w:rsidRPr="000A38CD">
        <w:rPr>
          <w:rFonts w:hAnsi="ＭＳ 明朝" w:hint="eastAsia"/>
          <w:szCs w:val="24"/>
        </w:rPr>
        <w:t>％</w:t>
      </w:r>
      <w:r>
        <w:rPr>
          <w:rFonts w:hAnsi="ＭＳ 明朝" w:hint="eastAsia"/>
          <w:szCs w:val="24"/>
        </w:rPr>
        <w:t>)</w:t>
      </w:r>
      <w:r w:rsidRPr="000A38CD">
        <w:rPr>
          <w:rFonts w:hAnsi="ＭＳ 明朝" w:hint="eastAsia"/>
          <w:szCs w:val="24"/>
        </w:rPr>
        <w:t>減少している。</w:t>
      </w:r>
    </w:p>
    <w:p w:rsidR="00E532DD" w:rsidRDefault="00E532DD" w:rsidP="00E532DD">
      <w:pPr>
        <w:kinsoku w:val="0"/>
        <w:overflowPunct w:val="0"/>
        <w:snapToGrid w:val="0"/>
        <w:spacing w:line="362" w:lineRule="exact"/>
        <w:ind w:leftChars="100" w:left="219" w:firstLineChars="100" w:firstLine="219"/>
        <w:jc w:val="left"/>
        <w:rPr>
          <w:rFonts w:hAnsi="ＭＳ 明朝"/>
          <w:szCs w:val="24"/>
        </w:rPr>
      </w:pPr>
      <w:r w:rsidRPr="000A38CD">
        <w:rPr>
          <w:rFonts w:hAnsi="ＭＳ 明朝" w:hint="eastAsia"/>
          <w:szCs w:val="24"/>
        </w:rPr>
        <w:t>有効水量は前年度に比べ</w:t>
      </w:r>
      <w:r>
        <w:rPr>
          <w:rFonts w:hAnsi="ＭＳ 明朝" w:hint="eastAsia"/>
          <w:szCs w:val="24"/>
        </w:rPr>
        <w:t>243,421</w:t>
      </w:r>
      <w:r w:rsidRPr="000A38CD">
        <w:rPr>
          <w:rFonts w:hAnsi="ＭＳ 明朝" w:hint="eastAsia"/>
          <w:szCs w:val="24"/>
        </w:rPr>
        <w:t>㎥（</w:t>
      </w:r>
      <w:r w:rsidRPr="00693004">
        <w:rPr>
          <w:rFonts w:asciiTheme="minorEastAsia" w:eastAsiaTheme="minorEastAsia" w:hAnsiTheme="minorEastAsia" w:hint="eastAsia"/>
          <w:szCs w:val="24"/>
        </w:rPr>
        <w:t>△</w:t>
      </w:r>
      <w:r>
        <w:rPr>
          <w:rFonts w:asciiTheme="minorEastAsia" w:eastAsiaTheme="minorEastAsia" w:hAnsiTheme="minorEastAsia" w:hint="eastAsia"/>
          <w:szCs w:val="24"/>
        </w:rPr>
        <w:t>1.6</w:t>
      </w:r>
      <w:r w:rsidRPr="00693004">
        <w:rPr>
          <w:rFonts w:asciiTheme="minorEastAsia" w:eastAsiaTheme="minorEastAsia" w:hAnsiTheme="minorEastAsia" w:hint="eastAsia"/>
          <w:szCs w:val="24"/>
        </w:rPr>
        <w:t>％</w:t>
      </w:r>
      <w:r w:rsidRPr="000A38CD">
        <w:rPr>
          <w:rFonts w:ascii="ＭＳ Ｐ明朝" w:eastAsia="ＭＳ Ｐ明朝" w:hAnsi="ＭＳ Ｐ明朝" w:hint="eastAsia"/>
          <w:szCs w:val="24"/>
        </w:rPr>
        <w:t>）</w:t>
      </w:r>
      <w:r w:rsidRPr="000A38CD">
        <w:rPr>
          <w:rFonts w:hAnsi="ＭＳ 明朝" w:hint="eastAsia"/>
          <w:szCs w:val="24"/>
        </w:rPr>
        <w:t>減少し、無効水量は前年度に比べ</w:t>
      </w:r>
      <w:r>
        <w:rPr>
          <w:rFonts w:hAnsi="ＭＳ 明朝" w:hint="eastAsia"/>
          <w:szCs w:val="24"/>
        </w:rPr>
        <w:t>6,639</w:t>
      </w:r>
      <w:r w:rsidRPr="000A38CD">
        <w:rPr>
          <w:rFonts w:hAnsi="ＭＳ 明朝" w:hint="eastAsia"/>
          <w:szCs w:val="24"/>
        </w:rPr>
        <w:t>㎥</w:t>
      </w:r>
    </w:p>
    <w:p w:rsidR="00E532DD" w:rsidRDefault="00E532DD" w:rsidP="00E532DD">
      <w:pPr>
        <w:kinsoku w:val="0"/>
        <w:overflowPunct w:val="0"/>
        <w:snapToGrid w:val="0"/>
        <w:spacing w:line="362" w:lineRule="exact"/>
        <w:ind w:firstLineChars="100" w:firstLine="219"/>
        <w:jc w:val="left"/>
        <w:rPr>
          <w:rFonts w:hAnsi="ＭＳ 明朝"/>
          <w:szCs w:val="24"/>
        </w:rPr>
      </w:pPr>
      <w:r>
        <w:rPr>
          <w:rFonts w:hAnsi="ＭＳ 明朝" w:hint="eastAsia"/>
          <w:szCs w:val="24"/>
        </w:rPr>
        <w:t>(△0.7</w:t>
      </w:r>
      <w:r w:rsidRPr="000A38CD">
        <w:rPr>
          <w:rFonts w:hAnsi="ＭＳ 明朝" w:hint="eastAsia"/>
          <w:szCs w:val="24"/>
        </w:rPr>
        <w:t>％</w:t>
      </w:r>
      <w:r>
        <w:rPr>
          <w:rFonts w:hAnsi="ＭＳ 明朝" w:hint="eastAsia"/>
          <w:szCs w:val="24"/>
        </w:rPr>
        <w:t>)減少</w:t>
      </w:r>
      <w:r w:rsidRPr="000A38CD">
        <w:rPr>
          <w:rFonts w:hAnsi="ＭＳ 明朝" w:hint="eastAsia"/>
          <w:szCs w:val="24"/>
        </w:rPr>
        <w:t>している。有収水量は</w:t>
      </w:r>
      <w:r>
        <w:rPr>
          <w:rFonts w:hAnsi="ＭＳ 明朝" w:hint="eastAsia"/>
          <w:szCs w:val="24"/>
        </w:rPr>
        <w:t>14,231,900</w:t>
      </w:r>
      <w:r w:rsidRPr="000A38CD">
        <w:rPr>
          <w:rFonts w:hAnsi="ＭＳ 明朝" w:hint="eastAsia"/>
          <w:szCs w:val="24"/>
        </w:rPr>
        <w:t>㎥で</w:t>
      </w:r>
      <w:r>
        <w:rPr>
          <w:rFonts w:hAnsi="ＭＳ 明朝" w:hint="eastAsia"/>
          <w:szCs w:val="24"/>
        </w:rPr>
        <w:t>、</w:t>
      </w:r>
      <w:r w:rsidRPr="000A38CD">
        <w:rPr>
          <w:rFonts w:hAnsi="ＭＳ 明朝" w:hint="eastAsia"/>
          <w:szCs w:val="24"/>
        </w:rPr>
        <w:t>前年度に比べ</w:t>
      </w:r>
      <w:r>
        <w:rPr>
          <w:rFonts w:hAnsi="ＭＳ 明朝" w:hint="eastAsia"/>
          <w:szCs w:val="24"/>
        </w:rPr>
        <w:t>261,077㎥(</w:t>
      </w:r>
      <w:r w:rsidRPr="000A38CD">
        <w:rPr>
          <w:rFonts w:hAnsi="ＭＳ 明朝" w:hint="eastAsia"/>
          <w:szCs w:val="24"/>
        </w:rPr>
        <w:t>△</w:t>
      </w:r>
      <w:r>
        <w:rPr>
          <w:rFonts w:hAnsi="ＭＳ 明朝" w:hint="eastAsia"/>
          <w:szCs w:val="24"/>
        </w:rPr>
        <w:t>1.8％)</w:t>
      </w:r>
      <w:r w:rsidRPr="000A38CD">
        <w:rPr>
          <w:rFonts w:hAnsi="ＭＳ 明朝" w:hint="eastAsia"/>
          <w:szCs w:val="24"/>
        </w:rPr>
        <w:t>減少</w:t>
      </w:r>
    </w:p>
    <w:p w:rsidR="00E532DD" w:rsidRPr="000A38CD" w:rsidRDefault="00E532DD" w:rsidP="00E532DD">
      <w:pPr>
        <w:kinsoku w:val="0"/>
        <w:overflowPunct w:val="0"/>
        <w:snapToGrid w:val="0"/>
        <w:spacing w:line="362" w:lineRule="exact"/>
        <w:ind w:firstLineChars="114" w:firstLine="250"/>
        <w:jc w:val="left"/>
        <w:rPr>
          <w:rFonts w:hAnsi="ＭＳ 明朝"/>
          <w:szCs w:val="24"/>
        </w:rPr>
      </w:pPr>
      <w:r w:rsidRPr="000A38CD">
        <w:rPr>
          <w:rFonts w:hAnsi="ＭＳ 明朝" w:hint="eastAsia"/>
          <w:szCs w:val="24"/>
        </w:rPr>
        <w:t>している。</w:t>
      </w:r>
    </w:p>
    <w:p w:rsidR="00E532DD" w:rsidRPr="000A38CD" w:rsidRDefault="00E532DD" w:rsidP="00E532DD">
      <w:pPr>
        <w:kinsoku w:val="0"/>
        <w:overflowPunct w:val="0"/>
        <w:snapToGrid w:val="0"/>
        <w:spacing w:line="362" w:lineRule="exact"/>
        <w:jc w:val="left"/>
        <w:rPr>
          <w:rFonts w:hAnsi="ＭＳ 明朝"/>
          <w:szCs w:val="24"/>
        </w:rPr>
      </w:pPr>
    </w:p>
    <w:p w:rsidR="00E532DD" w:rsidRDefault="00E532DD" w:rsidP="00E532DD">
      <w:pPr>
        <w:kinsoku w:val="0"/>
        <w:overflowPunct w:val="0"/>
        <w:snapToGrid w:val="0"/>
        <w:spacing w:line="362" w:lineRule="exact"/>
        <w:ind w:firstLineChars="100" w:firstLine="219"/>
        <w:jc w:val="left"/>
        <w:rPr>
          <w:rFonts w:hAnsi="ＭＳ 明朝"/>
          <w:szCs w:val="24"/>
        </w:rPr>
      </w:pPr>
      <w:r w:rsidRPr="001B2828">
        <w:rPr>
          <w:rFonts w:ascii="ＭＳ ゴシック" w:eastAsia="ＭＳ ゴシック" w:hAnsi="ＭＳ ゴシック" w:hint="eastAsia"/>
          <w:szCs w:val="24"/>
        </w:rPr>
        <w:t>用途別使用水量・料金収入比較表</w:t>
      </w:r>
      <w:r>
        <w:rPr>
          <w:rFonts w:hAnsi="ＭＳ 明朝" w:hint="eastAsia"/>
          <w:szCs w:val="24"/>
        </w:rPr>
        <w:t xml:space="preserve">　　　　　　　　　　　　　　　</w:t>
      </w:r>
      <w:r w:rsidRPr="000A38CD">
        <w:rPr>
          <w:rFonts w:hAnsi="ＭＳ 明朝" w:hint="eastAsia"/>
          <w:szCs w:val="24"/>
        </w:rPr>
        <w:t xml:space="preserve">　　（単位：㎥・千円・％）</w:t>
      </w:r>
    </w:p>
    <w:bookmarkStart w:id="6" w:name="_MON_1436104113"/>
    <w:bookmarkEnd w:id="6"/>
    <w:p w:rsidR="00E532DD" w:rsidRDefault="00E532DD" w:rsidP="00E532DD">
      <w:pPr>
        <w:kinsoku w:val="0"/>
        <w:overflowPunct w:val="0"/>
        <w:snapToGrid w:val="0"/>
        <w:jc w:val="left"/>
        <w:rPr>
          <w:rFonts w:hAnsi="ＭＳ 明朝"/>
          <w:szCs w:val="24"/>
        </w:rPr>
      </w:pPr>
      <w:r w:rsidRPr="00534ACC">
        <w:rPr>
          <w:rFonts w:hAnsi="ＭＳ 明朝"/>
          <w:szCs w:val="24"/>
        </w:rPr>
        <w:object w:dxaOrig="11297" w:dyaOrig="5472">
          <v:shape id="_x0000_i1031" type="#_x0000_t75" style="width:484.5pt;height:252.75pt" o:ole="" o:preferrelative="f">
            <v:imagedata r:id="rId24" o:title=""/>
            <o:lock v:ext="edit" aspectratio="f"/>
          </v:shape>
          <o:OLEObject Type="Embed" ProgID="Excel.Sheet.12" ShapeID="_x0000_i1031" DrawAspect="Content" ObjectID="_1508660847" r:id="rId25"/>
        </w:object>
      </w:r>
      <w:r>
        <w:rPr>
          <w:rFonts w:hAnsi="ＭＳ 明朝" w:hint="eastAsia"/>
          <w:szCs w:val="24"/>
        </w:rPr>
        <w:t xml:space="preserve">　</w:t>
      </w:r>
    </w:p>
    <w:p w:rsidR="00E532DD" w:rsidRDefault="00E532DD" w:rsidP="00E532DD">
      <w:pPr>
        <w:kinsoku w:val="0"/>
        <w:overflowPunct w:val="0"/>
        <w:snapToGrid w:val="0"/>
        <w:jc w:val="left"/>
        <w:rPr>
          <w:rFonts w:hAnsi="ＭＳ 明朝"/>
          <w:szCs w:val="24"/>
        </w:rPr>
      </w:pPr>
    </w:p>
    <w:p w:rsidR="00E532DD" w:rsidRPr="00042A48" w:rsidRDefault="00E532DD" w:rsidP="00E532DD">
      <w:pPr>
        <w:kinsoku w:val="0"/>
        <w:overflowPunct w:val="0"/>
        <w:snapToGrid w:val="0"/>
        <w:ind w:leftChars="100" w:left="219" w:firstLineChars="100" w:firstLine="223"/>
        <w:jc w:val="left"/>
        <w:rPr>
          <w:rFonts w:hAnsi="ＭＳ 明朝"/>
          <w:spacing w:val="2"/>
          <w:szCs w:val="24"/>
        </w:rPr>
      </w:pPr>
      <w:r w:rsidRPr="00090E24">
        <w:rPr>
          <w:rFonts w:hAnsi="ＭＳ 明朝" w:hint="eastAsia"/>
          <w:spacing w:val="2"/>
          <w:szCs w:val="24"/>
        </w:rPr>
        <w:t>用途別では、前年度と比べ</w:t>
      </w:r>
      <w:r>
        <w:rPr>
          <w:rFonts w:hAnsi="ＭＳ 明朝" w:hint="eastAsia"/>
          <w:spacing w:val="2"/>
          <w:szCs w:val="24"/>
        </w:rPr>
        <w:t>船舶給水栓</w:t>
      </w:r>
      <w:r w:rsidRPr="00090E24">
        <w:rPr>
          <w:rFonts w:hAnsi="ＭＳ 明朝" w:hint="eastAsia"/>
          <w:spacing w:val="2"/>
          <w:szCs w:val="24"/>
        </w:rPr>
        <w:t>で</w:t>
      </w:r>
      <w:r>
        <w:rPr>
          <w:rFonts w:hAnsi="ＭＳ 明朝" w:hint="eastAsia"/>
          <w:spacing w:val="2"/>
          <w:szCs w:val="24"/>
        </w:rPr>
        <w:t>1,298</w:t>
      </w:r>
      <w:r w:rsidRPr="00090E24">
        <w:rPr>
          <w:rFonts w:hAnsi="ＭＳ 明朝" w:hint="eastAsia"/>
          <w:spacing w:val="2"/>
          <w:szCs w:val="24"/>
        </w:rPr>
        <w:t>㎥(</w:t>
      </w:r>
      <w:r>
        <w:rPr>
          <w:rFonts w:hAnsi="ＭＳ 明朝" w:hint="eastAsia"/>
          <w:spacing w:val="2"/>
          <w:szCs w:val="24"/>
        </w:rPr>
        <w:t>12.3</w:t>
      </w:r>
      <w:r w:rsidRPr="00090E24">
        <w:rPr>
          <w:rFonts w:hAnsi="ＭＳ 明朝" w:hint="eastAsia"/>
          <w:spacing w:val="2"/>
          <w:szCs w:val="24"/>
        </w:rPr>
        <w:t>％）、金額にして</w:t>
      </w:r>
      <w:r>
        <w:rPr>
          <w:rFonts w:hAnsi="ＭＳ 明朝" w:hint="eastAsia"/>
          <w:spacing w:val="2"/>
          <w:szCs w:val="24"/>
        </w:rPr>
        <w:t>252</w:t>
      </w:r>
      <w:r w:rsidRPr="00090E24">
        <w:rPr>
          <w:rFonts w:hAnsi="ＭＳ 明朝" w:hint="eastAsia"/>
          <w:spacing w:val="2"/>
          <w:szCs w:val="24"/>
        </w:rPr>
        <w:t>千円(</w:t>
      </w:r>
      <w:r>
        <w:rPr>
          <w:rFonts w:hAnsi="ＭＳ 明朝" w:hint="eastAsia"/>
          <w:spacing w:val="2"/>
          <w:szCs w:val="24"/>
        </w:rPr>
        <w:t>12.6</w:t>
      </w:r>
      <w:r w:rsidRPr="00090E24">
        <w:rPr>
          <w:rFonts w:hAnsi="ＭＳ 明朝" w:hint="eastAsia"/>
          <w:spacing w:val="2"/>
          <w:szCs w:val="24"/>
        </w:rPr>
        <w:t>％)増加</w:t>
      </w:r>
      <w:r>
        <w:rPr>
          <w:rFonts w:hAnsi="ＭＳ 明朝" w:hint="eastAsia"/>
          <w:spacing w:val="2"/>
          <w:szCs w:val="24"/>
        </w:rPr>
        <w:t>した</w:t>
      </w:r>
      <w:r w:rsidRPr="00042A48">
        <w:rPr>
          <w:rFonts w:hAnsi="ＭＳ 明朝" w:hint="eastAsia"/>
          <w:kern w:val="0"/>
          <w:szCs w:val="24"/>
        </w:rPr>
        <w:t>ものの、家庭用で</w:t>
      </w:r>
      <w:r>
        <w:rPr>
          <w:rFonts w:hAnsi="ＭＳ 明朝" w:hint="eastAsia"/>
          <w:kern w:val="0"/>
          <w:szCs w:val="24"/>
        </w:rPr>
        <w:t>189,857</w:t>
      </w:r>
      <w:r w:rsidRPr="00042A48">
        <w:rPr>
          <w:rFonts w:hAnsi="ＭＳ 明朝" w:hint="eastAsia"/>
          <w:kern w:val="0"/>
          <w:szCs w:val="24"/>
        </w:rPr>
        <w:t>㎥(△1.</w:t>
      </w:r>
      <w:r>
        <w:rPr>
          <w:rFonts w:hAnsi="ＭＳ 明朝" w:hint="eastAsia"/>
          <w:kern w:val="0"/>
          <w:szCs w:val="24"/>
        </w:rPr>
        <w:t>8</w:t>
      </w:r>
      <w:r w:rsidRPr="00042A48">
        <w:rPr>
          <w:rFonts w:hAnsi="ＭＳ 明朝" w:hint="eastAsia"/>
          <w:kern w:val="0"/>
          <w:szCs w:val="24"/>
        </w:rPr>
        <w:t>％)、金額にして</w:t>
      </w:r>
      <w:r>
        <w:rPr>
          <w:rFonts w:hAnsi="ＭＳ 明朝" w:hint="eastAsia"/>
          <w:kern w:val="0"/>
          <w:szCs w:val="24"/>
        </w:rPr>
        <w:t>49,958</w:t>
      </w:r>
      <w:r w:rsidRPr="00042A48">
        <w:rPr>
          <w:rFonts w:hAnsi="ＭＳ 明朝" w:hint="eastAsia"/>
          <w:kern w:val="0"/>
          <w:szCs w:val="24"/>
        </w:rPr>
        <w:t>千円(△</w:t>
      </w:r>
      <w:r>
        <w:rPr>
          <w:rFonts w:hAnsi="ＭＳ 明朝" w:hint="eastAsia"/>
          <w:kern w:val="0"/>
          <w:szCs w:val="24"/>
        </w:rPr>
        <w:t>2.7</w:t>
      </w:r>
      <w:r w:rsidRPr="00042A48">
        <w:rPr>
          <w:rFonts w:hAnsi="ＭＳ 明朝" w:hint="eastAsia"/>
          <w:kern w:val="0"/>
          <w:szCs w:val="24"/>
        </w:rPr>
        <w:t>％)、営業用で</w:t>
      </w:r>
      <w:r>
        <w:rPr>
          <w:rFonts w:hAnsi="ＭＳ 明朝" w:hint="eastAsia"/>
          <w:kern w:val="0"/>
          <w:szCs w:val="24"/>
        </w:rPr>
        <w:t>36,082</w:t>
      </w:r>
      <w:r w:rsidRPr="00042A48">
        <w:rPr>
          <w:rFonts w:hAnsi="ＭＳ 明朝" w:hint="eastAsia"/>
          <w:kern w:val="0"/>
          <w:szCs w:val="24"/>
        </w:rPr>
        <w:t>㎥</w:t>
      </w:r>
      <w:r w:rsidRPr="00090E24">
        <w:rPr>
          <w:rFonts w:hAnsi="ＭＳ 明朝" w:hint="eastAsia"/>
          <w:szCs w:val="24"/>
        </w:rPr>
        <w:t>(△</w:t>
      </w:r>
      <w:r>
        <w:rPr>
          <w:rFonts w:hAnsi="ＭＳ 明朝" w:hint="eastAsia"/>
          <w:szCs w:val="24"/>
        </w:rPr>
        <w:t>1.5</w:t>
      </w:r>
      <w:r w:rsidRPr="00090E24">
        <w:rPr>
          <w:rFonts w:hAnsi="ＭＳ 明朝" w:hint="eastAsia"/>
          <w:szCs w:val="24"/>
        </w:rPr>
        <w:t>％）、金額にして</w:t>
      </w:r>
      <w:r>
        <w:rPr>
          <w:rFonts w:hAnsi="ＭＳ 明朝" w:hint="eastAsia"/>
          <w:szCs w:val="24"/>
        </w:rPr>
        <w:t>14,151</w:t>
      </w:r>
      <w:r w:rsidRPr="00090E24">
        <w:rPr>
          <w:rFonts w:hAnsi="ＭＳ 明朝" w:hint="eastAsia"/>
          <w:szCs w:val="24"/>
        </w:rPr>
        <w:t>千円(△</w:t>
      </w:r>
      <w:r>
        <w:rPr>
          <w:rFonts w:hAnsi="ＭＳ 明朝" w:hint="eastAsia"/>
          <w:szCs w:val="24"/>
        </w:rPr>
        <w:t>2.6</w:t>
      </w:r>
      <w:r w:rsidRPr="00090E24">
        <w:rPr>
          <w:rFonts w:hAnsi="ＭＳ 明朝" w:hint="eastAsia"/>
          <w:szCs w:val="24"/>
        </w:rPr>
        <w:t>％)とそれぞれ減少している。</w:t>
      </w:r>
    </w:p>
    <w:p w:rsidR="00E532DD" w:rsidRPr="00B85E49" w:rsidRDefault="00E532DD" w:rsidP="00E532DD">
      <w:pPr>
        <w:kinsoku w:val="0"/>
        <w:overflowPunct w:val="0"/>
        <w:snapToGrid w:val="0"/>
        <w:jc w:val="left"/>
        <w:rPr>
          <w:rFonts w:asciiTheme="minorEastAsia" w:eastAsiaTheme="minorEastAsia" w:hAnsiTheme="minorEastAsia"/>
          <w:szCs w:val="24"/>
        </w:rPr>
      </w:pPr>
    </w:p>
    <w:p w:rsidR="00E532DD" w:rsidRPr="00151886" w:rsidRDefault="00E532DD" w:rsidP="00E532DD">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⑵　費用の</w:t>
      </w:r>
      <w:r w:rsidRPr="00151886">
        <w:rPr>
          <w:rFonts w:ascii="ＭＳ ゴシック" w:eastAsia="ＭＳ ゴシック" w:hAnsi="ＭＳ ゴシック" w:hint="eastAsia"/>
          <w:szCs w:val="24"/>
        </w:rPr>
        <w:t>部</w:t>
      </w:r>
    </w:p>
    <w:p w:rsidR="00E532DD" w:rsidRPr="00151886" w:rsidRDefault="00E532DD" w:rsidP="00E532DD">
      <w:pPr>
        <w:ind w:firstLineChars="300" w:firstLine="657"/>
        <w:rPr>
          <w:szCs w:val="24"/>
        </w:rPr>
      </w:pPr>
      <w:r w:rsidRPr="00151886">
        <w:rPr>
          <w:rFonts w:hint="eastAsia"/>
          <w:szCs w:val="24"/>
        </w:rPr>
        <w:t>費用の内訳は、下表のとおりである。</w:t>
      </w:r>
    </w:p>
    <w:p w:rsidR="00E532DD" w:rsidRPr="00151886" w:rsidRDefault="00E532DD" w:rsidP="00E532DD">
      <w:pPr>
        <w:ind w:firstLineChars="100" w:firstLine="219"/>
        <w:rPr>
          <w:rFonts w:hAnsi="ＭＳ 明朝"/>
          <w:szCs w:val="24"/>
        </w:rPr>
      </w:pPr>
      <w:r>
        <w:rPr>
          <w:rFonts w:ascii="ＭＳ ゴシック" w:eastAsia="ＭＳ ゴシック" w:hAnsi="ＭＳ ゴシック" w:hint="eastAsia"/>
          <w:szCs w:val="24"/>
        </w:rPr>
        <w:t>費用</w:t>
      </w:r>
      <w:r w:rsidRPr="00151886">
        <w:rPr>
          <w:rFonts w:ascii="ＭＳ ゴシック" w:eastAsia="ＭＳ ゴシック" w:hAnsi="ＭＳ ゴシック" w:hint="eastAsia"/>
          <w:szCs w:val="24"/>
        </w:rPr>
        <w:t xml:space="preserve">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sidRPr="00151886">
        <w:rPr>
          <w:rFonts w:hAnsi="ＭＳ 明朝" w:hint="eastAsia"/>
          <w:szCs w:val="24"/>
        </w:rPr>
        <w:t>（単位：千円・％）</w:t>
      </w:r>
    </w:p>
    <w:bookmarkStart w:id="7" w:name="_MON_1436171948"/>
    <w:bookmarkEnd w:id="7"/>
    <w:p w:rsidR="00E532DD" w:rsidRDefault="00E532DD" w:rsidP="00E532DD">
      <w:pPr>
        <w:kinsoku w:val="0"/>
        <w:overflowPunct w:val="0"/>
        <w:snapToGrid w:val="0"/>
        <w:jc w:val="left"/>
        <w:rPr>
          <w:rFonts w:hAnsi="ＭＳ 明朝"/>
          <w:szCs w:val="24"/>
        </w:rPr>
      </w:pPr>
      <w:r w:rsidRPr="00534ACC">
        <w:rPr>
          <w:rFonts w:hAnsi="ＭＳ 明朝"/>
          <w:szCs w:val="24"/>
        </w:rPr>
        <w:object w:dxaOrig="10343" w:dyaOrig="5394">
          <v:shape id="_x0000_i1032" type="#_x0000_t75" style="width:479.25pt;height:313.5pt" o:ole="">
            <v:imagedata r:id="rId26" o:title=""/>
          </v:shape>
          <o:OLEObject Type="Embed" ProgID="Excel.Sheet.12" ShapeID="_x0000_i1032" DrawAspect="Content" ObjectID="_1508660848" r:id="rId27"/>
        </w:object>
      </w:r>
    </w:p>
    <w:p w:rsidR="00E532DD" w:rsidRDefault="00E532DD" w:rsidP="00E532DD">
      <w:pPr>
        <w:kinsoku w:val="0"/>
        <w:overflowPunct w:val="0"/>
        <w:snapToGrid w:val="0"/>
        <w:jc w:val="left"/>
        <w:rPr>
          <w:rFonts w:hAnsi="ＭＳ 明朝"/>
          <w:szCs w:val="24"/>
        </w:rPr>
      </w:pPr>
    </w:p>
    <w:p w:rsidR="00E532DD" w:rsidRDefault="00E532DD" w:rsidP="00E532DD">
      <w:pPr>
        <w:kinsoku w:val="0"/>
        <w:overflowPunct w:val="0"/>
        <w:snapToGrid w:val="0"/>
        <w:jc w:val="left"/>
        <w:rPr>
          <w:rFonts w:hAnsi="ＭＳ 明朝"/>
          <w:szCs w:val="24"/>
        </w:rPr>
      </w:pPr>
    </w:p>
    <w:p w:rsidR="00E532DD" w:rsidRDefault="00E532DD" w:rsidP="00E532DD">
      <w:pPr>
        <w:kinsoku w:val="0"/>
        <w:overflowPunct w:val="0"/>
        <w:snapToGrid w:val="0"/>
        <w:spacing w:line="362" w:lineRule="exact"/>
        <w:ind w:firstLineChars="100" w:firstLine="219"/>
        <w:jc w:val="left"/>
        <w:rPr>
          <w:rFonts w:hAnsi="ＭＳ 明朝"/>
          <w:szCs w:val="24"/>
        </w:rPr>
      </w:pPr>
      <w:r w:rsidRPr="00151886">
        <w:rPr>
          <w:rFonts w:ascii="ＭＳ ゴシック" w:eastAsia="ＭＳ ゴシック" w:hAnsi="ＭＳ ゴシック" w:hint="eastAsia"/>
          <w:szCs w:val="24"/>
        </w:rPr>
        <w:t xml:space="preserve">性質別費用内訳表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sidRPr="00151886">
        <w:rPr>
          <w:rFonts w:hAnsi="ＭＳ 明朝" w:hint="eastAsia"/>
          <w:szCs w:val="24"/>
        </w:rPr>
        <w:t>（単位：千円・％）</w:t>
      </w:r>
    </w:p>
    <w:bookmarkStart w:id="8" w:name="_MON_1436177322"/>
    <w:bookmarkEnd w:id="8"/>
    <w:p w:rsidR="00E532DD" w:rsidRDefault="00E532DD" w:rsidP="00E532DD">
      <w:pPr>
        <w:kinsoku w:val="0"/>
        <w:overflowPunct w:val="0"/>
        <w:snapToGrid w:val="0"/>
        <w:jc w:val="left"/>
        <w:rPr>
          <w:rFonts w:hAnsi="ＭＳ 明朝"/>
          <w:sz w:val="22"/>
        </w:rPr>
      </w:pPr>
      <w:r w:rsidRPr="00534ACC">
        <w:rPr>
          <w:rFonts w:hAnsi="ＭＳ 明朝"/>
          <w:sz w:val="22"/>
        </w:rPr>
        <w:object w:dxaOrig="9132" w:dyaOrig="5490">
          <v:shape id="_x0000_i1033" type="#_x0000_t75" style="width:479.25pt;height:278.25pt" o:ole="">
            <v:imagedata r:id="rId28" o:title=""/>
          </v:shape>
          <o:OLEObject Type="Embed" ProgID="Excel.Sheet.12" ShapeID="_x0000_i1033" DrawAspect="Content" ObjectID="_1508660849" r:id="rId29"/>
        </w:object>
      </w:r>
      <w:r>
        <w:rPr>
          <w:rFonts w:hAnsi="ＭＳ 明朝" w:hint="eastAsia"/>
          <w:sz w:val="22"/>
        </w:rPr>
        <w:t xml:space="preserve">　</w:t>
      </w:r>
    </w:p>
    <w:p w:rsidR="00E532DD" w:rsidRPr="00196785" w:rsidRDefault="00E532DD" w:rsidP="00E532DD">
      <w:pPr>
        <w:kinsoku w:val="0"/>
        <w:overflowPunct w:val="0"/>
        <w:snapToGrid w:val="0"/>
        <w:jc w:val="left"/>
        <w:rPr>
          <w:rFonts w:hAnsi="ＭＳ 明朝"/>
          <w:sz w:val="18"/>
          <w:szCs w:val="18"/>
        </w:rPr>
      </w:pPr>
      <w:r w:rsidRPr="00A75B3D">
        <w:rPr>
          <w:rFonts w:hAnsi="ＭＳ 明朝" w:hint="eastAsia"/>
          <w:sz w:val="18"/>
          <w:szCs w:val="18"/>
        </w:rPr>
        <w:t>（注）区分は日本水道協会「水道統計」に準拠した。</w:t>
      </w:r>
    </w:p>
    <w:p w:rsidR="00E532DD" w:rsidRDefault="00E532DD" w:rsidP="00E532DD">
      <w:pPr>
        <w:spacing w:line="360" w:lineRule="exact"/>
        <w:ind w:firstLineChars="200" w:firstLine="438"/>
        <w:jc w:val="left"/>
        <w:rPr>
          <w:rFonts w:hAnsi="ＭＳ 明朝"/>
          <w:szCs w:val="24"/>
        </w:rPr>
      </w:pPr>
    </w:p>
    <w:p w:rsidR="00E532DD" w:rsidRDefault="00E532DD" w:rsidP="00E532DD">
      <w:pPr>
        <w:spacing w:line="360" w:lineRule="exact"/>
        <w:ind w:firstLineChars="200" w:firstLine="438"/>
        <w:jc w:val="left"/>
        <w:rPr>
          <w:rFonts w:hAnsi="ＭＳ 明朝"/>
          <w:szCs w:val="24"/>
        </w:rPr>
      </w:pPr>
    </w:p>
    <w:p w:rsidR="00E532DD" w:rsidRPr="00B442E9" w:rsidRDefault="00E532DD" w:rsidP="00E532DD">
      <w:pPr>
        <w:spacing w:line="360" w:lineRule="exact"/>
        <w:ind w:firstLineChars="200" w:firstLine="438"/>
        <w:jc w:val="left"/>
        <w:rPr>
          <w:rFonts w:hAnsi="ＭＳ 明朝"/>
          <w:spacing w:val="12"/>
          <w:szCs w:val="24"/>
        </w:rPr>
      </w:pPr>
      <w:r>
        <w:rPr>
          <w:rFonts w:hAnsi="ＭＳ 明朝" w:hint="eastAsia"/>
          <w:szCs w:val="24"/>
        </w:rPr>
        <w:lastRenderedPageBreak/>
        <w:t xml:space="preserve">ア　</w:t>
      </w:r>
      <w:r w:rsidRPr="00B442E9">
        <w:rPr>
          <w:rFonts w:hAnsi="ＭＳ 明朝" w:hint="eastAsia"/>
          <w:spacing w:val="12"/>
          <w:szCs w:val="24"/>
        </w:rPr>
        <w:t>営業費用</w:t>
      </w:r>
    </w:p>
    <w:p w:rsidR="00E532DD" w:rsidRPr="00B442E9" w:rsidRDefault="00E532DD" w:rsidP="00E532DD">
      <w:pPr>
        <w:spacing w:line="360" w:lineRule="exact"/>
        <w:ind w:firstLineChars="350" w:firstLine="851"/>
        <w:jc w:val="left"/>
        <w:rPr>
          <w:rFonts w:hAnsi="ＭＳ 明朝"/>
          <w:spacing w:val="12"/>
          <w:szCs w:val="24"/>
        </w:rPr>
      </w:pPr>
      <w:r w:rsidRPr="00B442E9">
        <w:rPr>
          <w:rFonts w:hAnsi="ＭＳ 明朝" w:hint="eastAsia"/>
          <w:spacing w:val="12"/>
          <w:kern w:val="0"/>
          <w:szCs w:val="24"/>
        </w:rPr>
        <w:t>営業費用は2,</w:t>
      </w:r>
      <w:r>
        <w:rPr>
          <w:rFonts w:hAnsi="ＭＳ 明朝" w:hint="eastAsia"/>
          <w:spacing w:val="12"/>
          <w:kern w:val="0"/>
          <w:szCs w:val="24"/>
        </w:rPr>
        <w:t>494,810</w:t>
      </w:r>
      <w:r w:rsidRPr="00B442E9">
        <w:rPr>
          <w:rFonts w:hAnsi="ＭＳ 明朝" w:hint="eastAsia"/>
          <w:spacing w:val="12"/>
          <w:kern w:val="0"/>
          <w:szCs w:val="24"/>
        </w:rPr>
        <w:t>千円で、前年度に比べ</w:t>
      </w:r>
      <w:r>
        <w:rPr>
          <w:rFonts w:hAnsi="ＭＳ 明朝" w:hint="eastAsia"/>
          <w:spacing w:val="12"/>
          <w:kern w:val="0"/>
          <w:szCs w:val="24"/>
        </w:rPr>
        <w:t>103,530</w:t>
      </w:r>
      <w:r w:rsidRPr="00B442E9">
        <w:rPr>
          <w:rFonts w:hAnsi="ＭＳ 明朝" w:hint="eastAsia"/>
          <w:spacing w:val="12"/>
          <w:kern w:val="0"/>
          <w:szCs w:val="24"/>
        </w:rPr>
        <w:t>千円(△</w:t>
      </w:r>
      <w:r>
        <w:rPr>
          <w:rFonts w:hAnsi="ＭＳ 明朝" w:hint="eastAsia"/>
          <w:spacing w:val="12"/>
          <w:kern w:val="0"/>
          <w:szCs w:val="24"/>
        </w:rPr>
        <w:t>4.0</w:t>
      </w:r>
      <w:r w:rsidRPr="00B442E9">
        <w:rPr>
          <w:rFonts w:hAnsi="ＭＳ 明朝" w:hint="eastAsia"/>
          <w:spacing w:val="12"/>
          <w:kern w:val="0"/>
          <w:szCs w:val="24"/>
        </w:rPr>
        <w:t>％)減少している。</w:t>
      </w:r>
    </w:p>
    <w:p w:rsidR="00E532DD" w:rsidRPr="00B442E9" w:rsidRDefault="00E532DD" w:rsidP="00E532DD">
      <w:pPr>
        <w:spacing w:line="360" w:lineRule="exact"/>
        <w:ind w:leftChars="300" w:left="657" w:firstLineChars="50" w:firstLine="110"/>
        <w:rPr>
          <w:rFonts w:hAnsi="ＭＳ 明朝"/>
          <w:spacing w:val="12"/>
          <w:szCs w:val="24"/>
        </w:rPr>
      </w:pPr>
      <w:r w:rsidRPr="000F06F9">
        <w:rPr>
          <w:rFonts w:hAnsi="ＭＳ 明朝" w:hint="eastAsia"/>
          <w:kern w:val="0"/>
          <w:szCs w:val="24"/>
        </w:rPr>
        <w:t>これは主に、会計制度の見直しにより</w:t>
      </w:r>
      <w:r>
        <w:rPr>
          <w:rFonts w:hAnsi="ＭＳ 明朝" w:hint="eastAsia"/>
          <w:kern w:val="0"/>
          <w:szCs w:val="24"/>
        </w:rPr>
        <w:t>貸倒引当金繰入額が17,002千円増加したが、</w:t>
      </w:r>
      <w:r w:rsidRPr="000F06F9">
        <w:rPr>
          <w:rFonts w:hAnsi="ＭＳ 明朝" w:hint="eastAsia"/>
          <w:kern w:val="0"/>
          <w:szCs w:val="24"/>
        </w:rPr>
        <w:t>受託事業費が</w:t>
      </w:r>
      <w:r>
        <w:rPr>
          <w:rFonts w:hAnsi="ＭＳ 明朝" w:hint="eastAsia"/>
          <w:kern w:val="0"/>
          <w:szCs w:val="24"/>
        </w:rPr>
        <w:t>16,910</w:t>
      </w:r>
      <w:r w:rsidRPr="000F06F9">
        <w:rPr>
          <w:rFonts w:hAnsi="ＭＳ 明朝" w:hint="eastAsia"/>
          <w:kern w:val="0"/>
          <w:szCs w:val="24"/>
        </w:rPr>
        <w:t>千円(</w:t>
      </w:r>
      <w:r>
        <w:rPr>
          <w:rFonts w:hAnsi="ＭＳ 明朝" w:hint="eastAsia"/>
          <w:kern w:val="0"/>
          <w:szCs w:val="24"/>
        </w:rPr>
        <w:t>△70.2</w:t>
      </w:r>
      <w:r w:rsidRPr="000F06F9">
        <w:rPr>
          <w:rFonts w:hAnsi="ＭＳ 明朝" w:hint="eastAsia"/>
          <w:kern w:val="0"/>
          <w:szCs w:val="24"/>
        </w:rPr>
        <w:t>%)</w:t>
      </w:r>
      <w:r>
        <w:rPr>
          <w:rFonts w:hAnsi="ＭＳ 明朝" w:hint="eastAsia"/>
          <w:kern w:val="0"/>
          <w:szCs w:val="24"/>
        </w:rPr>
        <w:t>及び</w:t>
      </w:r>
      <w:r w:rsidRPr="00B442E9">
        <w:rPr>
          <w:rFonts w:hAnsi="ＭＳ 明朝" w:hint="eastAsia"/>
          <w:spacing w:val="12"/>
          <w:szCs w:val="24"/>
        </w:rPr>
        <w:t>資産減耗費が</w:t>
      </w:r>
      <w:r>
        <w:rPr>
          <w:rFonts w:hAnsi="ＭＳ 明朝" w:hint="eastAsia"/>
          <w:spacing w:val="12"/>
          <w:szCs w:val="24"/>
        </w:rPr>
        <w:t>14,307</w:t>
      </w:r>
      <w:r w:rsidRPr="00B442E9">
        <w:rPr>
          <w:rFonts w:hAnsi="ＭＳ 明朝" w:hint="eastAsia"/>
          <w:spacing w:val="12"/>
          <w:szCs w:val="24"/>
        </w:rPr>
        <w:t>千円(△</w:t>
      </w:r>
      <w:r>
        <w:rPr>
          <w:rFonts w:hAnsi="ＭＳ 明朝" w:hint="eastAsia"/>
          <w:spacing w:val="12"/>
          <w:szCs w:val="24"/>
        </w:rPr>
        <w:t>39.9</w:t>
      </w:r>
      <w:r w:rsidRPr="00B442E9">
        <w:rPr>
          <w:rFonts w:hAnsi="ＭＳ 明朝" w:hint="eastAsia"/>
          <w:spacing w:val="12"/>
          <w:szCs w:val="24"/>
        </w:rPr>
        <w:t>％)とそれぞれ減少したことによるものである。</w:t>
      </w:r>
    </w:p>
    <w:p w:rsidR="00E532DD" w:rsidRPr="00B442E9" w:rsidRDefault="00E532DD" w:rsidP="00E532DD">
      <w:pPr>
        <w:tabs>
          <w:tab w:val="left" w:pos="709"/>
        </w:tabs>
        <w:spacing w:line="360" w:lineRule="exact"/>
        <w:ind w:leftChars="323" w:left="708" w:firstLineChars="64" w:firstLine="156"/>
        <w:jc w:val="left"/>
        <w:rPr>
          <w:rFonts w:hAnsi="ＭＳ 明朝"/>
          <w:spacing w:val="12"/>
          <w:szCs w:val="24"/>
        </w:rPr>
      </w:pPr>
      <w:r w:rsidRPr="00B442E9">
        <w:rPr>
          <w:rFonts w:hAnsi="ＭＳ 明朝" w:hint="eastAsia"/>
          <w:spacing w:val="12"/>
          <w:szCs w:val="24"/>
        </w:rPr>
        <w:t>受水費は</w:t>
      </w:r>
      <w:r>
        <w:rPr>
          <w:rFonts w:hAnsi="ＭＳ 明朝" w:hint="eastAsia"/>
          <w:spacing w:val="12"/>
          <w:szCs w:val="24"/>
        </w:rPr>
        <w:t>672,530</w:t>
      </w:r>
      <w:r w:rsidRPr="00B442E9">
        <w:rPr>
          <w:rFonts w:hAnsi="ＭＳ 明朝" w:hint="eastAsia"/>
          <w:spacing w:val="12"/>
          <w:szCs w:val="24"/>
        </w:rPr>
        <w:t>千円で、前年度に比べ</w:t>
      </w:r>
      <w:r>
        <w:rPr>
          <w:rFonts w:hAnsi="ＭＳ 明朝" w:hint="eastAsia"/>
          <w:spacing w:val="12"/>
          <w:szCs w:val="24"/>
        </w:rPr>
        <w:t>62,782</w:t>
      </w:r>
      <w:r w:rsidRPr="00B442E9">
        <w:rPr>
          <w:rFonts w:hAnsi="ＭＳ 明朝" w:hint="eastAsia"/>
          <w:spacing w:val="12"/>
          <w:szCs w:val="24"/>
        </w:rPr>
        <w:t>千円(△</w:t>
      </w:r>
      <w:r>
        <w:rPr>
          <w:rFonts w:hAnsi="ＭＳ 明朝" w:hint="eastAsia"/>
          <w:spacing w:val="12"/>
          <w:szCs w:val="24"/>
        </w:rPr>
        <w:t>8.5</w:t>
      </w:r>
      <w:r w:rsidRPr="00B442E9">
        <w:rPr>
          <w:rFonts w:hAnsi="ＭＳ 明朝" w:hint="eastAsia"/>
          <w:spacing w:val="12"/>
          <w:szCs w:val="24"/>
        </w:rPr>
        <w:t>％)減少している。</w:t>
      </w:r>
    </w:p>
    <w:p w:rsidR="00E532DD" w:rsidRPr="00B442E9" w:rsidRDefault="00E532DD" w:rsidP="00E532DD">
      <w:pPr>
        <w:tabs>
          <w:tab w:val="left" w:pos="709"/>
        </w:tabs>
        <w:spacing w:line="360" w:lineRule="exact"/>
        <w:ind w:firstLineChars="350" w:firstLine="851"/>
        <w:jc w:val="left"/>
        <w:rPr>
          <w:rFonts w:hAnsi="ＭＳ 明朝"/>
          <w:spacing w:val="12"/>
          <w:szCs w:val="24"/>
        </w:rPr>
      </w:pPr>
      <w:r w:rsidRPr="00B442E9">
        <w:rPr>
          <w:rFonts w:hAnsi="ＭＳ 明朝" w:hint="eastAsia"/>
          <w:spacing w:val="12"/>
          <w:kern w:val="0"/>
          <w:szCs w:val="24"/>
        </w:rPr>
        <w:t>これは、</w:t>
      </w:r>
      <w:r>
        <w:rPr>
          <w:rFonts w:hAnsi="ＭＳ 明朝" w:hint="eastAsia"/>
          <w:spacing w:val="12"/>
          <w:kern w:val="0"/>
          <w:szCs w:val="24"/>
        </w:rPr>
        <w:t>子撫川及び和田川</w:t>
      </w:r>
      <w:r w:rsidRPr="00B442E9">
        <w:rPr>
          <w:rFonts w:hAnsi="ＭＳ 明朝" w:hint="eastAsia"/>
          <w:spacing w:val="12"/>
          <w:kern w:val="0"/>
          <w:szCs w:val="24"/>
        </w:rPr>
        <w:t>受水費の</w:t>
      </w:r>
      <w:r>
        <w:rPr>
          <w:rFonts w:hAnsi="ＭＳ 明朝" w:hint="eastAsia"/>
          <w:spacing w:val="12"/>
          <w:kern w:val="0"/>
          <w:szCs w:val="24"/>
        </w:rPr>
        <w:t>減少</w:t>
      </w:r>
      <w:r w:rsidRPr="00B442E9">
        <w:rPr>
          <w:rFonts w:hAnsi="ＭＳ 明朝" w:hint="eastAsia"/>
          <w:spacing w:val="12"/>
          <w:kern w:val="0"/>
          <w:szCs w:val="24"/>
        </w:rPr>
        <w:t>に</w:t>
      </w:r>
      <w:r w:rsidRPr="00B442E9">
        <w:rPr>
          <w:rFonts w:hAnsi="ＭＳ 明朝" w:hint="eastAsia"/>
          <w:spacing w:val="12"/>
          <w:szCs w:val="24"/>
        </w:rPr>
        <w:t>よるものである。</w:t>
      </w:r>
    </w:p>
    <w:p w:rsidR="00E532DD" w:rsidRPr="00151886" w:rsidRDefault="00E532DD" w:rsidP="00E532DD">
      <w:pPr>
        <w:spacing w:line="360" w:lineRule="exact"/>
        <w:ind w:left="219" w:hangingChars="100" w:hanging="219"/>
        <w:jc w:val="left"/>
        <w:rPr>
          <w:rFonts w:hAnsi="ＭＳ 明朝"/>
          <w:szCs w:val="24"/>
        </w:rPr>
      </w:pPr>
    </w:p>
    <w:p w:rsidR="00E532DD" w:rsidRPr="00B442E9" w:rsidRDefault="00E532DD" w:rsidP="00E532DD">
      <w:pPr>
        <w:spacing w:line="360" w:lineRule="exact"/>
        <w:ind w:firstLineChars="200" w:firstLine="438"/>
        <w:jc w:val="left"/>
        <w:rPr>
          <w:rFonts w:asciiTheme="minorEastAsia" w:eastAsiaTheme="minorEastAsia" w:hAnsiTheme="minorEastAsia"/>
          <w:kern w:val="0"/>
          <w:szCs w:val="24"/>
        </w:rPr>
      </w:pPr>
      <w:r w:rsidRPr="00B442E9">
        <w:rPr>
          <w:rFonts w:asciiTheme="minorEastAsia" w:eastAsiaTheme="minorEastAsia" w:hAnsiTheme="minorEastAsia" w:hint="eastAsia"/>
          <w:szCs w:val="24"/>
        </w:rPr>
        <w:t xml:space="preserve">イ　</w:t>
      </w:r>
      <w:r w:rsidRPr="00B442E9">
        <w:rPr>
          <w:rFonts w:asciiTheme="minorEastAsia" w:eastAsiaTheme="minorEastAsia" w:hAnsiTheme="minorEastAsia" w:hint="eastAsia"/>
          <w:kern w:val="0"/>
          <w:szCs w:val="24"/>
        </w:rPr>
        <w:t>営業外費用</w:t>
      </w:r>
    </w:p>
    <w:p w:rsidR="00E532DD" w:rsidRPr="00B442E9" w:rsidRDefault="00E532DD" w:rsidP="00E532DD">
      <w:pPr>
        <w:spacing w:line="360" w:lineRule="exact"/>
        <w:ind w:leftChars="323" w:left="708" w:firstLineChars="65" w:firstLine="142"/>
        <w:rPr>
          <w:rFonts w:asciiTheme="minorEastAsia" w:eastAsiaTheme="minorEastAsia" w:hAnsiTheme="minorEastAsia"/>
          <w:kern w:val="0"/>
          <w:szCs w:val="24"/>
        </w:rPr>
      </w:pPr>
      <w:r w:rsidRPr="00B442E9">
        <w:rPr>
          <w:rFonts w:asciiTheme="minorEastAsia" w:eastAsiaTheme="minorEastAsia" w:hAnsiTheme="minorEastAsia" w:hint="eastAsia"/>
          <w:kern w:val="0"/>
          <w:szCs w:val="24"/>
        </w:rPr>
        <w:t>営業外費用は</w:t>
      </w:r>
      <w:r>
        <w:rPr>
          <w:rFonts w:asciiTheme="minorEastAsia" w:eastAsiaTheme="minorEastAsia" w:hAnsiTheme="minorEastAsia" w:hint="eastAsia"/>
          <w:kern w:val="0"/>
          <w:szCs w:val="24"/>
        </w:rPr>
        <w:t>175,805</w:t>
      </w:r>
      <w:r w:rsidRPr="00B442E9">
        <w:rPr>
          <w:rFonts w:asciiTheme="minorEastAsia" w:eastAsiaTheme="minorEastAsia" w:hAnsiTheme="minorEastAsia" w:hint="eastAsia"/>
          <w:kern w:val="0"/>
          <w:szCs w:val="24"/>
        </w:rPr>
        <w:t>千円で、前年度に比べ</w:t>
      </w:r>
      <w:r>
        <w:rPr>
          <w:rFonts w:asciiTheme="minorEastAsia" w:eastAsiaTheme="minorEastAsia" w:hAnsiTheme="minorEastAsia" w:hint="eastAsia"/>
          <w:kern w:val="0"/>
          <w:szCs w:val="24"/>
        </w:rPr>
        <w:t>105,376</w:t>
      </w:r>
      <w:r w:rsidRPr="00B442E9">
        <w:rPr>
          <w:rFonts w:asciiTheme="minorEastAsia" w:eastAsiaTheme="minorEastAsia" w:hAnsiTheme="minorEastAsia" w:hint="eastAsia"/>
          <w:kern w:val="0"/>
          <w:szCs w:val="24"/>
        </w:rPr>
        <w:t>千円(△</w:t>
      </w:r>
      <w:r>
        <w:rPr>
          <w:rFonts w:asciiTheme="minorEastAsia" w:eastAsiaTheme="minorEastAsia" w:hAnsiTheme="minorEastAsia" w:hint="eastAsia"/>
          <w:kern w:val="0"/>
          <w:szCs w:val="24"/>
        </w:rPr>
        <w:t>37.5</w:t>
      </w:r>
      <w:r w:rsidRPr="00B442E9">
        <w:rPr>
          <w:rFonts w:asciiTheme="minorEastAsia" w:eastAsiaTheme="minorEastAsia" w:hAnsiTheme="minorEastAsia" w:hint="eastAsia"/>
          <w:kern w:val="0"/>
          <w:szCs w:val="24"/>
        </w:rPr>
        <w:t>％)減少している。</w:t>
      </w:r>
    </w:p>
    <w:p w:rsidR="00E532DD" w:rsidRPr="00B442E9" w:rsidRDefault="00E532DD" w:rsidP="00E532DD">
      <w:pPr>
        <w:spacing w:line="360" w:lineRule="exact"/>
        <w:ind w:leftChars="245" w:left="537" w:firstLineChars="143" w:firstLine="313"/>
        <w:jc w:val="left"/>
        <w:rPr>
          <w:rFonts w:asciiTheme="minorEastAsia" w:eastAsiaTheme="minorEastAsia" w:hAnsiTheme="minorEastAsia"/>
          <w:kern w:val="0"/>
          <w:szCs w:val="24"/>
        </w:rPr>
      </w:pPr>
      <w:r w:rsidRPr="00B442E9">
        <w:rPr>
          <w:rFonts w:asciiTheme="minorEastAsia" w:eastAsiaTheme="minorEastAsia" w:hAnsiTheme="minorEastAsia" w:hint="eastAsia"/>
          <w:kern w:val="0"/>
          <w:szCs w:val="24"/>
        </w:rPr>
        <w:t>これは主に、</w:t>
      </w:r>
      <w:r>
        <w:rPr>
          <w:rFonts w:asciiTheme="minorEastAsia" w:eastAsiaTheme="minorEastAsia" w:hAnsiTheme="minorEastAsia" w:hint="eastAsia"/>
          <w:kern w:val="0"/>
          <w:szCs w:val="24"/>
        </w:rPr>
        <w:t>資産維持費</w:t>
      </w:r>
      <w:r w:rsidRPr="00B442E9">
        <w:rPr>
          <w:rFonts w:asciiTheme="minorEastAsia" w:eastAsiaTheme="minorEastAsia" w:hAnsiTheme="minorEastAsia" w:hint="eastAsia"/>
          <w:kern w:val="0"/>
          <w:szCs w:val="24"/>
        </w:rPr>
        <w:t>が</w:t>
      </w:r>
      <w:r>
        <w:rPr>
          <w:rFonts w:asciiTheme="minorEastAsia" w:eastAsiaTheme="minorEastAsia" w:hAnsiTheme="minorEastAsia" w:hint="eastAsia"/>
          <w:kern w:val="0"/>
          <w:szCs w:val="24"/>
        </w:rPr>
        <w:t>100,000</w:t>
      </w:r>
      <w:r w:rsidRPr="00B442E9">
        <w:rPr>
          <w:rFonts w:asciiTheme="minorEastAsia" w:eastAsiaTheme="minorEastAsia" w:hAnsiTheme="minorEastAsia" w:hint="eastAsia"/>
          <w:kern w:val="0"/>
          <w:szCs w:val="24"/>
        </w:rPr>
        <w:t>千円減少したことによるものである。</w:t>
      </w:r>
    </w:p>
    <w:p w:rsidR="00E532DD" w:rsidRPr="00151886" w:rsidRDefault="00E532DD" w:rsidP="00E532DD">
      <w:pPr>
        <w:spacing w:line="360" w:lineRule="exact"/>
        <w:ind w:left="2"/>
        <w:jc w:val="left"/>
        <w:rPr>
          <w:rFonts w:hAnsi="ＭＳ 明朝"/>
          <w:kern w:val="0"/>
          <w:szCs w:val="24"/>
        </w:rPr>
      </w:pPr>
    </w:p>
    <w:p w:rsidR="00E532DD" w:rsidRPr="00151886" w:rsidRDefault="00E532DD" w:rsidP="00E532DD">
      <w:pPr>
        <w:spacing w:line="360" w:lineRule="exact"/>
        <w:ind w:firstLineChars="200" w:firstLine="438"/>
        <w:jc w:val="left"/>
        <w:rPr>
          <w:rFonts w:hAnsi="ＭＳ 明朝"/>
          <w:szCs w:val="24"/>
        </w:rPr>
      </w:pPr>
      <w:r>
        <w:rPr>
          <w:rFonts w:hAnsi="ＭＳ 明朝" w:hint="eastAsia"/>
          <w:szCs w:val="24"/>
        </w:rPr>
        <w:t>ウ　特別損</w:t>
      </w:r>
      <w:r w:rsidRPr="00151886">
        <w:rPr>
          <w:rFonts w:hAnsi="ＭＳ 明朝" w:hint="eastAsia"/>
          <w:szCs w:val="24"/>
        </w:rPr>
        <w:t>失</w:t>
      </w:r>
    </w:p>
    <w:p w:rsidR="00E532DD" w:rsidRPr="006307D2" w:rsidRDefault="00E532DD" w:rsidP="00E532DD">
      <w:pPr>
        <w:spacing w:line="360" w:lineRule="exact"/>
        <w:ind w:leftChars="323" w:left="708" w:firstLineChars="65" w:firstLine="171"/>
        <w:jc w:val="left"/>
        <w:rPr>
          <w:rFonts w:hAnsi="ＭＳ 明朝"/>
          <w:spacing w:val="22"/>
          <w:szCs w:val="24"/>
        </w:rPr>
      </w:pPr>
      <w:r w:rsidRPr="006307D2">
        <w:rPr>
          <w:rFonts w:hAnsi="ＭＳ 明朝" w:hint="eastAsia"/>
          <w:spacing w:val="22"/>
          <w:kern w:val="0"/>
          <w:szCs w:val="24"/>
        </w:rPr>
        <w:t>特別損失は</w:t>
      </w:r>
      <w:r>
        <w:rPr>
          <w:rFonts w:hAnsi="ＭＳ 明朝" w:hint="eastAsia"/>
          <w:spacing w:val="22"/>
          <w:kern w:val="0"/>
          <w:szCs w:val="24"/>
        </w:rPr>
        <w:t>984,112</w:t>
      </w:r>
      <w:r w:rsidRPr="006307D2">
        <w:rPr>
          <w:rFonts w:hAnsi="ＭＳ 明朝" w:hint="eastAsia"/>
          <w:spacing w:val="22"/>
          <w:kern w:val="0"/>
          <w:szCs w:val="24"/>
        </w:rPr>
        <w:t>千円で、前年度に比べ</w:t>
      </w:r>
      <w:r>
        <w:rPr>
          <w:rFonts w:hAnsi="ＭＳ 明朝" w:hint="eastAsia"/>
          <w:spacing w:val="22"/>
          <w:kern w:val="0"/>
          <w:szCs w:val="24"/>
        </w:rPr>
        <w:t>980,104</w:t>
      </w:r>
      <w:r w:rsidRPr="006307D2">
        <w:rPr>
          <w:rFonts w:hAnsi="ＭＳ 明朝" w:hint="eastAsia"/>
          <w:spacing w:val="22"/>
          <w:kern w:val="0"/>
          <w:szCs w:val="24"/>
        </w:rPr>
        <w:t>千円</w:t>
      </w:r>
      <w:r>
        <w:rPr>
          <w:rFonts w:hAnsi="ＭＳ 明朝" w:hint="eastAsia"/>
          <w:spacing w:val="22"/>
          <w:kern w:val="0"/>
          <w:szCs w:val="24"/>
        </w:rPr>
        <w:t>(24,453.7</w:t>
      </w:r>
      <w:r w:rsidRPr="006307D2">
        <w:rPr>
          <w:rFonts w:hAnsi="ＭＳ 明朝" w:hint="eastAsia"/>
          <w:spacing w:val="22"/>
          <w:kern w:val="0"/>
          <w:szCs w:val="24"/>
        </w:rPr>
        <w:t>％</w:t>
      </w:r>
      <w:r>
        <w:rPr>
          <w:rFonts w:hAnsi="ＭＳ 明朝" w:hint="eastAsia"/>
          <w:spacing w:val="22"/>
          <w:kern w:val="0"/>
          <w:szCs w:val="24"/>
        </w:rPr>
        <w:t>)増加</w:t>
      </w:r>
      <w:r w:rsidRPr="006307D2">
        <w:rPr>
          <w:rFonts w:hAnsi="ＭＳ 明朝" w:hint="eastAsia"/>
          <w:spacing w:val="22"/>
          <w:kern w:val="0"/>
          <w:szCs w:val="24"/>
        </w:rPr>
        <w:t>している。</w:t>
      </w:r>
    </w:p>
    <w:p w:rsidR="00E532DD" w:rsidRPr="003A1BDA" w:rsidRDefault="00E532DD" w:rsidP="00E532DD">
      <w:pPr>
        <w:tabs>
          <w:tab w:val="left" w:pos="709"/>
        </w:tabs>
        <w:spacing w:line="360" w:lineRule="exact"/>
        <w:ind w:leftChars="300" w:left="657" w:firstLineChars="88" w:firstLine="235"/>
        <w:jc w:val="left"/>
        <w:rPr>
          <w:rFonts w:hAnsi="ＭＳ 明朝"/>
          <w:spacing w:val="24"/>
          <w:kern w:val="0"/>
          <w:szCs w:val="24"/>
        </w:rPr>
      </w:pPr>
      <w:r w:rsidRPr="006307D2">
        <w:rPr>
          <w:rFonts w:hAnsi="ＭＳ 明朝" w:hint="eastAsia"/>
          <w:spacing w:val="24"/>
          <w:szCs w:val="24"/>
        </w:rPr>
        <w:t>これは</w:t>
      </w:r>
      <w:r w:rsidRPr="006307D2">
        <w:rPr>
          <w:rFonts w:hAnsi="ＭＳ 明朝" w:hint="eastAsia"/>
          <w:spacing w:val="24"/>
          <w:kern w:val="0"/>
          <w:szCs w:val="24"/>
        </w:rPr>
        <w:t>主に、</w:t>
      </w:r>
      <w:r>
        <w:rPr>
          <w:rFonts w:hAnsi="ＭＳ 明朝" w:hint="eastAsia"/>
          <w:spacing w:val="24"/>
          <w:szCs w:val="24"/>
        </w:rPr>
        <w:t>会計基準の見直しによる増</w:t>
      </w:r>
      <w:r w:rsidRPr="006307D2">
        <w:rPr>
          <w:rFonts w:hAnsi="ＭＳ 明朝" w:hint="eastAsia"/>
          <w:spacing w:val="24"/>
          <w:szCs w:val="24"/>
        </w:rPr>
        <w:t>で、</w:t>
      </w:r>
      <w:r>
        <w:rPr>
          <w:rFonts w:hAnsi="ＭＳ 明朝" w:hint="eastAsia"/>
          <w:spacing w:val="24"/>
          <w:kern w:val="0"/>
          <w:szCs w:val="24"/>
        </w:rPr>
        <w:t>退職給付引当金繰入額及び賞与引当金繰入額を計上したものである。</w:t>
      </w:r>
    </w:p>
    <w:p w:rsidR="00E532DD" w:rsidRPr="00151886" w:rsidRDefault="00E532DD" w:rsidP="00E532DD">
      <w:pPr>
        <w:kinsoku w:val="0"/>
        <w:overflowPunct w:val="0"/>
        <w:snapToGrid w:val="0"/>
        <w:spacing w:line="360" w:lineRule="exact"/>
        <w:jc w:val="left"/>
        <w:rPr>
          <w:rFonts w:hAnsi="ＭＳ 明朝"/>
          <w:szCs w:val="24"/>
        </w:rPr>
      </w:pPr>
    </w:p>
    <w:p w:rsidR="00E532DD" w:rsidRPr="00151886" w:rsidRDefault="00E532DD" w:rsidP="00E532DD">
      <w:pPr>
        <w:kinsoku w:val="0"/>
        <w:overflowPunct w:val="0"/>
        <w:snapToGrid w:val="0"/>
        <w:spacing w:line="362" w:lineRule="exact"/>
        <w:jc w:val="left"/>
        <w:rPr>
          <w:rFonts w:hAnsi="ＭＳ 明朝"/>
          <w:szCs w:val="24"/>
        </w:rPr>
      </w:pPr>
    </w:p>
    <w:p w:rsidR="00E532DD" w:rsidRDefault="00E532DD" w:rsidP="00E532DD">
      <w:pPr>
        <w:kinsoku w:val="0"/>
        <w:overflowPunct w:val="0"/>
        <w:snapToGrid w:val="0"/>
        <w:spacing w:line="362" w:lineRule="exact"/>
        <w:ind w:firstLineChars="100" w:firstLine="219"/>
        <w:jc w:val="left"/>
        <w:rPr>
          <w:rFonts w:ascii="ＭＳ ゴシック" w:eastAsia="ＭＳ ゴシック" w:hAnsi="ＭＳ ゴシック"/>
          <w:szCs w:val="24"/>
        </w:rPr>
      </w:pPr>
      <w:r w:rsidRPr="00151886">
        <w:rPr>
          <w:rFonts w:ascii="ＭＳ ゴシック" w:eastAsia="ＭＳ ゴシック" w:hAnsi="ＭＳ ゴシック" w:hint="eastAsia"/>
          <w:szCs w:val="24"/>
        </w:rPr>
        <w:t>取水量の推移</w:t>
      </w:r>
      <w:r>
        <w:rPr>
          <w:rFonts w:ascii="ＭＳ ゴシック" w:eastAsia="ＭＳ ゴシック" w:hAnsi="ＭＳ ゴシック" w:hint="eastAsia"/>
          <w:szCs w:val="24"/>
        </w:rPr>
        <w:t xml:space="preserve">　　　　　　　　　　　　　　　　　　　　　　　　　　　　　　</w:t>
      </w:r>
      <w:r>
        <w:rPr>
          <w:rFonts w:asciiTheme="minorEastAsia" w:eastAsiaTheme="minorEastAsia" w:hAnsiTheme="minorEastAsia" w:hint="eastAsia"/>
          <w:szCs w:val="24"/>
        </w:rPr>
        <w:t>(</w:t>
      </w:r>
      <w:r w:rsidRPr="002839FB">
        <w:rPr>
          <w:rFonts w:asciiTheme="minorEastAsia" w:eastAsiaTheme="minorEastAsia" w:hAnsiTheme="minorEastAsia" w:hint="eastAsia"/>
          <w:szCs w:val="24"/>
        </w:rPr>
        <w:t>単位：㎥・％</w:t>
      </w:r>
      <w:r>
        <w:rPr>
          <w:rFonts w:asciiTheme="minorEastAsia" w:eastAsiaTheme="minorEastAsia" w:hAnsiTheme="minorEastAsia"/>
          <w:szCs w:val="24"/>
        </w:rPr>
        <w:t>）</w:t>
      </w:r>
    </w:p>
    <w:bookmarkStart w:id="9" w:name="_MON_1436178794"/>
    <w:bookmarkEnd w:id="9"/>
    <w:p w:rsidR="00E532DD" w:rsidRDefault="00E532DD" w:rsidP="00E532DD">
      <w:pPr>
        <w:kinsoku w:val="0"/>
        <w:overflowPunct w:val="0"/>
        <w:snapToGrid w:val="0"/>
        <w:jc w:val="left"/>
        <w:rPr>
          <w:rFonts w:hAnsi="ＭＳ 明朝"/>
          <w:sz w:val="22"/>
        </w:rPr>
      </w:pPr>
      <w:r w:rsidRPr="00534ACC">
        <w:rPr>
          <w:rFonts w:hAnsi="ＭＳ 明朝"/>
          <w:sz w:val="22"/>
        </w:rPr>
        <w:object w:dxaOrig="9185" w:dyaOrig="2676">
          <v:shape id="_x0000_i1034" type="#_x0000_t75" style="width:483.75pt;height:143.25pt" o:ole="">
            <v:imagedata r:id="rId30" o:title=""/>
          </v:shape>
          <o:OLEObject Type="Embed" ProgID="Excel.Sheet.12" ShapeID="_x0000_i1034" DrawAspect="Content" ObjectID="_1508660850" r:id="rId31"/>
        </w:object>
      </w:r>
    </w:p>
    <w:p w:rsidR="00E532DD" w:rsidRDefault="00E532DD" w:rsidP="00E532DD">
      <w:pPr>
        <w:spacing w:line="360" w:lineRule="exact"/>
        <w:ind w:leftChars="100" w:left="219" w:firstLineChars="100" w:firstLine="219"/>
        <w:rPr>
          <w:rFonts w:hAnsi="ＭＳ 明朝"/>
          <w:szCs w:val="24"/>
        </w:rPr>
      </w:pPr>
    </w:p>
    <w:p w:rsidR="00E532DD" w:rsidRPr="00FB2488" w:rsidRDefault="00E532DD" w:rsidP="00E532DD">
      <w:pPr>
        <w:spacing w:line="360" w:lineRule="exact"/>
        <w:ind w:firstLineChars="200" w:firstLine="502"/>
        <w:jc w:val="left"/>
        <w:rPr>
          <w:rFonts w:hAnsi="ＭＳ 明朝"/>
          <w:spacing w:val="16"/>
          <w:szCs w:val="24"/>
        </w:rPr>
      </w:pPr>
      <w:r w:rsidRPr="00FB2488">
        <w:rPr>
          <w:rFonts w:hAnsi="ＭＳ 明朝" w:hint="eastAsia"/>
          <w:spacing w:val="16"/>
          <w:szCs w:val="24"/>
        </w:rPr>
        <w:t>取水量は1</w:t>
      </w:r>
      <w:r>
        <w:rPr>
          <w:rFonts w:hAnsi="ＭＳ 明朝" w:hint="eastAsia"/>
          <w:spacing w:val="16"/>
          <w:szCs w:val="24"/>
        </w:rPr>
        <w:t>5,813,210</w:t>
      </w:r>
      <w:r w:rsidRPr="00FB2488">
        <w:rPr>
          <w:rFonts w:hAnsi="ＭＳ 明朝" w:hint="eastAsia"/>
          <w:spacing w:val="16"/>
          <w:szCs w:val="24"/>
        </w:rPr>
        <w:t>㎥で、前年度に比べ</w:t>
      </w:r>
      <w:r>
        <w:rPr>
          <w:rFonts w:hAnsi="ＭＳ 明朝" w:hint="eastAsia"/>
          <w:spacing w:val="16"/>
          <w:szCs w:val="24"/>
        </w:rPr>
        <w:t>250,060</w:t>
      </w:r>
      <w:r w:rsidRPr="00FB2488">
        <w:rPr>
          <w:rFonts w:hAnsi="ＭＳ 明朝" w:hint="eastAsia"/>
          <w:spacing w:val="16"/>
          <w:szCs w:val="24"/>
        </w:rPr>
        <w:t>㎥(△</w:t>
      </w:r>
      <w:r>
        <w:rPr>
          <w:rFonts w:hAnsi="ＭＳ 明朝" w:hint="eastAsia"/>
          <w:spacing w:val="16"/>
          <w:szCs w:val="24"/>
        </w:rPr>
        <w:t>1.6</w:t>
      </w:r>
      <w:r w:rsidRPr="00FB2488">
        <w:rPr>
          <w:rFonts w:hAnsi="ＭＳ 明朝" w:hint="eastAsia"/>
          <w:spacing w:val="16"/>
          <w:szCs w:val="24"/>
        </w:rPr>
        <w:t>％)減少している。</w:t>
      </w:r>
    </w:p>
    <w:p w:rsidR="00E532DD" w:rsidRDefault="00E532DD" w:rsidP="00E532DD">
      <w:pPr>
        <w:spacing w:line="360" w:lineRule="exact"/>
        <w:ind w:leftChars="100" w:left="219" w:firstLineChars="100" w:firstLine="251"/>
        <w:jc w:val="left"/>
        <w:rPr>
          <w:rFonts w:hAnsi="ＭＳ 明朝"/>
          <w:spacing w:val="16"/>
          <w:szCs w:val="24"/>
        </w:rPr>
      </w:pPr>
      <w:r w:rsidRPr="00FB2488">
        <w:rPr>
          <w:rFonts w:hAnsi="ＭＳ 明朝" w:hint="eastAsia"/>
          <w:spacing w:val="16"/>
          <w:szCs w:val="24"/>
        </w:rPr>
        <w:t>このうち、和田川及び子撫川水源からの浄水受水量は15,</w:t>
      </w:r>
      <w:r>
        <w:rPr>
          <w:rFonts w:hAnsi="ＭＳ 明朝" w:hint="eastAsia"/>
          <w:spacing w:val="16"/>
          <w:szCs w:val="24"/>
        </w:rPr>
        <w:t>686,480</w:t>
      </w:r>
      <w:r w:rsidRPr="00FB2488">
        <w:rPr>
          <w:rFonts w:hAnsi="ＭＳ 明朝" w:hint="eastAsia"/>
          <w:spacing w:val="16"/>
          <w:szCs w:val="24"/>
        </w:rPr>
        <w:t>㎥で、前年度に比べ</w:t>
      </w:r>
      <w:r>
        <w:rPr>
          <w:rFonts w:hAnsi="ＭＳ 明朝" w:hint="eastAsia"/>
          <w:spacing w:val="16"/>
          <w:szCs w:val="24"/>
        </w:rPr>
        <w:t>133,850</w:t>
      </w:r>
      <w:r w:rsidRPr="00FB2488">
        <w:rPr>
          <w:rFonts w:hAnsi="ＭＳ 明朝" w:hint="eastAsia"/>
          <w:spacing w:val="16"/>
          <w:szCs w:val="24"/>
        </w:rPr>
        <w:t>㎥(△</w:t>
      </w:r>
      <w:r>
        <w:rPr>
          <w:rFonts w:hAnsi="ＭＳ 明朝" w:hint="eastAsia"/>
          <w:spacing w:val="16"/>
          <w:szCs w:val="24"/>
        </w:rPr>
        <w:t>0.8</w:t>
      </w:r>
      <w:r w:rsidRPr="00FB2488">
        <w:rPr>
          <w:rFonts w:hAnsi="ＭＳ 明朝" w:hint="eastAsia"/>
          <w:spacing w:val="16"/>
          <w:szCs w:val="24"/>
        </w:rPr>
        <w:t>％)減少している。</w:t>
      </w:r>
    </w:p>
    <w:p w:rsidR="00E532DD" w:rsidRPr="009D6AAD" w:rsidRDefault="00E532DD" w:rsidP="00E532DD">
      <w:pPr>
        <w:spacing w:line="360" w:lineRule="exact"/>
        <w:ind w:leftChars="100" w:left="219" w:firstLineChars="100" w:firstLine="219"/>
        <w:jc w:val="distribute"/>
        <w:rPr>
          <w:rFonts w:hAnsi="ＭＳ 明朝"/>
          <w:spacing w:val="16"/>
          <w:szCs w:val="24"/>
        </w:rPr>
      </w:pPr>
      <w:r w:rsidRPr="00FB2488">
        <w:rPr>
          <w:rFonts w:hAnsi="ＭＳ 明朝" w:hint="eastAsia"/>
          <w:szCs w:val="24"/>
        </w:rPr>
        <w:t>一方、</w:t>
      </w:r>
      <w:r w:rsidRPr="00FB2488">
        <w:rPr>
          <w:rFonts w:hAnsi="ＭＳ 明朝" w:hint="eastAsia"/>
          <w:kern w:val="0"/>
          <w:szCs w:val="24"/>
        </w:rPr>
        <w:t>佐野地内の自己水源である地下水の取水量は</w:t>
      </w:r>
      <w:r>
        <w:rPr>
          <w:rFonts w:hAnsi="ＭＳ 明朝" w:hint="eastAsia"/>
          <w:kern w:val="0"/>
          <w:szCs w:val="24"/>
        </w:rPr>
        <w:t>126,730</w:t>
      </w:r>
      <w:r w:rsidRPr="00FB2488">
        <w:rPr>
          <w:rFonts w:hAnsi="ＭＳ 明朝" w:hint="eastAsia"/>
          <w:kern w:val="0"/>
          <w:szCs w:val="24"/>
        </w:rPr>
        <w:t>㎥で、前年度に</w:t>
      </w:r>
      <w:r w:rsidRPr="00FB2488">
        <w:rPr>
          <w:rFonts w:hAnsi="ＭＳ 明朝" w:hint="eastAsia"/>
          <w:szCs w:val="24"/>
        </w:rPr>
        <w:t>比べ</w:t>
      </w:r>
      <w:r>
        <w:rPr>
          <w:rFonts w:hAnsi="ＭＳ 明朝" w:hint="eastAsia"/>
          <w:szCs w:val="24"/>
        </w:rPr>
        <w:t>116,210</w:t>
      </w:r>
      <w:r w:rsidRPr="00FB2488">
        <w:rPr>
          <w:rFonts w:hAnsi="ＭＳ 明朝" w:hint="eastAsia"/>
          <w:szCs w:val="24"/>
        </w:rPr>
        <w:t>㎥</w:t>
      </w:r>
      <w:r>
        <w:rPr>
          <w:rFonts w:hAnsi="ＭＳ 明朝" w:hint="eastAsia"/>
          <w:szCs w:val="24"/>
        </w:rPr>
        <w:t xml:space="preserve">　　</w:t>
      </w:r>
    </w:p>
    <w:p w:rsidR="00E532DD" w:rsidRPr="00FB2488" w:rsidRDefault="00E532DD" w:rsidP="00E532DD">
      <w:pPr>
        <w:spacing w:line="360" w:lineRule="exact"/>
        <w:ind w:firstLineChars="100" w:firstLine="219"/>
        <w:jc w:val="left"/>
        <w:rPr>
          <w:rFonts w:hAnsi="ＭＳ 明朝"/>
          <w:szCs w:val="24"/>
        </w:rPr>
      </w:pPr>
      <w:r>
        <w:rPr>
          <w:rFonts w:hAnsi="ＭＳ 明朝" w:hint="eastAsia"/>
          <w:szCs w:val="24"/>
        </w:rPr>
        <w:t>(</w:t>
      </w:r>
      <w:r w:rsidRPr="00FB2488">
        <w:rPr>
          <w:rFonts w:hAnsi="ＭＳ 明朝" w:hint="eastAsia"/>
          <w:szCs w:val="24"/>
        </w:rPr>
        <w:t>△</w:t>
      </w:r>
      <w:r>
        <w:rPr>
          <w:rFonts w:hAnsi="ＭＳ 明朝" w:hint="eastAsia"/>
          <w:szCs w:val="24"/>
        </w:rPr>
        <w:t>47.8</w:t>
      </w:r>
      <w:r w:rsidRPr="00FB2488">
        <w:rPr>
          <w:rFonts w:hAnsi="ＭＳ 明朝" w:hint="eastAsia"/>
          <w:szCs w:val="24"/>
        </w:rPr>
        <w:t>％</w:t>
      </w:r>
      <w:r>
        <w:rPr>
          <w:rFonts w:hAnsi="ＭＳ 明朝" w:hint="eastAsia"/>
          <w:szCs w:val="24"/>
        </w:rPr>
        <w:t>)</w:t>
      </w:r>
      <w:r w:rsidRPr="00FB2488">
        <w:rPr>
          <w:rFonts w:hAnsi="ＭＳ 明朝" w:hint="eastAsia"/>
          <w:szCs w:val="24"/>
        </w:rPr>
        <w:t>減少している。</w:t>
      </w:r>
    </w:p>
    <w:p w:rsidR="00E532DD" w:rsidRPr="00FB2488" w:rsidRDefault="00E532DD" w:rsidP="00E532DD">
      <w:pPr>
        <w:kinsoku w:val="0"/>
        <w:overflowPunct w:val="0"/>
        <w:snapToGrid w:val="0"/>
        <w:spacing w:line="360" w:lineRule="exact"/>
        <w:jc w:val="left"/>
        <w:rPr>
          <w:rFonts w:hAnsi="ＭＳ 明朝"/>
          <w:szCs w:val="24"/>
        </w:rPr>
      </w:pPr>
    </w:p>
    <w:p w:rsidR="00E532DD" w:rsidRPr="00FB2488" w:rsidRDefault="00E532DD" w:rsidP="00E532DD">
      <w:pPr>
        <w:kinsoku w:val="0"/>
        <w:overflowPunct w:val="0"/>
        <w:snapToGrid w:val="0"/>
        <w:spacing w:line="362" w:lineRule="exact"/>
        <w:jc w:val="left"/>
        <w:rPr>
          <w:rFonts w:hAnsi="ＭＳ 明朝"/>
          <w:szCs w:val="24"/>
        </w:rPr>
      </w:pPr>
    </w:p>
    <w:p w:rsidR="00E532DD" w:rsidRPr="00151886" w:rsidRDefault="00E532DD" w:rsidP="00E532DD">
      <w:pPr>
        <w:kinsoku w:val="0"/>
        <w:overflowPunct w:val="0"/>
        <w:snapToGrid w:val="0"/>
        <w:spacing w:line="362" w:lineRule="exact"/>
        <w:jc w:val="left"/>
        <w:rPr>
          <w:rFonts w:hAnsi="ＭＳ 明朝"/>
          <w:szCs w:val="24"/>
        </w:rPr>
      </w:pPr>
    </w:p>
    <w:p w:rsidR="00E532DD" w:rsidRDefault="00E532DD" w:rsidP="00E532DD">
      <w:pPr>
        <w:kinsoku w:val="0"/>
        <w:overflowPunct w:val="0"/>
        <w:snapToGrid w:val="0"/>
        <w:spacing w:line="362" w:lineRule="exact"/>
        <w:jc w:val="left"/>
        <w:rPr>
          <w:rFonts w:hAnsi="ＭＳ 明朝"/>
          <w:szCs w:val="24"/>
        </w:rPr>
      </w:pPr>
    </w:p>
    <w:p w:rsidR="00E532DD" w:rsidRDefault="00E532DD" w:rsidP="00E532DD">
      <w:pPr>
        <w:kinsoku w:val="0"/>
        <w:overflowPunct w:val="0"/>
        <w:snapToGrid w:val="0"/>
        <w:spacing w:line="362" w:lineRule="exact"/>
        <w:jc w:val="left"/>
        <w:rPr>
          <w:rFonts w:hAnsi="ＭＳ 明朝"/>
          <w:szCs w:val="24"/>
        </w:rPr>
      </w:pPr>
    </w:p>
    <w:p w:rsidR="00E532DD" w:rsidRPr="00151886" w:rsidRDefault="00E532DD" w:rsidP="00E532DD">
      <w:pPr>
        <w:kinsoku w:val="0"/>
        <w:overflowPunct w:val="0"/>
        <w:snapToGrid w:val="0"/>
        <w:spacing w:line="362" w:lineRule="exact"/>
        <w:jc w:val="left"/>
        <w:rPr>
          <w:rFonts w:hAnsi="ＭＳ 明朝"/>
          <w:szCs w:val="24"/>
        </w:rPr>
      </w:pPr>
    </w:p>
    <w:p w:rsidR="00E532DD" w:rsidRPr="00151886" w:rsidRDefault="00E532DD" w:rsidP="00E532DD">
      <w:pPr>
        <w:spacing w:line="360" w:lineRule="exact"/>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⑶</w:t>
      </w:r>
      <w:r w:rsidRPr="00151886">
        <w:rPr>
          <w:rFonts w:ascii="ＭＳ ゴシック" w:eastAsia="ＭＳ ゴシック" w:hAnsi="ＭＳ ゴシック" w:hint="eastAsia"/>
          <w:szCs w:val="24"/>
        </w:rPr>
        <w:t xml:space="preserve">　供給単価と給水原価</w:t>
      </w:r>
    </w:p>
    <w:p w:rsidR="00E532DD" w:rsidRPr="00151886" w:rsidRDefault="00E532DD" w:rsidP="00E532DD">
      <w:pPr>
        <w:spacing w:line="360" w:lineRule="exact"/>
        <w:ind w:firstLineChars="300" w:firstLine="657"/>
        <w:rPr>
          <w:szCs w:val="24"/>
        </w:rPr>
      </w:pPr>
      <w:r w:rsidRPr="00151886">
        <w:rPr>
          <w:rFonts w:hint="eastAsia"/>
          <w:szCs w:val="24"/>
        </w:rPr>
        <w:t>供給単価と給水原価の比較は、下表のとおりである。</w:t>
      </w:r>
    </w:p>
    <w:p w:rsidR="00E532DD" w:rsidRDefault="00E532DD" w:rsidP="00E532DD">
      <w:pPr>
        <w:ind w:firstLineChars="100" w:firstLine="219"/>
        <w:rPr>
          <w:rFonts w:hAnsi="ＭＳ 明朝"/>
          <w:szCs w:val="24"/>
        </w:rPr>
      </w:pPr>
      <w:r w:rsidRPr="005F6DA9">
        <w:rPr>
          <w:rFonts w:ascii="ＭＳ ゴシック" w:eastAsia="ＭＳ ゴシック" w:hAnsi="ＭＳ ゴシック" w:hint="eastAsia"/>
          <w:szCs w:val="24"/>
        </w:rPr>
        <w:t xml:space="preserve">供給単価・給水原価比較表　</w:t>
      </w:r>
      <w:r w:rsidRPr="00151886">
        <w:rPr>
          <w:rFonts w:hint="eastAsia"/>
          <w:szCs w:val="24"/>
        </w:rPr>
        <w:t xml:space="preserve">　　　　　　　　　　　　　　</w:t>
      </w:r>
      <w:r>
        <w:rPr>
          <w:rFonts w:hint="eastAsia"/>
          <w:szCs w:val="24"/>
        </w:rPr>
        <w:t xml:space="preserve">　　　　　　　　　　</w:t>
      </w:r>
      <w:r w:rsidRPr="00151886">
        <w:rPr>
          <w:rFonts w:hint="eastAsia"/>
          <w:szCs w:val="24"/>
        </w:rPr>
        <w:t xml:space="preserve">　</w:t>
      </w:r>
      <w:r>
        <w:rPr>
          <w:rFonts w:hAnsi="ＭＳ 明朝" w:hint="eastAsia"/>
          <w:szCs w:val="24"/>
        </w:rPr>
        <w:t>(</w:t>
      </w:r>
      <w:r w:rsidRPr="00151886">
        <w:rPr>
          <w:rFonts w:hAnsi="ＭＳ 明朝" w:hint="eastAsia"/>
          <w:szCs w:val="24"/>
        </w:rPr>
        <w:t>単位：円</w:t>
      </w:r>
      <w:r>
        <w:rPr>
          <w:rFonts w:hAnsi="ＭＳ 明朝" w:hint="eastAsia"/>
          <w:szCs w:val="24"/>
        </w:rPr>
        <w:t>)</w:t>
      </w:r>
    </w:p>
    <w:bookmarkStart w:id="10" w:name="_MON_1436179968"/>
    <w:bookmarkEnd w:id="10"/>
    <w:p w:rsidR="00E532DD" w:rsidRDefault="00E532DD" w:rsidP="00E532DD">
      <w:pPr>
        <w:spacing w:line="240" w:lineRule="atLeast"/>
        <w:jc w:val="left"/>
        <w:rPr>
          <w:rFonts w:hAnsi="ＭＳ 明朝"/>
          <w:kern w:val="0"/>
          <w:sz w:val="18"/>
          <w:szCs w:val="18"/>
        </w:rPr>
      </w:pPr>
      <w:r w:rsidRPr="00534ACC">
        <w:rPr>
          <w:rFonts w:hAnsi="ＭＳ 明朝"/>
          <w:kern w:val="0"/>
          <w:sz w:val="22"/>
        </w:rPr>
        <w:object w:dxaOrig="9420" w:dyaOrig="3127">
          <v:shape id="_x0000_i1035" type="#_x0000_t75" style="width:484.5pt;height:161.25pt" o:ole="">
            <v:imagedata r:id="rId32" o:title=""/>
          </v:shape>
          <o:OLEObject Type="Embed" ProgID="Excel.Sheet.12" ShapeID="_x0000_i1035" DrawAspect="Content" ObjectID="_1508660851" r:id="rId33"/>
        </w:object>
      </w:r>
      <w:r w:rsidRPr="00A65160">
        <w:rPr>
          <w:rFonts w:hAnsi="ＭＳ 明朝" w:hint="eastAsia"/>
          <w:kern w:val="0"/>
          <w:sz w:val="18"/>
          <w:szCs w:val="18"/>
        </w:rPr>
        <w:t>（</w:t>
      </w:r>
      <w:r w:rsidRPr="00A62F4E">
        <w:rPr>
          <w:rFonts w:hAnsi="ＭＳ 明朝" w:hint="eastAsia"/>
          <w:kern w:val="0"/>
          <w:sz w:val="18"/>
          <w:szCs w:val="18"/>
        </w:rPr>
        <w:t>注</w:t>
      </w:r>
      <w:r>
        <w:rPr>
          <w:rFonts w:hAnsi="ＭＳ 明朝" w:hint="eastAsia"/>
          <w:kern w:val="0"/>
          <w:sz w:val="18"/>
          <w:szCs w:val="18"/>
        </w:rPr>
        <w:t>）　1</w:t>
      </w:r>
      <w:r w:rsidRPr="00A62F4E">
        <w:rPr>
          <w:rFonts w:hAnsi="ＭＳ 明朝" w:hint="eastAsia"/>
          <w:kern w:val="0"/>
          <w:sz w:val="18"/>
          <w:szCs w:val="18"/>
        </w:rPr>
        <w:t>全国平均は、</w:t>
      </w:r>
      <w:r>
        <w:rPr>
          <w:rFonts w:hAnsi="ＭＳ 明朝" w:hint="eastAsia"/>
          <w:kern w:val="0"/>
          <w:sz w:val="18"/>
          <w:szCs w:val="18"/>
        </w:rPr>
        <w:t>（財）</w:t>
      </w:r>
      <w:r w:rsidRPr="00A62F4E">
        <w:rPr>
          <w:rFonts w:hAnsi="ＭＳ 明朝" w:hint="eastAsia"/>
          <w:kern w:val="0"/>
          <w:sz w:val="18"/>
          <w:szCs w:val="18"/>
        </w:rPr>
        <w:t>地方財務協会刊行「平成</w:t>
      </w:r>
      <w:r>
        <w:rPr>
          <w:rFonts w:hAnsi="ＭＳ 明朝" w:hint="eastAsia"/>
          <w:kern w:val="0"/>
          <w:sz w:val="18"/>
          <w:szCs w:val="18"/>
        </w:rPr>
        <w:t>25</w:t>
      </w:r>
      <w:r w:rsidRPr="00A62F4E">
        <w:rPr>
          <w:rFonts w:hAnsi="ＭＳ 明朝" w:hint="eastAsia"/>
          <w:kern w:val="0"/>
          <w:sz w:val="18"/>
          <w:szCs w:val="18"/>
        </w:rPr>
        <w:t>年度地方公営企業年鑑」の</w:t>
      </w:r>
      <w:r w:rsidRPr="0098564C">
        <w:rPr>
          <w:rFonts w:hAnsi="ＭＳ 明朝" w:hint="eastAsia"/>
          <w:kern w:val="0"/>
          <w:sz w:val="18"/>
          <w:szCs w:val="18"/>
        </w:rPr>
        <w:t>給水人口15万人以上30万人未満</w:t>
      </w:r>
      <w:r w:rsidRPr="00A62F4E">
        <w:rPr>
          <w:rFonts w:hAnsi="ＭＳ 明朝" w:hint="eastAsia"/>
          <w:kern w:val="0"/>
          <w:sz w:val="18"/>
          <w:szCs w:val="18"/>
        </w:rPr>
        <w:t>の事業の数値</w:t>
      </w:r>
    </w:p>
    <w:p w:rsidR="00E532DD" w:rsidRDefault="00E532DD" w:rsidP="00E532DD">
      <w:pPr>
        <w:spacing w:line="240" w:lineRule="atLeast"/>
        <w:ind w:firstLineChars="400" w:firstLine="636"/>
        <w:jc w:val="left"/>
        <w:rPr>
          <w:rFonts w:hAnsi="ＭＳ 明朝"/>
          <w:kern w:val="0"/>
          <w:sz w:val="18"/>
          <w:szCs w:val="18"/>
        </w:rPr>
      </w:pPr>
      <w:r>
        <w:rPr>
          <w:rFonts w:hAnsi="ＭＳ 明朝" w:hint="eastAsia"/>
          <w:kern w:val="0"/>
          <w:sz w:val="18"/>
          <w:szCs w:val="18"/>
        </w:rPr>
        <w:t>2経常費用＝営業費用－長期前受金戻入＋営業外費用</w:t>
      </w:r>
    </w:p>
    <w:p w:rsidR="00E532DD" w:rsidRPr="00F43BD4" w:rsidRDefault="00E532DD" w:rsidP="00E532DD">
      <w:pPr>
        <w:spacing w:line="240" w:lineRule="atLeast"/>
        <w:ind w:left="1" w:right="-2" w:firstLineChars="200" w:firstLine="318"/>
        <w:jc w:val="left"/>
        <w:rPr>
          <w:rFonts w:hAnsi="ＭＳ 明朝"/>
          <w:kern w:val="0"/>
          <w:sz w:val="18"/>
          <w:szCs w:val="18"/>
        </w:rPr>
      </w:pPr>
      <w:r>
        <w:rPr>
          <w:rFonts w:hAnsi="ＭＳ 明朝" w:hint="eastAsia"/>
          <w:kern w:val="0"/>
          <w:sz w:val="18"/>
          <w:szCs w:val="18"/>
        </w:rPr>
        <w:t xml:space="preserve">　</w:t>
      </w:r>
    </w:p>
    <w:p w:rsidR="00E532DD" w:rsidRDefault="00E532DD" w:rsidP="00E532DD">
      <w:pPr>
        <w:tabs>
          <w:tab w:val="left" w:pos="426"/>
        </w:tabs>
        <w:spacing w:line="360" w:lineRule="exact"/>
        <w:ind w:leftChars="100" w:left="219" w:firstLineChars="100" w:firstLine="219"/>
        <w:jc w:val="left"/>
        <w:rPr>
          <w:rFonts w:hAnsi="ＭＳ 明朝"/>
          <w:kern w:val="0"/>
          <w:szCs w:val="24"/>
        </w:rPr>
      </w:pPr>
      <w:r w:rsidRPr="00151886">
        <w:rPr>
          <w:rFonts w:hAnsi="ＭＳ 明朝" w:hint="eastAsia"/>
          <w:kern w:val="0"/>
          <w:szCs w:val="24"/>
        </w:rPr>
        <w:t>有収水量１㎥当たりの供給単価は</w:t>
      </w:r>
      <w:r>
        <w:rPr>
          <w:rFonts w:hAnsi="ＭＳ 明朝" w:hint="eastAsia"/>
          <w:kern w:val="0"/>
          <w:szCs w:val="24"/>
        </w:rPr>
        <w:t>189</w:t>
      </w:r>
      <w:r w:rsidRPr="00151886">
        <w:rPr>
          <w:rFonts w:hAnsi="ＭＳ 明朝" w:hint="eastAsia"/>
          <w:kern w:val="0"/>
          <w:szCs w:val="24"/>
        </w:rPr>
        <w:t>円</w:t>
      </w:r>
      <w:r>
        <w:rPr>
          <w:rFonts w:hAnsi="ＭＳ 明朝" w:hint="eastAsia"/>
          <w:kern w:val="0"/>
          <w:szCs w:val="24"/>
        </w:rPr>
        <w:t>2</w:t>
      </w:r>
      <w:r w:rsidRPr="00151886">
        <w:rPr>
          <w:rFonts w:hAnsi="ＭＳ 明朝" w:hint="eastAsia"/>
          <w:kern w:val="0"/>
          <w:szCs w:val="24"/>
        </w:rPr>
        <w:t>銭で、前年度に比べ</w:t>
      </w:r>
      <w:r>
        <w:rPr>
          <w:rFonts w:hAnsi="ＭＳ 明朝" w:hint="eastAsia"/>
          <w:kern w:val="0"/>
          <w:szCs w:val="24"/>
        </w:rPr>
        <w:t>1円87</w:t>
      </w:r>
      <w:r w:rsidRPr="00151886">
        <w:rPr>
          <w:rFonts w:hAnsi="ＭＳ 明朝" w:hint="eastAsia"/>
          <w:kern w:val="0"/>
          <w:szCs w:val="24"/>
        </w:rPr>
        <w:t>銭の減少、</w:t>
      </w:r>
      <w:r w:rsidRPr="00151886">
        <w:rPr>
          <w:rFonts w:hAnsi="ＭＳ 明朝" w:hint="eastAsia"/>
          <w:szCs w:val="24"/>
        </w:rPr>
        <w:t>給水</w:t>
      </w:r>
      <w:r w:rsidRPr="00151886">
        <w:rPr>
          <w:rFonts w:hAnsi="ＭＳ 明朝" w:hint="eastAsia"/>
          <w:kern w:val="0"/>
          <w:szCs w:val="24"/>
        </w:rPr>
        <w:t>原価は</w:t>
      </w:r>
      <w:r>
        <w:rPr>
          <w:rFonts w:hAnsi="ＭＳ 明朝" w:hint="eastAsia"/>
          <w:kern w:val="0"/>
          <w:szCs w:val="24"/>
        </w:rPr>
        <w:t xml:space="preserve"> </w:t>
      </w:r>
    </w:p>
    <w:p w:rsidR="00E532DD" w:rsidRPr="00F43BD4" w:rsidRDefault="00E532DD" w:rsidP="00E532DD">
      <w:pPr>
        <w:spacing w:line="360" w:lineRule="exact"/>
        <w:ind w:leftChars="100" w:left="219"/>
        <w:jc w:val="left"/>
        <w:rPr>
          <w:rFonts w:hAnsi="ＭＳ 明朝"/>
          <w:kern w:val="0"/>
          <w:szCs w:val="24"/>
        </w:rPr>
      </w:pPr>
      <w:r>
        <w:rPr>
          <w:rFonts w:hAnsi="ＭＳ 明朝" w:hint="eastAsia"/>
          <w:kern w:val="0"/>
          <w:szCs w:val="24"/>
        </w:rPr>
        <w:t>167</w:t>
      </w:r>
      <w:r w:rsidRPr="00151886">
        <w:rPr>
          <w:rFonts w:hAnsi="ＭＳ 明朝" w:hint="eastAsia"/>
          <w:kern w:val="0"/>
          <w:szCs w:val="24"/>
        </w:rPr>
        <w:t>円</w:t>
      </w:r>
      <w:r>
        <w:rPr>
          <w:rFonts w:hAnsi="ＭＳ 明朝" w:hint="eastAsia"/>
          <w:kern w:val="0"/>
          <w:szCs w:val="24"/>
        </w:rPr>
        <w:t>11</w:t>
      </w:r>
      <w:r w:rsidRPr="00151886">
        <w:rPr>
          <w:rFonts w:hAnsi="ＭＳ 明朝" w:hint="eastAsia"/>
          <w:kern w:val="0"/>
          <w:szCs w:val="24"/>
        </w:rPr>
        <w:t>銭で、前年度に比べ</w:t>
      </w:r>
      <w:r>
        <w:rPr>
          <w:rFonts w:hAnsi="ＭＳ 明朝" w:hint="eastAsia"/>
          <w:kern w:val="0"/>
          <w:szCs w:val="24"/>
        </w:rPr>
        <w:t>29円91</w:t>
      </w:r>
      <w:r w:rsidRPr="00151886">
        <w:rPr>
          <w:rFonts w:hAnsi="ＭＳ 明朝" w:hint="eastAsia"/>
          <w:kern w:val="0"/>
          <w:szCs w:val="24"/>
        </w:rPr>
        <w:t>銭の</w:t>
      </w:r>
      <w:r>
        <w:rPr>
          <w:rFonts w:hAnsi="ＭＳ 明朝" w:hint="eastAsia"/>
          <w:kern w:val="0"/>
          <w:szCs w:val="24"/>
        </w:rPr>
        <w:t>減少</w:t>
      </w:r>
      <w:r w:rsidRPr="00151886">
        <w:rPr>
          <w:rFonts w:hAnsi="ＭＳ 明朝" w:hint="eastAsia"/>
          <w:kern w:val="0"/>
          <w:szCs w:val="24"/>
        </w:rPr>
        <w:t>とな</w:t>
      </w:r>
      <w:r>
        <w:rPr>
          <w:rFonts w:hAnsi="ＭＳ 明朝" w:hint="eastAsia"/>
          <w:kern w:val="0"/>
          <w:szCs w:val="24"/>
        </w:rPr>
        <w:t>り</w:t>
      </w:r>
      <w:r w:rsidRPr="00151886">
        <w:rPr>
          <w:rFonts w:hAnsi="ＭＳ 明朝" w:hint="eastAsia"/>
          <w:kern w:val="0"/>
          <w:szCs w:val="24"/>
        </w:rPr>
        <w:t>、1㎥当たり</w:t>
      </w:r>
      <w:r>
        <w:rPr>
          <w:rFonts w:hAnsi="ＭＳ 明朝" w:hint="eastAsia"/>
          <w:kern w:val="0"/>
          <w:szCs w:val="24"/>
        </w:rPr>
        <w:t>21円91</w:t>
      </w:r>
      <w:r w:rsidRPr="00151886">
        <w:rPr>
          <w:rFonts w:hAnsi="ＭＳ 明朝" w:hint="eastAsia"/>
          <w:kern w:val="0"/>
          <w:szCs w:val="24"/>
        </w:rPr>
        <w:t>銭の</w:t>
      </w:r>
      <w:r>
        <w:rPr>
          <w:rFonts w:hAnsi="ＭＳ 明朝" w:hint="eastAsia"/>
          <w:kern w:val="0"/>
          <w:szCs w:val="24"/>
        </w:rPr>
        <w:t>利益</w:t>
      </w:r>
      <w:r w:rsidRPr="00151886">
        <w:rPr>
          <w:rFonts w:hAnsi="ＭＳ 明朝" w:hint="eastAsia"/>
          <w:kern w:val="0"/>
          <w:szCs w:val="24"/>
        </w:rPr>
        <w:t>が生じている。</w:t>
      </w:r>
    </w:p>
    <w:p w:rsidR="00E532DD" w:rsidRPr="00151886" w:rsidRDefault="00E532DD" w:rsidP="00E532DD">
      <w:pPr>
        <w:kinsoku w:val="0"/>
        <w:overflowPunct w:val="0"/>
        <w:snapToGrid w:val="0"/>
        <w:spacing w:line="362" w:lineRule="exact"/>
        <w:jc w:val="left"/>
        <w:rPr>
          <w:rFonts w:hAnsi="ＭＳ 明朝"/>
          <w:szCs w:val="24"/>
        </w:rPr>
      </w:pPr>
      <w:r>
        <w:rPr>
          <w:rFonts w:hAnsi="ＭＳ 明朝" w:hint="eastAsia"/>
          <w:szCs w:val="24"/>
        </w:rPr>
        <w:t xml:space="preserve">　　</w:t>
      </w:r>
    </w:p>
    <w:p w:rsidR="00E532DD" w:rsidRPr="00151886" w:rsidRDefault="00E532DD" w:rsidP="00E532DD">
      <w:pPr>
        <w:kinsoku w:val="0"/>
        <w:overflowPunct w:val="0"/>
        <w:snapToGrid w:val="0"/>
        <w:spacing w:line="362" w:lineRule="exact"/>
        <w:jc w:val="left"/>
        <w:rPr>
          <w:rFonts w:hAnsi="ＭＳ 明朝"/>
          <w:szCs w:val="24"/>
        </w:rPr>
      </w:pPr>
    </w:p>
    <w:p w:rsidR="00E532DD" w:rsidRPr="00151886" w:rsidRDefault="00E532DD" w:rsidP="00E532DD">
      <w:pPr>
        <w:kinsoku w:val="0"/>
        <w:overflowPunct w:val="0"/>
        <w:snapToGrid w:val="0"/>
        <w:spacing w:line="362" w:lineRule="exact"/>
        <w:jc w:val="left"/>
        <w:rPr>
          <w:rFonts w:hAnsi="ＭＳ 明朝"/>
          <w:szCs w:val="24"/>
        </w:rPr>
      </w:pPr>
    </w:p>
    <w:p w:rsidR="00E532DD" w:rsidRPr="00151886" w:rsidRDefault="00E532DD" w:rsidP="00E532DD">
      <w:pPr>
        <w:kinsoku w:val="0"/>
        <w:overflowPunct w:val="0"/>
        <w:snapToGrid w:val="0"/>
        <w:spacing w:line="362" w:lineRule="exact"/>
        <w:jc w:val="left"/>
        <w:rPr>
          <w:rFonts w:hAnsi="ＭＳ 明朝"/>
          <w:szCs w:val="24"/>
        </w:rPr>
      </w:pPr>
    </w:p>
    <w:p w:rsidR="00E532DD" w:rsidRPr="00151886" w:rsidRDefault="00E532DD" w:rsidP="00E532DD">
      <w:pPr>
        <w:kinsoku w:val="0"/>
        <w:overflowPunct w:val="0"/>
        <w:snapToGrid w:val="0"/>
        <w:spacing w:line="362" w:lineRule="exact"/>
        <w:jc w:val="left"/>
        <w:rPr>
          <w:rFonts w:hAnsi="ＭＳ 明朝"/>
          <w:szCs w:val="24"/>
        </w:rPr>
      </w:pPr>
    </w:p>
    <w:p w:rsidR="00E532DD" w:rsidRPr="00151886" w:rsidRDefault="00E532DD" w:rsidP="00E532DD">
      <w:pPr>
        <w:kinsoku w:val="0"/>
        <w:overflowPunct w:val="0"/>
        <w:snapToGrid w:val="0"/>
        <w:spacing w:line="362" w:lineRule="exact"/>
        <w:jc w:val="left"/>
        <w:rPr>
          <w:rFonts w:hAnsi="ＭＳ 明朝"/>
          <w:szCs w:val="24"/>
        </w:rPr>
      </w:pPr>
    </w:p>
    <w:p w:rsidR="00E532DD" w:rsidRPr="00151886" w:rsidRDefault="00E532DD" w:rsidP="00E532DD">
      <w:pPr>
        <w:kinsoku w:val="0"/>
        <w:overflowPunct w:val="0"/>
        <w:snapToGrid w:val="0"/>
        <w:spacing w:line="362" w:lineRule="exact"/>
        <w:jc w:val="left"/>
        <w:rPr>
          <w:rFonts w:hAnsi="ＭＳ 明朝"/>
          <w:szCs w:val="24"/>
        </w:rPr>
      </w:pPr>
    </w:p>
    <w:p w:rsidR="00E532DD" w:rsidRPr="00151886" w:rsidRDefault="00E532DD" w:rsidP="00E532DD">
      <w:pPr>
        <w:kinsoku w:val="0"/>
        <w:overflowPunct w:val="0"/>
        <w:snapToGrid w:val="0"/>
        <w:spacing w:line="362" w:lineRule="exact"/>
        <w:jc w:val="left"/>
        <w:rPr>
          <w:rFonts w:hAnsi="ＭＳ 明朝"/>
          <w:szCs w:val="24"/>
        </w:rPr>
      </w:pPr>
    </w:p>
    <w:p w:rsidR="00E532DD" w:rsidRPr="00151886" w:rsidRDefault="00E532DD" w:rsidP="00E532DD">
      <w:pPr>
        <w:kinsoku w:val="0"/>
        <w:overflowPunct w:val="0"/>
        <w:snapToGrid w:val="0"/>
        <w:spacing w:line="362" w:lineRule="exact"/>
        <w:jc w:val="left"/>
        <w:rPr>
          <w:rFonts w:hAnsi="ＭＳ 明朝"/>
          <w:szCs w:val="24"/>
        </w:rPr>
      </w:pPr>
    </w:p>
    <w:p w:rsidR="00E532DD" w:rsidRPr="00151886" w:rsidRDefault="00E532DD" w:rsidP="00E532DD">
      <w:pPr>
        <w:kinsoku w:val="0"/>
        <w:overflowPunct w:val="0"/>
        <w:snapToGrid w:val="0"/>
        <w:spacing w:line="362" w:lineRule="exact"/>
        <w:jc w:val="left"/>
        <w:rPr>
          <w:rFonts w:hAnsi="ＭＳ 明朝"/>
          <w:szCs w:val="24"/>
        </w:rPr>
      </w:pPr>
    </w:p>
    <w:p w:rsidR="00E532DD" w:rsidRPr="00151886" w:rsidRDefault="00E532DD" w:rsidP="00E532DD">
      <w:pPr>
        <w:kinsoku w:val="0"/>
        <w:overflowPunct w:val="0"/>
        <w:snapToGrid w:val="0"/>
        <w:spacing w:line="362" w:lineRule="exact"/>
        <w:jc w:val="left"/>
        <w:rPr>
          <w:rFonts w:hAnsi="ＭＳ 明朝"/>
          <w:szCs w:val="24"/>
        </w:rPr>
      </w:pPr>
    </w:p>
    <w:p w:rsidR="00E532DD" w:rsidRPr="00151886" w:rsidRDefault="00E532DD" w:rsidP="00E532DD">
      <w:pPr>
        <w:kinsoku w:val="0"/>
        <w:overflowPunct w:val="0"/>
        <w:snapToGrid w:val="0"/>
        <w:spacing w:line="362" w:lineRule="exact"/>
        <w:jc w:val="left"/>
        <w:rPr>
          <w:rFonts w:hAnsi="ＭＳ 明朝"/>
          <w:szCs w:val="24"/>
        </w:rPr>
      </w:pPr>
    </w:p>
    <w:p w:rsidR="00E532DD" w:rsidRPr="00151886" w:rsidRDefault="00E532DD" w:rsidP="00E532DD">
      <w:pPr>
        <w:kinsoku w:val="0"/>
        <w:overflowPunct w:val="0"/>
        <w:snapToGrid w:val="0"/>
        <w:spacing w:line="362" w:lineRule="exact"/>
        <w:jc w:val="left"/>
        <w:rPr>
          <w:rFonts w:hAnsi="ＭＳ 明朝"/>
          <w:szCs w:val="24"/>
        </w:rPr>
      </w:pPr>
    </w:p>
    <w:p w:rsidR="00E532DD" w:rsidRPr="00151886" w:rsidRDefault="00E532DD" w:rsidP="00E532DD">
      <w:pPr>
        <w:kinsoku w:val="0"/>
        <w:overflowPunct w:val="0"/>
        <w:snapToGrid w:val="0"/>
        <w:spacing w:line="362" w:lineRule="exact"/>
        <w:jc w:val="left"/>
        <w:rPr>
          <w:rFonts w:hAnsi="ＭＳ 明朝"/>
          <w:szCs w:val="24"/>
        </w:rPr>
      </w:pPr>
    </w:p>
    <w:p w:rsidR="00E532DD" w:rsidRPr="00151886" w:rsidRDefault="00E532DD" w:rsidP="00E532DD">
      <w:pPr>
        <w:kinsoku w:val="0"/>
        <w:overflowPunct w:val="0"/>
        <w:snapToGrid w:val="0"/>
        <w:spacing w:line="362" w:lineRule="exact"/>
        <w:jc w:val="left"/>
        <w:rPr>
          <w:rFonts w:hAnsi="ＭＳ 明朝"/>
          <w:szCs w:val="24"/>
        </w:rPr>
      </w:pPr>
    </w:p>
    <w:p w:rsidR="00E532DD" w:rsidRPr="00151886" w:rsidRDefault="00E532DD" w:rsidP="00E532DD">
      <w:pPr>
        <w:kinsoku w:val="0"/>
        <w:overflowPunct w:val="0"/>
        <w:snapToGrid w:val="0"/>
        <w:spacing w:line="362" w:lineRule="exact"/>
        <w:jc w:val="left"/>
        <w:rPr>
          <w:rFonts w:hAnsi="ＭＳ 明朝"/>
          <w:szCs w:val="24"/>
        </w:rPr>
      </w:pPr>
    </w:p>
    <w:p w:rsidR="00E532DD" w:rsidRDefault="00E532DD" w:rsidP="00E532DD">
      <w:pPr>
        <w:kinsoku w:val="0"/>
        <w:overflowPunct w:val="0"/>
        <w:snapToGrid w:val="0"/>
        <w:spacing w:line="362" w:lineRule="exact"/>
        <w:jc w:val="left"/>
        <w:rPr>
          <w:rFonts w:hAnsi="ＭＳ 明朝"/>
          <w:szCs w:val="24"/>
        </w:rPr>
      </w:pPr>
    </w:p>
    <w:p w:rsidR="00E532DD" w:rsidRDefault="00E532DD" w:rsidP="00E532DD">
      <w:pPr>
        <w:kinsoku w:val="0"/>
        <w:overflowPunct w:val="0"/>
        <w:snapToGrid w:val="0"/>
        <w:spacing w:line="362" w:lineRule="exact"/>
        <w:jc w:val="left"/>
        <w:rPr>
          <w:rFonts w:hAnsi="ＭＳ 明朝"/>
          <w:szCs w:val="24"/>
        </w:rPr>
      </w:pPr>
    </w:p>
    <w:p w:rsidR="00E532DD" w:rsidRDefault="00E532DD" w:rsidP="00E532DD">
      <w:pPr>
        <w:kinsoku w:val="0"/>
        <w:overflowPunct w:val="0"/>
        <w:snapToGrid w:val="0"/>
        <w:spacing w:line="362" w:lineRule="exact"/>
        <w:jc w:val="left"/>
        <w:rPr>
          <w:rFonts w:hAnsi="ＭＳ 明朝"/>
          <w:szCs w:val="24"/>
        </w:rPr>
      </w:pPr>
    </w:p>
    <w:p w:rsidR="00E532DD" w:rsidRDefault="00E532DD" w:rsidP="00E532DD">
      <w:pPr>
        <w:kinsoku w:val="0"/>
        <w:overflowPunct w:val="0"/>
        <w:snapToGrid w:val="0"/>
        <w:spacing w:line="362" w:lineRule="exact"/>
        <w:jc w:val="left"/>
        <w:rPr>
          <w:rFonts w:hAnsi="ＭＳ 明朝"/>
          <w:szCs w:val="24"/>
        </w:rPr>
      </w:pPr>
    </w:p>
    <w:p w:rsidR="00E532DD" w:rsidRDefault="00E532DD" w:rsidP="00E532DD">
      <w:pPr>
        <w:kinsoku w:val="0"/>
        <w:overflowPunct w:val="0"/>
        <w:snapToGrid w:val="0"/>
        <w:spacing w:line="362" w:lineRule="exact"/>
        <w:jc w:val="left"/>
        <w:rPr>
          <w:rFonts w:hAnsi="ＭＳ 明朝"/>
          <w:szCs w:val="24"/>
        </w:rPr>
      </w:pPr>
    </w:p>
    <w:p w:rsidR="00E532DD" w:rsidRDefault="00E532DD" w:rsidP="00E532DD">
      <w:pPr>
        <w:rPr>
          <w:rFonts w:ascii="ＭＳ ゴシック" w:eastAsia="ＭＳ ゴシック" w:hAnsi="ＭＳ ゴシック"/>
          <w:szCs w:val="24"/>
        </w:rPr>
      </w:pPr>
    </w:p>
    <w:p w:rsidR="00751B08" w:rsidRDefault="00751B08">
      <w:pPr>
        <w:rPr>
          <w:sz w:val="22"/>
        </w:rPr>
      </w:pPr>
    </w:p>
    <w:p w:rsidR="00F93C8D" w:rsidRDefault="00F93C8D" w:rsidP="00B15230">
      <w:pPr>
        <w:spacing w:line="360" w:lineRule="exact"/>
        <w:rPr>
          <w:rFonts w:ascii="ＭＳ ゴシック" w:eastAsia="ＭＳ ゴシック" w:hAnsi="ＭＳ ゴシック"/>
          <w:szCs w:val="24"/>
        </w:rPr>
        <w:sectPr w:rsidR="00F93C8D" w:rsidSect="00C03D8D">
          <w:type w:val="continuous"/>
          <w:pgSz w:w="11906" w:h="16838" w:code="9"/>
          <w:pgMar w:top="1021" w:right="1134" w:bottom="1021" w:left="1134" w:header="680" w:footer="397" w:gutter="0"/>
          <w:pgNumType w:fmt="numberInDash"/>
          <w:cols w:space="425"/>
          <w:docGrid w:type="linesAndChars" w:linePitch="328" w:charSpace="-4292"/>
        </w:sectPr>
      </w:pPr>
    </w:p>
    <w:p w:rsidR="00B15230" w:rsidRPr="00484416" w:rsidRDefault="00B15230" w:rsidP="00B15230">
      <w:pPr>
        <w:spacing w:line="360" w:lineRule="exact"/>
        <w:rPr>
          <w:rFonts w:ascii="ＭＳ ゴシック" w:eastAsia="ＭＳ ゴシック" w:hAnsi="ＭＳ ゴシック"/>
          <w:szCs w:val="24"/>
        </w:rPr>
      </w:pPr>
      <w:r w:rsidRPr="00484416">
        <w:rPr>
          <w:rFonts w:ascii="ＭＳ ゴシック" w:eastAsia="ＭＳ ゴシック" w:hAnsi="ＭＳ ゴシック" w:hint="eastAsia"/>
          <w:szCs w:val="24"/>
        </w:rPr>
        <w:lastRenderedPageBreak/>
        <w:t xml:space="preserve">４　</w:t>
      </w:r>
      <w:r>
        <w:rPr>
          <w:rFonts w:ascii="ＭＳ ゴシック" w:eastAsia="ＭＳ ゴシック" w:hAnsi="ＭＳ ゴシック" w:hint="eastAsia"/>
          <w:szCs w:val="24"/>
        </w:rPr>
        <w:t>財政状</w:t>
      </w:r>
      <w:r w:rsidRPr="00484416">
        <w:rPr>
          <w:rFonts w:ascii="ＭＳ ゴシック" w:eastAsia="ＭＳ ゴシック" w:hAnsi="ＭＳ ゴシック" w:hint="eastAsia"/>
          <w:szCs w:val="24"/>
        </w:rPr>
        <w:t>況</w:t>
      </w:r>
    </w:p>
    <w:p w:rsidR="00B15230" w:rsidRPr="00484416" w:rsidRDefault="00B15230" w:rsidP="00B15230">
      <w:pPr>
        <w:spacing w:line="360" w:lineRule="exact"/>
        <w:ind w:firstLineChars="200" w:firstLine="438"/>
        <w:rPr>
          <w:szCs w:val="24"/>
        </w:rPr>
      </w:pPr>
      <w:r w:rsidRPr="00484416">
        <w:rPr>
          <w:rFonts w:hint="eastAsia"/>
          <w:szCs w:val="24"/>
        </w:rPr>
        <w:t>資産、負債及び資本の内訳は、下表のとおりである。</w:t>
      </w:r>
    </w:p>
    <w:p w:rsidR="00B15230" w:rsidRPr="00484416" w:rsidRDefault="00B15230" w:rsidP="00B15230">
      <w:pPr>
        <w:spacing w:line="360" w:lineRule="exact"/>
        <w:ind w:firstLineChars="100" w:firstLine="219"/>
        <w:rPr>
          <w:rFonts w:hAnsi="ＭＳ 明朝"/>
          <w:szCs w:val="24"/>
        </w:rPr>
      </w:pPr>
      <w:r w:rsidRPr="00EA7DCA">
        <w:rPr>
          <w:rFonts w:ascii="ＭＳ ゴシック" w:eastAsia="ＭＳ ゴシック" w:hAnsi="ＭＳ ゴシック" w:hint="eastAsia"/>
          <w:szCs w:val="24"/>
        </w:rPr>
        <w:t>主要勘定貸借比較表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sidRPr="00484416">
        <w:rPr>
          <w:rFonts w:hAnsi="ＭＳ 明朝" w:hint="eastAsia"/>
          <w:szCs w:val="24"/>
        </w:rPr>
        <w:t>（単位：千円・％</w:t>
      </w:r>
      <w:r>
        <w:rPr>
          <w:rFonts w:hAnsi="ＭＳ 明朝"/>
          <w:szCs w:val="24"/>
        </w:rPr>
        <w:t>）</w:t>
      </w:r>
    </w:p>
    <w:bookmarkStart w:id="11" w:name="_MON_1436183313"/>
    <w:bookmarkEnd w:id="11"/>
    <w:p w:rsidR="00B15230" w:rsidRDefault="00B15230" w:rsidP="00B15230">
      <w:pPr>
        <w:kinsoku w:val="0"/>
        <w:overflowPunct w:val="0"/>
        <w:snapToGrid w:val="0"/>
        <w:jc w:val="left"/>
        <w:rPr>
          <w:rFonts w:hAnsi="ＭＳ 明朝"/>
          <w:sz w:val="22"/>
        </w:rPr>
      </w:pPr>
      <w:r w:rsidRPr="00094087">
        <w:rPr>
          <w:rFonts w:hAnsi="ＭＳ 明朝"/>
          <w:sz w:val="22"/>
        </w:rPr>
        <w:object w:dxaOrig="9755" w:dyaOrig="4098">
          <v:shape id="_x0000_i1036" type="#_x0000_t75" style="width:480pt;height:195.75pt" o:ole="">
            <v:imagedata r:id="rId34" o:title=""/>
          </v:shape>
          <o:OLEObject Type="Embed" ProgID="Excel.Sheet.12" ShapeID="_x0000_i1036" DrawAspect="Content" ObjectID="_1508660852" r:id="rId35"/>
        </w:object>
      </w:r>
    </w:p>
    <w:p w:rsidR="00B15230" w:rsidRDefault="00B15230" w:rsidP="00B15230">
      <w:pPr>
        <w:spacing w:line="360" w:lineRule="exact"/>
        <w:ind w:firstLineChars="100" w:firstLine="159"/>
        <w:rPr>
          <w:rFonts w:hAnsi="ＭＳ 明朝"/>
          <w:sz w:val="18"/>
          <w:szCs w:val="18"/>
        </w:rPr>
      </w:pPr>
    </w:p>
    <w:p w:rsidR="00B15230" w:rsidRPr="00484416" w:rsidRDefault="00B15230" w:rsidP="00B15230">
      <w:pPr>
        <w:spacing w:line="360" w:lineRule="exact"/>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t>⑴　資産の</w:t>
      </w:r>
      <w:r w:rsidRPr="00484416">
        <w:rPr>
          <w:rFonts w:ascii="ＭＳ ゴシック" w:eastAsia="ＭＳ ゴシック" w:hAnsi="ＭＳ ゴシック" w:hint="eastAsia"/>
          <w:szCs w:val="24"/>
        </w:rPr>
        <w:t>部</w:t>
      </w:r>
    </w:p>
    <w:p w:rsidR="00B15230" w:rsidRPr="00484416" w:rsidRDefault="00B15230" w:rsidP="00B15230">
      <w:pPr>
        <w:spacing w:line="360" w:lineRule="exact"/>
        <w:ind w:firstLineChars="300" w:firstLine="657"/>
        <w:rPr>
          <w:szCs w:val="24"/>
        </w:rPr>
      </w:pPr>
      <w:r w:rsidRPr="00484416">
        <w:rPr>
          <w:rFonts w:hint="eastAsia"/>
          <w:szCs w:val="24"/>
        </w:rPr>
        <w:t>資産の内訳は、下表のとおりである。</w:t>
      </w:r>
    </w:p>
    <w:p w:rsidR="00B15230" w:rsidRDefault="00B15230" w:rsidP="00B15230">
      <w:pPr>
        <w:spacing w:line="360" w:lineRule="exact"/>
        <w:ind w:firstLineChars="100" w:firstLine="219"/>
        <w:rPr>
          <w:rFonts w:hAnsi="ＭＳ 明朝"/>
          <w:szCs w:val="24"/>
        </w:rPr>
      </w:pPr>
      <w:r w:rsidRPr="00EA7DCA">
        <w:rPr>
          <w:rFonts w:ascii="ＭＳ ゴシック" w:eastAsia="ＭＳ ゴシック" w:hAnsi="ＭＳ ゴシック" w:hint="eastAsia"/>
          <w:szCs w:val="24"/>
        </w:rPr>
        <w:t>資産内訳表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sidRPr="00484416">
        <w:rPr>
          <w:rFonts w:hAnsi="ＭＳ 明朝" w:hint="eastAsia"/>
          <w:szCs w:val="24"/>
        </w:rPr>
        <w:t>（単位：千円・％）</w:t>
      </w:r>
    </w:p>
    <w:bookmarkStart w:id="12" w:name="_MON_1436185429"/>
    <w:bookmarkEnd w:id="12"/>
    <w:p w:rsidR="00B15230" w:rsidRDefault="00B15230" w:rsidP="00B15230">
      <w:pPr>
        <w:kinsoku w:val="0"/>
        <w:overflowPunct w:val="0"/>
        <w:snapToGrid w:val="0"/>
        <w:jc w:val="left"/>
        <w:rPr>
          <w:rFonts w:hAnsi="ＭＳ 明朝"/>
          <w:sz w:val="22"/>
        </w:rPr>
      </w:pPr>
      <w:r w:rsidRPr="00094087">
        <w:rPr>
          <w:rFonts w:hAnsi="ＭＳ 明朝"/>
          <w:sz w:val="22"/>
        </w:rPr>
        <w:object w:dxaOrig="10739" w:dyaOrig="7470">
          <v:shape id="_x0000_i1037" type="#_x0000_t75" style="width:481.5pt;height:383.25pt" o:ole="">
            <v:imagedata r:id="rId36" o:title=""/>
          </v:shape>
          <o:OLEObject Type="Embed" ProgID="Excel.Sheet.12" ShapeID="_x0000_i1037" DrawAspect="Content" ObjectID="_1508660853" r:id="rId37"/>
        </w:object>
      </w:r>
    </w:p>
    <w:p w:rsidR="00F93C8D" w:rsidRDefault="00F93C8D" w:rsidP="00B15230">
      <w:pPr>
        <w:kinsoku w:val="0"/>
        <w:overflowPunct w:val="0"/>
        <w:snapToGrid w:val="0"/>
        <w:jc w:val="left"/>
        <w:rPr>
          <w:rFonts w:hAnsi="ＭＳ 明朝"/>
          <w:sz w:val="22"/>
        </w:rPr>
      </w:pPr>
    </w:p>
    <w:p w:rsidR="00DF41F9" w:rsidRDefault="00DF41F9" w:rsidP="00B15230">
      <w:pPr>
        <w:kinsoku w:val="0"/>
        <w:overflowPunct w:val="0"/>
        <w:snapToGrid w:val="0"/>
        <w:jc w:val="left"/>
        <w:rPr>
          <w:rFonts w:hAnsi="ＭＳ 明朝"/>
          <w:sz w:val="22"/>
        </w:rPr>
      </w:pPr>
    </w:p>
    <w:p w:rsidR="00B15230" w:rsidRPr="00B568F9" w:rsidRDefault="00B15230" w:rsidP="00B15230">
      <w:pPr>
        <w:kinsoku w:val="0"/>
        <w:overflowPunct w:val="0"/>
        <w:snapToGrid w:val="0"/>
        <w:jc w:val="left"/>
        <w:rPr>
          <w:rFonts w:hAnsi="ＭＳ 明朝"/>
          <w:szCs w:val="24"/>
        </w:rPr>
      </w:pPr>
      <w:r w:rsidRPr="00B568F9">
        <w:rPr>
          <w:rFonts w:ascii="ＭＳ ゴシック" w:eastAsia="ＭＳ ゴシック" w:hAnsi="ＭＳ ゴシック" w:hint="eastAsia"/>
          <w:szCs w:val="24"/>
        </w:rPr>
        <w:t>有形固定資産明細書</w:t>
      </w:r>
      <w:r>
        <w:rPr>
          <w:rFonts w:ascii="ＭＳ ゴシック" w:eastAsia="ＭＳ ゴシック" w:hAnsi="ＭＳ ゴシック" w:hint="eastAsia"/>
          <w:szCs w:val="24"/>
        </w:rPr>
        <w:t xml:space="preserve">　　　　　　　　　　　　　　　　　　　　　　　　　　　　　(</w:t>
      </w:r>
      <w:r>
        <w:rPr>
          <w:rFonts w:hAnsi="ＭＳ 明朝" w:hint="eastAsia"/>
          <w:szCs w:val="24"/>
        </w:rPr>
        <w:t>単位：千円)</w:t>
      </w:r>
    </w:p>
    <w:bookmarkStart w:id="13" w:name="_MON_1436341860"/>
    <w:bookmarkEnd w:id="13"/>
    <w:p w:rsidR="00B15230" w:rsidRPr="00FF7A81" w:rsidRDefault="00B15230" w:rsidP="00B15230">
      <w:pPr>
        <w:tabs>
          <w:tab w:val="left" w:pos="1276"/>
        </w:tabs>
        <w:kinsoku w:val="0"/>
        <w:overflowPunct w:val="0"/>
        <w:snapToGrid w:val="0"/>
        <w:jc w:val="left"/>
        <w:rPr>
          <w:rFonts w:hAnsi="ＭＳ 明朝"/>
          <w:szCs w:val="24"/>
        </w:rPr>
      </w:pPr>
      <w:r w:rsidRPr="00094087">
        <w:rPr>
          <w:rFonts w:hAnsi="ＭＳ 明朝"/>
          <w:szCs w:val="24"/>
        </w:rPr>
        <w:object w:dxaOrig="10505" w:dyaOrig="4338">
          <v:shape id="_x0000_i1038" type="#_x0000_t75" style="width:480.75pt;height:252pt" o:ole="">
            <v:imagedata r:id="rId38" o:title=""/>
          </v:shape>
          <o:OLEObject Type="Embed" ProgID="Excel.Sheet.12" ShapeID="_x0000_i1038" DrawAspect="Content" ObjectID="_1508660854" r:id="rId39"/>
        </w:object>
      </w:r>
    </w:p>
    <w:p w:rsidR="00DF41F9" w:rsidRDefault="00DF41F9" w:rsidP="00B15230">
      <w:pPr>
        <w:kinsoku w:val="0"/>
        <w:overflowPunct w:val="0"/>
        <w:snapToGrid w:val="0"/>
        <w:ind w:right="321" w:firstLineChars="200" w:firstLine="446"/>
        <w:jc w:val="left"/>
        <w:rPr>
          <w:rFonts w:asciiTheme="minorEastAsia" w:eastAsiaTheme="minorEastAsia" w:hAnsiTheme="minorEastAsia"/>
          <w:spacing w:val="2"/>
          <w:szCs w:val="24"/>
        </w:rPr>
      </w:pPr>
    </w:p>
    <w:p w:rsidR="00B15230" w:rsidRPr="00CB64CB" w:rsidRDefault="00B15230" w:rsidP="00B15230">
      <w:pPr>
        <w:kinsoku w:val="0"/>
        <w:overflowPunct w:val="0"/>
        <w:snapToGrid w:val="0"/>
        <w:ind w:right="321" w:firstLineChars="200" w:firstLine="446"/>
        <w:jc w:val="left"/>
        <w:rPr>
          <w:rFonts w:asciiTheme="minorEastAsia" w:eastAsiaTheme="minorEastAsia" w:hAnsiTheme="minorEastAsia"/>
          <w:spacing w:val="2"/>
          <w:szCs w:val="24"/>
        </w:rPr>
      </w:pPr>
      <w:r w:rsidRPr="00CB64CB">
        <w:rPr>
          <w:rFonts w:asciiTheme="minorEastAsia" w:eastAsiaTheme="minorEastAsia" w:hAnsiTheme="minorEastAsia" w:hint="eastAsia"/>
          <w:spacing w:val="2"/>
          <w:szCs w:val="24"/>
        </w:rPr>
        <w:t xml:space="preserve">ア　</w:t>
      </w:r>
      <w:r w:rsidRPr="00CB64CB">
        <w:rPr>
          <w:rFonts w:asciiTheme="minorEastAsia" w:eastAsiaTheme="minorEastAsia" w:hAnsiTheme="minorEastAsia" w:hint="eastAsia"/>
          <w:spacing w:val="2"/>
          <w:kern w:val="0"/>
          <w:szCs w:val="24"/>
        </w:rPr>
        <w:t>固定資産</w:t>
      </w:r>
    </w:p>
    <w:p w:rsidR="00B15230" w:rsidRPr="00CB64CB" w:rsidRDefault="00B15230" w:rsidP="00B15230">
      <w:pPr>
        <w:kinsoku w:val="0"/>
        <w:overflowPunct w:val="0"/>
        <w:snapToGrid w:val="0"/>
        <w:ind w:right="-6" w:firstLineChars="400" w:firstLine="892"/>
        <w:jc w:val="left"/>
        <w:rPr>
          <w:rFonts w:asciiTheme="minorEastAsia" w:eastAsiaTheme="minorEastAsia" w:hAnsiTheme="minorEastAsia"/>
          <w:spacing w:val="2"/>
          <w:szCs w:val="24"/>
        </w:rPr>
      </w:pPr>
      <w:r w:rsidRPr="00CB64CB">
        <w:rPr>
          <w:rFonts w:asciiTheme="minorEastAsia" w:eastAsiaTheme="minorEastAsia" w:hAnsiTheme="minorEastAsia" w:hint="eastAsia"/>
          <w:spacing w:val="2"/>
          <w:szCs w:val="24"/>
        </w:rPr>
        <w:t>固定資産は2</w:t>
      </w:r>
      <w:r>
        <w:rPr>
          <w:rFonts w:asciiTheme="minorEastAsia" w:eastAsiaTheme="minorEastAsia" w:hAnsiTheme="minorEastAsia" w:hint="eastAsia"/>
          <w:spacing w:val="2"/>
          <w:szCs w:val="24"/>
        </w:rPr>
        <w:t>4,083,304</w:t>
      </w:r>
      <w:r w:rsidRPr="00CB64CB">
        <w:rPr>
          <w:rFonts w:asciiTheme="minorEastAsia" w:eastAsiaTheme="minorEastAsia" w:hAnsiTheme="minorEastAsia" w:hint="eastAsia"/>
          <w:spacing w:val="2"/>
          <w:szCs w:val="24"/>
        </w:rPr>
        <w:t xml:space="preserve">千円で､前年度に比べ </w:t>
      </w:r>
      <w:r>
        <w:rPr>
          <w:rFonts w:asciiTheme="minorEastAsia" w:eastAsiaTheme="minorEastAsia" w:hAnsiTheme="minorEastAsia" w:hint="eastAsia"/>
          <w:spacing w:val="2"/>
          <w:szCs w:val="24"/>
        </w:rPr>
        <w:t>348,162</w:t>
      </w:r>
      <w:r w:rsidRPr="00CB64CB">
        <w:rPr>
          <w:rFonts w:asciiTheme="minorEastAsia" w:eastAsiaTheme="minorEastAsia" w:hAnsiTheme="minorEastAsia" w:hint="eastAsia"/>
          <w:spacing w:val="2"/>
          <w:szCs w:val="24"/>
        </w:rPr>
        <w:t>千円(1.</w:t>
      </w:r>
      <w:r>
        <w:rPr>
          <w:rFonts w:asciiTheme="minorEastAsia" w:eastAsiaTheme="minorEastAsia" w:hAnsiTheme="minorEastAsia" w:hint="eastAsia"/>
          <w:spacing w:val="2"/>
          <w:szCs w:val="24"/>
        </w:rPr>
        <w:t>5</w:t>
      </w:r>
      <w:r w:rsidRPr="00CB64CB">
        <w:rPr>
          <w:rFonts w:asciiTheme="minorEastAsia" w:eastAsiaTheme="minorEastAsia" w:hAnsiTheme="minorEastAsia" w:hint="eastAsia"/>
          <w:spacing w:val="2"/>
          <w:szCs w:val="24"/>
        </w:rPr>
        <w:t>％)増加している。</w:t>
      </w:r>
    </w:p>
    <w:p w:rsidR="00B15230" w:rsidRDefault="00B15230" w:rsidP="00B15230">
      <w:pPr>
        <w:kinsoku w:val="0"/>
        <w:overflowPunct w:val="0"/>
        <w:snapToGrid w:val="0"/>
        <w:ind w:right="-2" w:firstLineChars="400" w:firstLine="876"/>
        <w:rPr>
          <w:rFonts w:asciiTheme="minorEastAsia" w:eastAsiaTheme="minorEastAsia" w:hAnsiTheme="minorEastAsia"/>
          <w:spacing w:val="2"/>
          <w:kern w:val="0"/>
          <w:szCs w:val="24"/>
        </w:rPr>
      </w:pPr>
      <w:r w:rsidRPr="007323A9">
        <w:rPr>
          <w:rFonts w:asciiTheme="minorEastAsia" w:eastAsiaTheme="minorEastAsia" w:hAnsiTheme="minorEastAsia" w:hint="eastAsia"/>
          <w:kern w:val="0"/>
          <w:szCs w:val="24"/>
        </w:rPr>
        <w:t>これは主に、有形固定資産の工具器具備品が12,032千円（△21.8％）、</w:t>
      </w:r>
      <w:r w:rsidRPr="00B15230">
        <w:rPr>
          <w:rFonts w:asciiTheme="minorEastAsia" w:eastAsiaTheme="minorEastAsia" w:hAnsiTheme="minorEastAsia" w:hint="eastAsia"/>
          <w:spacing w:val="11"/>
          <w:kern w:val="0"/>
          <w:szCs w:val="24"/>
          <w:fitText w:val="1500" w:id="995266304"/>
        </w:rPr>
        <w:t>車両運搬具</w:t>
      </w:r>
      <w:r w:rsidRPr="00B15230">
        <w:rPr>
          <w:rFonts w:asciiTheme="minorEastAsia" w:eastAsiaTheme="minorEastAsia" w:hAnsiTheme="minorEastAsia" w:hint="eastAsia"/>
          <w:spacing w:val="-25"/>
          <w:kern w:val="0"/>
          <w:szCs w:val="24"/>
          <w:fitText w:val="1500" w:id="995266304"/>
        </w:rPr>
        <w:t>が</w:t>
      </w:r>
    </w:p>
    <w:p w:rsidR="00B15230" w:rsidRDefault="00B15230" w:rsidP="00B15230">
      <w:pPr>
        <w:kinsoku w:val="0"/>
        <w:overflowPunct w:val="0"/>
        <w:snapToGrid w:val="0"/>
        <w:ind w:leftChars="300" w:left="657" w:right="-2"/>
        <w:rPr>
          <w:rFonts w:asciiTheme="minorEastAsia" w:eastAsiaTheme="minorEastAsia" w:hAnsiTheme="minorEastAsia"/>
          <w:spacing w:val="2"/>
          <w:szCs w:val="24"/>
        </w:rPr>
      </w:pPr>
      <w:r>
        <w:rPr>
          <w:rFonts w:asciiTheme="minorEastAsia" w:eastAsiaTheme="minorEastAsia" w:hAnsiTheme="minorEastAsia" w:hint="eastAsia"/>
          <w:spacing w:val="2"/>
          <w:kern w:val="0"/>
          <w:szCs w:val="24"/>
        </w:rPr>
        <w:t>4,447千円(△25.2％)</w:t>
      </w:r>
      <w:r w:rsidRPr="00CB64CB">
        <w:rPr>
          <w:rFonts w:asciiTheme="minorEastAsia" w:eastAsiaTheme="minorEastAsia" w:hAnsiTheme="minorEastAsia" w:hint="eastAsia"/>
          <w:spacing w:val="2"/>
          <w:kern w:val="0"/>
          <w:szCs w:val="24"/>
        </w:rPr>
        <w:t>減少したものの、</w:t>
      </w:r>
      <w:r w:rsidRPr="00CB64CB">
        <w:rPr>
          <w:rFonts w:asciiTheme="minorEastAsia" w:eastAsiaTheme="minorEastAsia" w:hAnsiTheme="minorEastAsia" w:hint="eastAsia"/>
          <w:spacing w:val="2"/>
          <w:szCs w:val="24"/>
        </w:rPr>
        <w:t>構築物が</w:t>
      </w:r>
      <w:r w:rsidRPr="00196F49">
        <w:rPr>
          <w:rFonts w:asciiTheme="minorEastAsia" w:eastAsiaTheme="minorEastAsia" w:hAnsiTheme="minorEastAsia" w:hint="eastAsia"/>
          <w:spacing w:val="2"/>
          <w:szCs w:val="24"/>
        </w:rPr>
        <w:t>3</w:t>
      </w:r>
      <w:r>
        <w:rPr>
          <w:rFonts w:asciiTheme="minorEastAsia" w:eastAsiaTheme="minorEastAsia" w:hAnsiTheme="minorEastAsia" w:hint="eastAsia"/>
          <w:spacing w:val="2"/>
          <w:szCs w:val="24"/>
        </w:rPr>
        <w:t>34,416</w:t>
      </w:r>
      <w:r w:rsidRPr="00CB64CB">
        <w:rPr>
          <w:rFonts w:asciiTheme="minorEastAsia" w:eastAsiaTheme="minorEastAsia" w:hAnsiTheme="minorEastAsia" w:hint="eastAsia"/>
          <w:spacing w:val="2"/>
          <w:szCs w:val="24"/>
        </w:rPr>
        <w:t>千円(1.</w:t>
      </w:r>
      <w:r>
        <w:rPr>
          <w:rFonts w:asciiTheme="minorEastAsia" w:eastAsiaTheme="minorEastAsia" w:hAnsiTheme="minorEastAsia" w:hint="eastAsia"/>
          <w:spacing w:val="2"/>
          <w:szCs w:val="24"/>
        </w:rPr>
        <w:t>5</w:t>
      </w:r>
      <w:r w:rsidRPr="00CB64CB">
        <w:rPr>
          <w:rFonts w:asciiTheme="minorEastAsia" w:eastAsiaTheme="minorEastAsia" w:hAnsiTheme="minorEastAsia" w:hint="eastAsia"/>
          <w:spacing w:val="2"/>
          <w:szCs w:val="24"/>
        </w:rPr>
        <w:t>％)、機械及び装置が</w:t>
      </w:r>
      <w:r>
        <w:rPr>
          <w:rFonts w:asciiTheme="minorEastAsia" w:eastAsiaTheme="minorEastAsia" w:hAnsiTheme="minorEastAsia" w:hint="eastAsia"/>
          <w:spacing w:val="2"/>
          <w:szCs w:val="24"/>
        </w:rPr>
        <w:t>41,139</w:t>
      </w:r>
      <w:r w:rsidRPr="00CB64CB">
        <w:rPr>
          <w:rFonts w:asciiTheme="minorEastAsia" w:eastAsiaTheme="minorEastAsia" w:hAnsiTheme="minorEastAsia" w:hint="eastAsia"/>
          <w:spacing w:val="2"/>
          <w:szCs w:val="24"/>
        </w:rPr>
        <w:t>千円(</w:t>
      </w:r>
      <w:r>
        <w:rPr>
          <w:rFonts w:asciiTheme="minorEastAsia" w:eastAsiaTheme="minorEastAsia" w:hAnsiTheme="minorEastAsia" w:hint="eastAsia"/>
          <w:spacing w:val="2"/>
          <w:szCs w:val="24"/>
        </w:rPr>
        <w:t>7.8</w:t>
      </w:r>
      <w:r w:rsidRPr="00CB64CB">
        <w:rPr>
          <w:rFonts w:asciiTheme="minorEastAsia" w:eastAsiaTheme="minorEastAsia" w:hAnsiTheme="minorEastAsia" w:hint="eastAsia"/>
          <w:spacing w:val="2"/>
          <w:szCs w:val="24"/>
        </w:rPr>
        <w:t>％)とそれぞれ増加したことによるものである。</w:t>
      </w:r>
    </w:p>
    <w:p w:rsidR="00B15230" w:rsidRPr="004D768D" w:rsidRDefault="00B15230" w:rsidP="00B15230">
      <w:pPr>
        <w:kinsoku w:val="0"/>
        <w:overflowPunct w:val="0"/>
        <w:snapToGrid w:val="0"/>
        <w:ind w:leftChars="300" w:left="657" w:right="-2" w:firstLineChars="100" w:firstLine="223"/>
        <w:jc w:val="left"/>
        <w:rPr>
          <w:rFonts w:asciiTheme="minorEastAsia" w:eastAsiaTheme="minorEastAsia" w:hAnsiTheme="minorEastAsia"/>
          <w:spacing w:val="2"/>
          <w:kern w:val="0"/>
          <w:szCs w:val="24"/>
        </w:rPr>
      </w:pPr>
      <w:r w:rsidRPr="00CB64CB">
        <w:rPr>
          <w:rFonts w:asciiTheme="minorEastAsia" w:eastAsiaTheme="minorEastAsia" w:hAnsiTheme="minorEastAsia" w:hint="eastAsia"/>
          <w:spacing w:val="2"/>
          <w:szCs w:val="24"/>
        </w:rPr>
        <w:t>また、投資は県営境川ダム建設出資金である。</w:t>
      </w:r>
    </w:p>
    <w:p w:rsidR="00B15230" w:rsidRPr="007138A8" w:rsidRDefault="00B15230" w:rsidP="00B15230">
      <w:pPr>
        <w:kinsoku w:val="0"/>
        <w:overflowPunct w:val="0"/>
        <w:snapToGrid w:val="0"/>
        <w:ind w:right="-6" w:firstLineChars="305" w:firstLine="668"/>
        <w:jc w:val="left"/>
        <w:rPr>
          <w:rFonts w:hAnsi="ＭＳ 明朝"/>
          <w:szCs w:val="24"/>
        </w:rPr>
      </w:pPr>
    </w:p>
    <w:p w:rsidR="00B15230" w:rsidRPr="007138A8" w:rsidRDefault="00B15230" w:rsidP="00B15230">
      <w:pPr>
        <w:kinsoku w:val="0"/>
        <w:overflowPunct w:val="0"/>
        <w:snapToGrid w:val="0"/>
        <w:ind w:right="1021" w:firstLineChars="200" w:firstLine="438"/>
        <w:jc w:val="left"/>
        <w:rPr>
          <w:rFonts w:hAnsi="ＭＳ 明朝"/>
          <w:szCs w:val="24"/>
        </w:rPr>
      </w:pPr>
      <w:r w:rsidRPr="007138A8">
        <w:rPr>
          <w:rFonts w:hAnsi="ＭＳ 明朝" w:hint="eastAsia"/>
          <w:szCs w:val="24"/>
        </w:rPr>
        <w:t xml:space="preserve">イ　</w:t>
      </w:r>
      <w:r w:rsidRPr="007138A8">
        <w:rPr>
          <w:rFonts w:hAnsi="ＭＳ 明朝" w:hint="eastAsia"/>
          <w:kern w:val="0"/>
          <w:szCs w:val="24"/>
        </w:rPr>
        <w:t>流動資産</w:t>
      </w:r>
    </w:p>
    <w:p w:rsidR="00B15230" w:rsidRDefault="00B15230" w:rsidP="00B15230">
      <w:pPr>
        <w:tabs>
          <w:tab w:val="left" w:pos="9360"/>
        </w:tabs>
        <w:kinsoku w:val="0"/>
        <w:overflowPunct w:val="0"/>
        <w:snapToGrid w:val="0"/>
        <w:ind w:right="-6" w:firstLineChars="400" w:firstLine="860"/>
        <w:jc w:val="left"/>
        <w:rPr>
          <w:rFonts w:asciiTheme="minorEastAsia" w:eastAsiaTheme="minorEastAsia" w:hAnsiTheme="minorEastAsia"/>
          <w:spacing w:val="-2"/>
          <w:szCs w:val="24"/>
        </w:rPr>
      </w:pPr>
      <w:r w:rsidRPr="00263B0A">
        <w:rPr>
          <w:rFonts w:asciiTheme="minorEastAsia" w:eastAsiaTheme="minorEastAsia" w:hAnsiTheme="minorEastAsia" w:hint="eastAsia"/>
          <w:spacing w:val="-2"/>
          <w:szCs w:val="24"/>
        </w:rPr>
        <w:t>流動資産は2,</w:t>
      </w:r>
      <w:r>
        <w:rPr>
          <w:rFonts w:asciiTheme="minorEastAsia" w:eastAsiaTheme="minorEastAsia" w:hAnsiTheme="minorEastAsia" w:hint="eastAsia"/>
          <w:spacing w:val="-2"/>
          <w:szCs w:val="24"/>
        </w:rPr>
        <w:t>185,985</w:t>
      </w:r>
      <w:r w:rsidRPr="00263B0A">
        <w:rPr>
          <w:rFonts w:asciiTheme="minorEastAsia" w:eastAsiaTheme="minorEastAsia" w:hAnsiTheme="minorEastAsia" w:hint="eastAsia"/>
          <w:spacing w:val="-2"/>
          <w:szCs w:val="24"/>
        </w:rPr>
        <w:t xml:space="preserve">千円で､前年度に比べ </w:t>
      </w:r>
      <w:r>
        <w:rPr>
          <w:rFonts w:asciiTheme="minorEastAsia" w:eastAsiaTheme="minorEastAsia" w:hAnsiTheme="minorEastAsia" w:hint="eastAsia"/>
          <w:spacing w:val="-2"/>
          <w:szCs w:val="24"/>
        </w:rPr>
        <w:t>136,361</w:t>
      </w:r>
      <w:r w:rsidRPr="00263B0A">
        <w:rPr>
          <w:rFonts w:asciiTheme="minorEastAsia" w:eastAsiaTheme="minorEastAsia" w:hAnsiTheme="minorEastAsia" w:hint="eastAsia"/>
          <w:spacing w:val="-2"/>
          <w:szCs w:val="24"/>
        </w:rPr>
        <w:t>千円(</w:t>
      </w:r>
      <w:r>
        <w:rPr>
          <w:rFonts w:asciiTheme="minorEastAsia" w:eastAsiaTheme="minorEastAsia" w:hAnsiTheme="minorEastAsia" w:hint="eastAsia"/>
          <w:spacing w:val="-2"/>
          <w:szCs w:val="24"/>
        </w:rPr>
        <w:t>6.7</w:t>
      </w:r>
      <w:r w:rsidRPr="00263B0A">
        <w:rPr>
          <w:rFonts w:asciiTheme="minorEastAsia" w:eastAsiaTheme="minorEastAsia" w:hAnsiTheme="minorEastAsia" w:hint="eastAsia"/>
          <w:spacing w:val="-2"/>
          <w:szCs w:val="24"/>
        </w:rPr>
        <w:t>％)</w:t>
      </w:r>
      <w:r>
        <w:rPr>
          <w:rFonts w:asciiTheme="minorEastAsia" w:eastAsiaTheme="minorEastAsia" w:hAnsiTheme="minorEastAsia" w:hint="eastAsia"/>
          <w:spacing w:val="-2"/>
          <w:szCs w:val="24"/>
        </w:rPr>
        <w:t>増加</w:t>
      </w:r>
      <w:r w:rsidRPr="00263B0A">
        <w:rPr>
          <w:rFonts w:asciiTheme="minorEastAsia" w:eastAsiaTheme="minorEastAsia" w:hAnsiTheme="minorEastAsia" w:hint="eastAsia"/>
          <w:spacing w:val="-2"/>
          <w:szCs w:val="24"/>
        </w:rPr>
        <w:t>している。</w:t>
      </w:r>
    </w:p>
    <w:p w:rsidR="00B15230" w:rsidRPr="00263B0A" w:rsidRDefault="00B15230" w:rsidP="00B15230">
      <w:pPr>
        <w:kinsoku w:val="0"/>
        <w:overflowPunct w:val="0"/>
        <w:snapToGrid w:val="0"/>
        <w:ind w:leftChars="300" w:left="657" w:right="37" w:firstLineChars="100" w:firstLine="215"/>
        <w:jc w:val="left"/>
        <w:rPr>
          <w:rFonts w:asciiTheme="minorEastAsia" w:eastAsiaTheme="minorEastAsia" w:hAnsiTheme="minorEastAsia"/>
          <w:spacing w:val="-2"/>
          <w:szCs w:val="24"/>
        </w:rPr>
      </w:pPr>
      <w:r>
        <w:rPr>
          <w:rFonts w:asciiTheme="minorEastAsia" w:eastAsiaTheme="minorEastAsia" w:hAnsiTheme="minorEastAsia" w:hint="eastAsia"/>
          <w:spacing w:val="-2"/>
          <w:szCs w:val="24"/>
        </w:rPr>
        <w:t>こ</w:t>
      </w:r>
      <w:r w:rsidRPr="00263B0A">
        <w:rPr>
          <w:rFonts w:asciiTheme="minorEastAsia" w:eastAsiaTheme="minorEastAsia" w:hAnsiTheme="minorEastAsia" w:hint="eastAsia"/>
          <w:spacing w:val="-2"/>
          <w:szCs w:val="24"/>
        </w:rPr>
        <w:t>れは主に、未収金が</w:t>
      </w:r>
      <w:r>
        <w:rPr>
          <w:rFonts w:asciiTheme="minorEastAsia" w:eastAsiaTheme="minorEastAsia" w:hAnsiTheme="minorEastAsia" w:hint="eastAsia"/>
          <w:spacing w:val="-2"/>
          <w:kern w:val="0"/>
          <w:szCs w:val="24"/>
        </w:rPr>
        <w:t>27,377</w:t>
      </w:r>
      <w:r w:rsidRPr="00263B0A">
        <w:rPr>
          <w:rFonts w:asciiTheme="minorEastAsia" w:eastAsiaTheme="minorEastAsia" w:hAnsiTheme="minorEastAsia" w:hint="eastAsia"/>
          <w:spacing w:val="-2"/>
          <w:kern w:val="0"/>
          <w:szCs w:val="24"/>
        </w:rPr>
        <w:t>千円(△</w:t>
      </w:r>
      <w:r>
        <w:rPr>
          <w:rFonts w:asciiTheme="minorEastAsia" w:eastAsiaTheme="minorEastAsia" w:hAnsiTheme="minorEastAsia" w:hint="eastAsia"/>
          <w:spacing w:val="-2"/>
          <w:kern w:val="0"/>
          <w:szCs w:val="24"/>
        </w:rPr>
        <w:t>7.2</w:t>
      </w:r>
      <w:r w:rsidRPr="00263B0A">
        <w:rPr>
          <w:rFonts w:asciiTheme="minorEastAsia" w:eastAsiaTheme="minorEastAsia" w:hAnsiTheme="minorEastAsia" w:hint="eastAsia"/>
          <w:spacing w:val="-2"/>
          <w:kern w:val="0"/>
          <w:szCs w:val="24"/>
        </w:rPr>
        <w:t>％)減少した</w:t>
      </w:r>
      <w:r>
        <w:rPr>
          <w:rFonts w:asciiTheme="minorEastAsia" w:eastAsiaTheme="minorEastAsia" w:hAnsiTheme="minorEastAsia" w:hint="eastAsia"/>
          <w:spacing w:val="-2"/>
          <w:kern w:val="0"/>
          <w:szCs w:val="24"/>
        </w:rPr>
        <w:t>ものの、</w:t>
      </w:r>
      <w:r w:rsidRPr="00263B0A">
        <w:rPr>
          <w:rFonts w:asciiTheme="minorEastAsia" w:eastAsiaTheme="minorEastAsia" w:hAnsiTheme="minorEastAsia" w:hint="eastAsia"/>
          <w:spacing w:val="-2"/>
          <w:kern w:val="0"/>
          <w:szCs w:val="24"/>
        </w:rPr>
        <w:t>現金及び預金が</w:t>
      </w:r>
      <w:r>
        <w:rPr>
          <w:rFonts w:asciiTheme="minorEastAsia" w:eastAsiaTheme="minorEastAsia" w:hAnsiTheme="minorEastAsia" w:hint="eastAsia"/>
          <w:spacing w:val="-2"/>
          <w:szCs w:val="24"/>
        </w:rPr>
        <w:t>123,912</w:t>
      </w:r>
      <w:r w:rsidRPr="00263B0A">
        <w:rPr>
          <w:rFonts w:asciiTheme="minorEastAsia" w:eastAsiaTheme="minorEastAsia" w:hAnsiTheme="minorEastAsia" w:hint="eastAsia"/>
          <w:spacing w:val="-2"/>
          <w:szCs w:val="24"/>
        </w:rPr>
        <w:t>千円</w:t>
      </w:r>
      <w:r>
        <w:rPr>
          <w:rFonts w:asciiTheme="minorEastAsia" w:eastAsiaTheme="minorEastAsia" w:hAnsiTheme="minorEastAsia" w:hint="eastAsia"/>
          <w:spacing w:val="-2"/>
          <w:szCs w:val="24"/>
        </w:rPr>
        <w:t>(7.5</w:t>
      </w:r>
      <w:r w:rsidRPr="00263B0A">
        <w:rPr>
          <w:rFonts w:asciiTheme="minorEastAsia" w:eastAsiaTheme="minorEastAsia" w:hAnsiTheme="minorEastAsia" w:hint="eastAsia"/>
          <w:spacing w:val="-2"/>
          <w:szCs w:val="24"/>
        </w:rPr>
        <w:t>％</w:t>
      </w:r>
      <w:r>
        <w:rPr>
          <w:rFonts w:asciiTheme="minorEastAsia" w:eastAsiaTheme="minorEastAsia" w:hAnsiTheme="minorEastAsia" w:hint="eastAsia"/>
          <w:spacing w:val="-2"/>
          <w:szCs w:val="24"/>
        </w:rPr>
        <w:t>)</w:t>
      </w:r>
      <w:r w:rsidRPr="00263B0A">
        <w:rPr>
          <w:rFonts w:asciiTheme="minorEastAsia" w:eastAsiaTheme="minorEastAsia" w:hAnsiTheme="minorEastAsia" w:hint="eastAsia"/>
          <w:spacing w:val="-2"/>
          <w:szCs w:val="24"/>
        </w:rPr>
        <w:t>増加した</w:t>
      </w:r>
      <w:r w:rsidRPr="00263B0A">
        <w:rPr>
          <w:rFonts w:asciiTheme="minorEastAsia" w:eastAsiaTheme="minorEastAsia" w:hAnsiTheme="minorEastAsia" w:hint="eastAsia"/>
          <w:spacing w:val="-2"/>
          <w:kern w:val="0"/>
          <w:szCs w:val="24"/>
        </w:rPr>
        <w:t>ことによるものである。</w:t>
      </w:r>
    </w:p>
    <w:p w:rsidR="00B15230" w:rsidRPr="00263B0A" w:rsidRDefault="00B15230" w:rsidP="00B15230">
      <w:pPr>
        <w:tabs>
          <w:tab w:val="left" w:pos="851"/>
        </w:tabs>
        <w:kinsoku w:val="0"/>
        <w:overflowPunct w:val="0"/>
        <w:snapToGrid w:val="0"/>
        <w:ind w:right="-6" w:firstLineChars="400" w:firstLine="860"/>
        <w:jc w:val="left"/>
        <w:rPr>
          <w:rFonts w:asciiTheme="minorEastAsia" w:eastAsiaTheme="minorEastAsia" w:hAnsiTheme="minorEastAsia"/>
          <w:spacing w:val="-2"/>
          <w:szCs w:val="24"/>
        </w:rPr>
      </w:pPr>
      <w:r w:rsidRPr="00263B0A">
        <w:rPr>
          <w:rFonts w:asciiTheme="minorEastAsia" w:eastAsiaTheme="minorEastAsia" w:hAnsiTheme="minorEastAsia" w:hint="eastAsia"/>
          <w:spacing w:val="-2"/>
          <w:kern w:val="0"/>
          <w:szCs w:val="24"/>
        </w:rPr>
        <w:t>また、貯蔵品の状況について、たな卸検査を実施したところ適正に管理されていた。</w:t>
      </w:r>
    </w:p>
    <w:p w:rsidR="00B15230" w:rsidRPr="007138A8" w:rsidRDefault="00B15230" w:rsidP="00B15230">
      <w:pPr>
        <w:kinsoku w:val="0"/>
        <w:overflowPunct w:val="0"/>
        <w:snapToGrid w:val="0"/>
        <w:jc w:val="left"/>
        <w:rPr>
          <w:rFonts w:hAnsi="ＭＳ 明朝"/>
          <w:szCs w:val="24"/>
        </w:rPr>
      </w:pPr>
    </w:p>
    <w:p w:rsidR="00B15230" w:rsidRPr="00B568F9" w:rsidRDefault="00B15230" w:rsidP="00B15230">
      <w:pPr>
        <w:kinsoku w:val="0"/>
        <w:overflowPunct w:val="0"/>
        <w:snapToGrid w:val="0"/>
        <w:ind w:firstLineChars="100" w:firstLine="219"/>
        <w:jc w:val="left"/>
        <w:rPr>
          <w:rFonts w:hAnsi="ＭＳ 明朝"/>
          <w:szCs w:val="24"/>
        </w:rPr>
      </w:pPr>
      <w:r w:rsidRPr="00565C66">
        <w:rPr>
          <w:rFonts w:ascii="ＭＳ ゴシック" w:eastAsia="ＭＳ ゴシック" w:hAnsi="ＭＳ ゴシック" w:hint="eastAsia"/>
          <w:szCs w:val="24"/>
        </w:rPr>
        <w:t>未収金の状況</w:t>
      </w:r>
      <w:r>
        <w:rPr>
          <w:rFonts w:ascii="ＭＳ ゴシック" w:eastAsia="ＭＳ ゴシック" w:hAnsi="ＭＳ ゴシック" w:hint="eastAsia"/>
          <w:szCs w:val="24"/>
        </w:rPr>
        <w:t xml:space="preserve">　　　　　　　　　　　　　　　　　　　　　　　　　　　　　　　(</w:t>
      </w:r>
      <w:r>
        <w:rPr>
          <w:rFonts w:hAnsi="ＭＳ 明朝" w:hint="eastAsia"/>
          <w:szCs w:val="24"/>
        </w:rPr>
        <w:t>単位：千円)</w:t>
      </w:r>
    </w:p>
    <w:bookmarkStart w:id="14" w:name="_MON_1436343622"/>
    <w:bookmarkEnd w:id="14"/>
    <w:p w:rsidR="00B15230" w:rsidRDefault="00B15230" w:rsidP="00B15230">
      <w:pPr>
        <w:kinsoku w:val="0"/>
        <w:overflowPunct w:val="0"/>
        <w:snapToGrid w:val="0"/>
        <w:ind w:left="110" w:hangingChars="50" w:hanging="110"/>
        <w:jc w:val="left"/>
        <w:rPr>
          <w:rFonts w:hAnsi="ＭＳ 明朝"/>
          <w:sz w:val="18"/>
          <w:szCs w:val="18"/>
        </w:rPr>
      </w:pPr>
      <w:r w:rsidRPr="005762B5">
        <w:rPr>
          <w:rFonts w:hAnsi="ＭＳ 明朝"/>
          <w:szCs w:val="24"/>
        </w:rPr>
        <w:object w:dxaOrig="8946" w:dyaOrig="3025">
          <v:shape id="_x0000_i1039" type="#_x0000_t75" style="width:480.75pt;height:180.75pt" o:ole="">
            <v:imagedata r:id="rId40" o:title=""/>
          </v:shape>
          <o:OLEObject Type="Embed" ProgID="Excel.Sheet.12" ShapeID="_x0000_i1039" DrawAspect="Content" ObjectID="_1508660855" r:id="rId41"/>
        </w:object>
      </w:r>
      <w:r>
        <w:rPr>
          <w:rFonts w:hAnsi="ＭＳ 明朝" w:hint="eastAsia"/>
          <w:szCs w:val="24"/>
        </w:rPr>
        <w:t xml:space="preserve">　</w:t>
      </w:r>
      <w:r w:rsidRPr="008F746F">
        <w:rPr>
          <w:rFonts w:hAnsi="ＭＳ 明朝" w:hint="eastAsia"/>
          <w:sz w:val="18"/>
          <w:szCs w:val="18"/>
        </w:rPr>
        <w:t>(注)　（　　）内は件数</w:t>
      </w:r>
    </w:p>
    <w:p w:rsidR="00B15230" w:rsidRPr="00994BA2" w:rsidRDefault="00B15230" w:rsidP="00DF41F9">
      <w:pPr>
        <w:tabs>
          <w:tab w:val="left" w:pos="9360"/>
        </w:tabs>
        <w:kinsoku w:val="0"/>
        <w:overflowPunct w:val="0"/>
        <w:snapToGrid w:val="0"/>
        <w:spacing w:line="340" w:lineRule="exact"/>
        <w:ind w:right="40" w:firstLineChars="100" w:firstLine="259"/>
        <w:rPr>
          <w:rFonts w:hAnsi="ＭＳ 明朝"/>
          <w:spacing w:val="20"/>
          <w:szCs w:val="24"/>
        </w:rPr>
      </w:pPr>
      <w:r w:rsidRPr="00994BA2">
        <w:rPr>
          <w:rFonts w:hAnsi="ＭＳ 明朝" w:hint="eastAsia"/>
          <w:spacing w:val="20"/>
          <w:szCs w:val="24"/>
        </w:rPr>
        <w:t>前年度に比べ</w:t>
      </w:r>
      <w:r w:rsidRPr="00994BA2">
        <w:rPr>
          <w:rFonts w:ascii="ＭＳ Ｐ明朝" w:eastAsia="ＭＳ Ｐ明朝" w:hAnsi="ＭＳ Ｐ明朝" w:hint="eastAsia"/>
          <w:spacing w:val="20"/>
          <w:szCs w:val="24"/>
        </w:rPr>
        <w:t>、</w:t>
      </w:r>
      <w:r>
        <w:rPr>
          <w:rFonts w:ascii="ＭＳ Ｐ明朝" w:eastAsia="ＭＳ Ｐ明朝" w:hAnsi="ＭＳ Ｐ明朝" w:hint="eastAsia"/>
          <w:spacing w:val="20"/>
          <w:szCs w:val="24"/>
        </w:rPr>
        <w:t>未収給水収益、</w:t>
      </w:r>
      <w:r w:rsidRPr="00994BA2">
        <w:rPr>
          <w:rFonts w:hAnsi="ＭＳ 明朝" w:hint="eastAsia"/>
          <w:spacing w:val="20"/>
          <w:szCs w:val="24"/>
        </w:rPr>
        <w:t>未収受託工事収益及び諸未収金が</w:t>
      </w:r>
      <w:r>
        <w:rPr>
          <w:rFonts w:hAnsi="ＭＳ 明朝" w:hint="eastAsia"/>
          <w:spacing w:val="20"/>
          <w:szCs w:val="24"/>
        </w:rPr>
        <w:t>減少</w:t>
      </w:r>
      <w:r w:rsidRPr="00994BA2">
        <w:rPr>
          <w:rFonts w:hAnsi="ＭＳ 明朝" w:hint="eastAsia"/>
          <w:spacing w:val="20"/>
          <w:szCs w:val="24"/>
        </w:rPr>
        <w:t>している。</w:t>
      </w:r>
    </w:p>
    <w:p w:rsidR="00B15230" w:rsidRPr="00994BA2" w:rsidRDefault="00B15230" w:rsidP="00B15230">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⑵</w:t>
      </w:r>
      <w:r w:rsidRPr="00994BA2">
        <w:rPr>
          <w:rFonts w:ascii="ＭＳ ゴシック" w:eastAsia="ＭＳ ゴシック" w:hAnsi="ＭＳ ゴシック" w:hint="eastAsia"/>
          <w:szCs w:val="24"/>
        </w:rPr>
        <w:t xml:space="preserve">　負債及び資本の部</w:t>
      </w:r>
    </w:p>
    <w:p w:rsidR="00B15230" w:rsidRPr="00994BA2" w:rsidRDefault="00B15230" w:rsidP="00B15230">
      <w:pPr>
        <w:ind w:firstLineChars="300" w:firstLine="657"/>
        <w:rPr>
          <w:szCs w:val="24"/>
        </w:rPr>
      </w:pPr>
      <w:r w:rsidRPr="00994BA2">
        <w:rPr>
          <w:rFonts w:hint="eastAsia"/>
          <w:szCs w:val="24"/>
        </w:rPr>
        <w:t>負債及び資本の内訳は、下表のとおりである。</w:t>
      </w:r>
    </w:p>
    <w:p w:rsidR="00B15230" w:rsidRDefault="00B15230" w:rsidP="00B15230">
      <w:pPr>
        <w:kinsoku w:val="0"/>
        <w:overflowPunct w:val="0"/>
        <w:snapToGrid w:val="0"/>
        <w:ind w:firstLineChars="100" w:firstLine="219"/>
        <w:jc w:val="left"/>
        <w:rPr>
          <w:rFonts w:hAnsi="ＭＳ 明朝"/>
          <w:sz w:val="22"/>
        </w:rPr>
      </w:pPr>
      <w:r w:rsidRPr="00570581">
        <w:rPr>
          <w:rFonts w:ascii="ＭＳ ゴシック" w:eastAsia="ＭＳ ゴシック" w:hAnsi="ＭＳ ゴシック" w:hint="eastAsia"/>
          <w:szCs w:val="24"/>
        </w:rPr>
        <w:t>負債・資本内訳表</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単位：千円・％</w:t>
      </w:r>
      <w:r>
        <w:rPr>
          <w:rFonts w:hAnsi="ＭＳ 明朝" w:hint="eastAsia"/>
          <w:szCs w:val="24"/>
        </w:rPr>
        <w:t>)</w:t>
      </w:r>
      <w:bookmarkStart w:id="15" w:name="_MON_1436248066"/>
      <w:bookmarkEnd w:id="15"/>
      <w:r w:rsidRPr="00094087">
        <w:rPr>
          <w:rFonts w:hAnsi="ＭＳ 明朝"/>
          <w:sz w:val="22"/>
        </w:rPr>
        <w:object w:dxaOrig="10895" w:dyaOrig="10908">
          <v:shape id="_x0000_i1040" type="#_x0000_t75" style="width:480pt;height:641.25pt" o:ole="">
            <v:imagedata r:id="rId42" o:title=""/>
            <o:lock v:ext="edit" aspectratio="f"/>
          </v:shape>
          <o:OLEObject Type="Embed" ProgID="Excel.Sheet.12" ShapeID="_x0000_i1040" DrawAspect="Content" ObjectID="_1508660856" r:id="rId43"/>
        </w:object>
      </w:r>
    </w:p>
    <w:p w:rsidR="00B15230" w:rsidRDefault="00B15230" w:rsidP="00B15230">
      <w:pPr>
        <w:kinsoku w:val="0"/>
        <w:overflowPunct w:val="0"/>
        <w:snapToGrid w:val="0"/>
        <w:ind w:firstLineChars="100" w:firstLine="199"/>
        <w:jc w:val="left"/>
        <w:rPr>
          <w:rFonts w:hAnsi="ＭＳ 明朝"/>
          <w:sz w:val="22"/>
        </w:rPr>
      </w:pPr>
    </w:p>
    <w:p w:rsidR="00DF41F9" w:rsidRDefault="00DF41F9" w:rsidP="00B15230">
      <w:pPr>
        <w:kinsoku w:val="0"/>
        <w:overflowPunct w:val="0"/>
        <w:snapToGrid w:val="0"/>
        <w:ind w:firstLineChars="100" w:firstLine="199"/>
        <w:jc w:val="left"/>
        <w:rPr>
          <w:rFonts w:hAnsi="ＭＳ 明朝"/>
          <w:sz w:val="22"/>
        </w:rPr>
      </w:pPr>
    </w:p>
    <w:p w:rsidR="00B15230" w:rsidRPr="00994BA2" w:rsidRDefault="00B15230" w:rsidP="00B15230">
      <w:pPr>
        <w:kinsoku w:val="0"/>
        <w:overflowPunct w:val="0"/>
        <w:snapToGrid w:val="0"/>
        <w:ind w:firstLineChars="200" w:firstLine="438"/>
        <w:jc w:val="left"/>
        <w:rPr>
          <w:rFonts w:hAnsi="ＭＳ 明朝"/>
          <w:szCs w:val="24"/>
        </w:rPr>
      </w:pPr>
      <w:r w:rsidRPr="00994BA2">
        <w:rPr>
          <w:rFonts w:hAnsi="ＭＳ 明朝" w:hint="eastAsia"/>
          <w:szCs w:val="24"/>
        </w:rPr>
        <w:lastRenderedPageBreak/>
        <w:t xml:space="preserve">ア　</w:t>
      </w:r>
      <w:r>
        <w:rPr>
          <w:rFonts w:hAnsi="ＭＳ 明朝" w:hint="eastAsia"/>
          <w:kern w:val="0"/>
          <w:szCs w:val="24"/>
        </w:rPr>
        <w:t>固定負</w:t>
      </w:r>
      <w:r w:rsidRPr="00994BA2">
        <w:rPr>
          <w:rFonts w:hAnsi="ＭＳ 明朝" w:hint="eastAsia"/>
          <w:kern w:val="0"/>
          <w:szCs w:val="24"/>
        </w:rPr>
        <w:t>債</w:t>
      </w:r>
    </w:p>
    <w:p w:rsidR="00B15230" w:rsidRPr="00994BA2" w:rsidRDefault="00B15230" w:rsidP="00B15230">
      <w:pPr>
        <w:adjustRightInd w:val="0"/>
        <w:snapToGrid w:val="0"/>
        <w:spacing w:line="362" w:lineRule="exact"/>
        <w:ind w:leftChars="300" w:left="657" w:right="-6" w:firstLineChars="96" w:firstLine="210"/>
        <w:rPr>
          <w:rFonts w:hAnsi="ＭＳ 明朝"/>
          <w:snapToGrid w:val="0"/>
          <w:kern w:val="0"/>
          <w:szCs w:val="24"/>
        </w:rPr>
      </w:pPr>
      <w:r w:rsidRPr="00994BA2">
        <w:rPr>
          <w:rFonts w:hAnsi="ＭＳ 明朝" w:hint="eastAsia"/>
          <w:snapToGrid w:val="0"/>
          <w:kern w:val="0"/>
          <w:szCs w:val="24"/>
        </w:rPr>
        <w:t>固定負債は</w:t>
      </w:r>
      <w:r>
        <w:rPr>
          <w:rFonts w:hAnsi="ＭＳ 明朝" w:hint="eastAsia"/>
          <w:snapToGrid w:val="0"/>
          <w:kern w:val="0"/>
          <w:szCs w:val="24"/>
        </w:rPr>
        <w:t>7,916,530</w:t>
      </w:r>
      <w:r w:rsidRPr="00994BA2">
        <w:rPr>
          <w:rFonts w:hAnsi="ＭＳ 明朝" w:hint="eastAsia"/>
          <w:snapToGrid w:val="0"/>
          <w:kern w:val="0"/>
          <w:szCs w:val="24"/>
        </w:rPr>
        <w:t>千円で、前年度に比べ</w:t>
      </w:r>
      <w:r>
        <w:rPr>
          <w:rFonts w:hAnsi="ＭＳ 明朝" w:hint="eastAsia"/>
          <w:snapToGrid w:val="0"/>
          <w:kern w:val="0"/>
          <w:szCs w:val="24"/>
        </w:rPr>
        <w:t>7,682,341千円(3,280.4％)</w:t>
      </w:r>
      <w:r>
        <w:rPr>
          <w:rFonts w:hAnsi="ＭＳ 明朝" w:hint="eastAsia"/>
          <w:kern w:val="0"/>
          <w:szCs w:val="24"/>
        </w:rPr>
        <w:t>増加</w:t>
      </w:r>
      <w:r w:rsidRPr="00994BA2">
        <w:rPr>
          <w:rFonts w:hAnsi="ＭＳ 明朝" w:hint="eastAsia"/>
          <w:snapToGrid w:val="0"/>
          <w:kern w:val="0"/>
          <w:szCs w:val="24"/>
        </w:rPr>
        <w:t>している。</w:t>
      </w:r>
    </w:p>
    <w:p w:rsidR="00B15230" w:rsidRDefault="00B15230" w:rsidP="00B15230">
      <w:pPr>
        <w:adjustRightInd w:val="0"/>
        <w:snapToGrid w:val="0"/>
        <w:spacing w:line="362" w:lineRule="exact"/>
        <w:ind w:leftChars="400" w:left="876" w:right="-6" w:firstLineChars="31" w:firstLine="75"/>
        <w:rPr>
          <w:rFonts w:hAnsi="ＭＳ 明朝"/>
          <w:spacing w:val="20"/>
          <w:szCs w:val="24"/>
        </w:rPr>
      </w:pPr>
      <w:r w:rsidRPr="00B15230">
        <w:rPr>
          <w:rFonts w:hAnsi="ＭＳ 明朝" w:hint="eastAsia"/>
          <w:spacing w:val="12"/>
          <w:kern w:val="0"/>
          <w:szCs w:val="24"/>
          <w:fitText w:val="8680" w:id="995266305"/>
        </w:rPr>
        <w:t>これは主に、会計基準の見直しにより、企業債及び退職給付引当金を計</w:t>
      </w:r>
      <w:r w:rsidRPr="00B15230">
        <w:rPr>
          <w:rFonts w:hAnsi="ＭＳ 明朝" w:hint="eastAsia"/>
          <w:spacing w:val="-4"/>
          <w:kern w:val="0"/>
          <w:szCs w:val="24"/>
          <w:fitText w:val="8680" w:id="995266305"/>
        </w:rPr>
        <w:t>上</w:t>
      </w:r>
    </w:p>
    <w:p w:rsidR="00B15230" w:rsidRPr="00994BA2" w:rsidRDefault="00B15230" w:rsidP="00B15230">
      <w:pPr>
        <w:adjustRightInd w:val="0"/>
        <w:snapToGrid w:val="0"/>
        <w:spacing w:line="362" w:lineRule="exact"/>
        <w:ind w:right="-6" w:firstLineChars="275" w:firstLine="712"/>
        <w:rPr>
          <w:rFonts w:hAnsi="ＭＳ 明朝"/>
          <w:spacing w:val="20"/>
          <w:szCs w:val="24"/>
        </w:rPr>
      </w:pPr>
      <w:r>
        <w:rPr>
          <w:rFonts w:hAnsi="ＭＳ 明朝" w:hint="eastAsia"/>
          <w:spacing w:val="20"/>
          <w:szCs w:val="24"/>
        </w:rPr>
        <w:t>したことによるもの</w:t>
      </w:r>
      <w:r w:rsidRPr="00994BA2">
        <w:rPr>
          <w:rFonts w:hAnsi="ＭＳ 明朝" w:hint="eastAsia"/>
          <w:spacing w:val="20"/>
          <w:szCs w:val="24"/>
        </w:rPr>
        <w:t>である。</w:t>
      </w:r>
    </w:p>
    <w:p w:rsidR="00B15230" w:rsidRPr="00994BA2" w:rsidRDefault="00B15230" w:rsidP="00B15230">
      <w:pPr>
        <w:adjustRightInd w:val="0"/>
        <w:snapToGrid w:val="0"/>
        <w:spacing w:line="362" w:lineRule="exact"/>
        <w:ind w:right="1020"/>
        <w:rPr>
          <w:rFonts w:hAnsi="ＭＳ 明朝"/>
          <w:spacing w:val="20"/>
          <w:szCs w:val="24"/>
        </w:rPr>
      </w:pPr>
    </w:p>
    <w:p w:rsidR="00B15230" w:rsidRPr="00994BA2" w:rsidRDefault="00B15230" w:rsidP="00B15230">
      <w:pPr>
        <w:adjustRightInd w:val="0"/>
        <w:snapToGrid w:val="0"/>
        <w:spacing w:line="362" w:lineRule="exact"/>
        <w:ind w:right="1020" w:firstLineChars="200" w:firstLine="438"/>
        <w:rPr>
          <w:rFonts w:hAnsi="ＭＳ 明朝"/>
          <w:szCs w:val="24"/>
        </w:rPr>
      </w:pPr>
      <w:r w:rsidRPr="00994BA2">
        <w:rPr>
          <w:rFonts w:hAnsi="ＭＳ 明朝" w:hint="eastAsia"/>
          <w:szCs w:val="24"/>
        </w:rPr>
        <w:t>イ</w:t>
      </w:r>
      <w:r>
        <w:rPr>
          <w:rFonts w:hAnsi="ＭＳ 明朝" w:hint="eastAsia"/>
          <w:spacing w:val="11"/>
          <w:szCs w:val="24"/>
        </w:rPr>
        <w:t xml:space="preserve">　</w:t>
      </w:r>
      <w:r>
        <w:rPr>
          <w:rFonts w:hAnsi="ＭＳ 明朝" w:hint="eastAsia"/>
          <w:kern w:val="0"/>
          <w:szCs w:val="24"/>
        </w:rPr>
        <w:t>流動負</w:t>
      </w:r>
      <w:r w:rsidRPr="00994BA2">
        <w:rPr>
          <w:rFonts w:hAnsi="ＭＳ 明朝" w:hint="eastAsia"/>
          <w:kern w:val="0"/>
          <w:szCs w:val="24"/>
        </w:rPr>
        <w:t>債</w:t>
      </w:r>
    </w:p>
    <w:p w:rsidR="00B15230" w:rsidRPr="00994BA2" w:rsidRDefault="00B15230" w:rsidP="00B15230">
      <w:pPr>
        <w:adjustRightInd w:val="0"/>
        <w:snapToGrid w:val="0"/>
        <w:spacing w:line="362" w:lineRule="exact"/>
        <w:ind w:right="-6" w:firstLineChars="396" w:firstLine="867"/>
        <w:rPr>
          <w:rFonts w:hAnsi="ＭＳ 明朝"/>
          <w:spacing w:val="24"/>
          <w:szCs w:val="24"/>
        </w:rPr>
      </w:pPr>
      <w:r w:rsidRPr="00994BA2">
        <w:rPr>
          <w:rFonts w:hAnsi="ＭＳ 明朝" w:hint="eastAsia"/>
          <w:kern w:val="0"/>
          <w:szCs w:val="24"/>
        </w:rPr>
        <w:t>流動負債は</w:t>
      </w:r>
      <w:r>
        <w:rPr>
          <w:rFonts w:hAnsi="ＭＳ 明朝" w:hint="eastAsia"/>
          <w:kern w:val="0"/>
          <w:szCs w:val="24"/>
        </w:rPr>
        <w:t>825,929</w:t>
      </w:r>
      <w:r w:rsidRPr="00994BA2">
        <w:rPr>
          <w:rFonts w:hAnsi="ＭＳ 明朝" w:hint="eastAsia"/>
          <w:kern w:val="0"/>
          <w:szCs w:val="24"/>
        </w:rPr>
        <w:t>千円で、前年度に比べ</w:t>
      </w:r>
      <w:r>
        <w:rPr>
          <w:rFonts w:hAnsi="ＭＳ 明朝" w:hint="eastAsia"/>
          <w:kern w:val="0"/>
          <w:szCs w:val="24"/>
        </w:rPr>
        <w:t>475,178千円(135.5％)</w:t>
      </w:r>
      <w:r w:rsidRPr="00994BA2">
        <w:rPr>
          <w:rFonts w:hAnsi="ＭＳ 明朝" w:hint="eastAsia"/>
          <w:snapToGrid w:val="0"/>
          <w:kern w:val="0"/>
          <w:szCs w:val="24"/>
        </w:rPr>
        <w:t xml:space="preserve"> </w:t>
      </w:r>
      <w:r>
        <w:rPr>
          <w:rFonts w:hAnsi="ＭＳ 明朝" w:hint="eastAsia"/>
          <w:snapToGrid w:val="0"/>
          <w:kern w:val="0"/>
          <w:szCs w:val="24"/>
        </w:rPr>
        <w:t>増加</w:t>
      </w:r>
      <w:r w:rsidRPr="00994BA2">
        <w:rPr>
          <w:rFonts w:hAnsi="ＭＳ 明朝" w:hint="eastAsia"/>
          <w:kern w:val="0"/>
          <w:szCs w:val="24"/>
        </w:rPr>
        <w:t>している。</w:t>
      </w:r>
    </w:p>
    <w:p w:rsidR="00B15230" w:rsidRDefault="00B15230" w:rsidP="00B15230">
      <w:pPr>
        <w:adjustRightInd w:val="0"/>
        <w:snapToGrid w:val="0"/>
        <w:spacing w:line="362" w:lineRule="exact"/>
        <w:ind w:leftChars="300" w:left="657" w:right="-6" w:firstLineChars="100" w:firstLine="219"/>
        <w:rPr>
          <w:rFonts w:hAnsi="ＭＳ 明朝"/>
          <w:snapToGrid w:val="0"/>
          <w:szCs w:val="24"/>
        </w:rPr>
      </w:pPr>
      <w:r w:rsidRPr="00A859A2">
        <w:rPr>
          <w:rFonts w:hAnsi="ＭＳ 明朝" w:hint="eastAsia"/>
          <w:snapToGrid w:val="0"/>
          <w:szCs w:val="24"/>
        </w:rPr>
        <w:t>これは</w:t>
      </w:r>
      <w:r>
        <w:rPr>
          <w:rFonts w:hAnsi="ＭＳ 明朝" w:hint="eastAsia"/>
          <w:snapToGrid w:val="0"/>
          <w:szCs w:val="24"/>
        </w:rPr>
        <w:t>主に</w:t>
      </w:r>
      <w:r w:rsidRPr="00B92E37">
        <w:rPr>
          <w:rFonts w:hAnsi="ＭＳ 明朝" w:hint="eastAsia"/>
          <w:snapToGrid w:val="0"/>
          <w:szCs w:val="24"/>
        </w:rPr>
        <w:t>、</w:t>
      </w:r>
      <w:r>
        <w:rPr>
          <w:rFonts w:hAnsi="ＭＳ 明朝" w:hint="eastAsia"/>
          <w:spacing w:val="20"/>
          <w:szCs w:val="24"/>
        </w:rPr>
        <w:t>会計基準の見直しにより、</w:t>
      </w:r>
      <w:r>
        <w:rPr>
          <w:rFonts w:hAnsi="ＭＳ 明朝" w:hint="eastAsia"/>
          <w:snapToGrid w:val="0"/>
          <w:szCs w:val="24"/>
        </w:rPr>
        <w:t>企業債、賞与引当金を計上したもので</w:t>
      </w:r>
    </w:p>
    <w:p w:rsidR="00B15230" w:rsidRPr="00A859A2" w:rsidRDefault="00B15230" w:rsidP="00B15230">
      <w:pPr>
        <w:adjustRightInd w:val="0"/>
        <w:snapToGrid w:val="0"/>
        <w:spacing w:line="362" w:lineRule="exact"/>
        <w:ind w:right="-6" w:firstLineChars="300" w:firstLine="657"/>
        <w:rPr>
          <w:rFonts w:hAnsi="ＭＳ 明朝"/>
          <w:snapToGrid w:val="0"/>
          <w:szCs w:val="24"/>
        </w:rPr>
      </w:pPr>
      <w:r>
        <w:rPr>
          <w:rFonts w:hAnsi="ＭＳ 明朝" w:hint="eastAsia"/>
          <w:snapToGrid w:val="0"/>
          <w:szCs w:val="24"/>
        </w:rPr>
        <w:t>ある。</w:t>
      </w:r>
    </w:p>
    <w:p w:rsidR="00B15230" w:rsidRDefault="00B15230" w:rsidP="00B15230">
      <w:pPr>
        <w:adjustRightInd w:val="0"/>
        <w:snapToGrid w:val="0"/>
        <w:spacing w:line="362" w:lineRule="exact"/>
        <w:ind w:right="1020"/>
        <w:rPr>
          <w:rFonts w:hAnsi="ＭＳ 明朝"/>
          <w:szCs w:val="24"/>
        </w:rPr>
      </w:pPr>
    </w:p>
    <w:p w:rsidR="00B15230" w:rsidRDefault="00B15230" w:rsidP="00B15230">
      <w:pPr>
        <w:adjustRightInd w:val="0"/>
        <w:snapToGrid w:val="0"/>
        <w:spacing w:line="362" w:lineRule="exact"/>
        <w:ind w:right="1020"/>
        <w:rPr>
          <w:rFonts w:hAnsi="ＭＳ 明朝"/>
          <w:szCs w:val="24"/>
        </w:rPr>
      </w:pPr>
      <w:r>
        <w:rPr>
          <w:rFonts w:hAnsi="ＭＳ 明朝" w:hint="eastAsia"/>
          <w:szCs w:val="24"/>
        </w:rPr>
        <w:t xml:space="preserve">　　ウ　繰延収益</w:t>
      </w:r>
    </w:p>
    <w:p w:rsidR="00B15230" w:rsidRDefault="00B15230" w:rsidP="00B15230">
      <w:pPr>
        <w:adjustRightInd w:val="0"/>
        <w:snapToGrid w:val="0"/>
        <w:spacing w:line="362" w:lineRule="exact"/>
        <w:ind w:left="657" w:right="-1" w:hangingChars="300" w:hanging="657"/>
        <w:rPr>
          <w:rFonts w:hAnsi="ＭＳ 明朝"/>
          <w:szCs w:val="24"/>
        </w:rPr>
      </w:pPr>
      <w:r>
        <w:rPr>
          <w:rFonts w:hAnsi="ＭＳ 明朝" w:hint="eastAsia"/>
          <w:szCs w:val="24"/>
        </w:rPr>
        <w:t xml:space="preserve">　　　　</w:t>
      </w:r>
      <w:r w:rsidRPr="00BC77B9">
        <w:rPr>
          <w:rFonts w:hAnsi="ＭＳ 明朝" w:hint="eastAsia"/>
          <w:kern w:val="0"/>
          <w:szCs w:val="24"/>
        </w:rPr>
        <w:t>繰延収益は、長期前受金12,240,245千円、長期前受金収益化累計額△5,527,957千円を</w:t>
      </w:r>
    </w:p>
    <w:p w:rsidR="00B15230" w:rsidRDefault="00B15230" w:rsidP="00B15230">
      <w:pPr>
        <w:adjustRightInd w:val="0"/>
        <w:snapToGrid w:val="0"/>
        <w:spacing w:line="362" w:lineRule="exact"/>
        <w:ind w:leftChars="300" w:left="657" w:right="-1"/>
        <w:rPr>
          <w:rFonts w:hAnsi="ＭＳ 明朝"/>
          <w:szCs w:val="24"/>
        </w:rPr>
      </w:pPr>
      <w:r>
        <w:rPr>
          <w:rFonts w:hAnsi="ＭＳ 明朝" w:hint="eastAsia"/>
          <w:szCs w:val="24"/>
        </w:rPr>
        <w:t>計上している。</w:t>
      </w:r>
    </w:p>
    <w:p w:rsidR="00B15230" w:rsidRDefault="00B15230" w:rsidP="00B15230">
      <w:pPr>
        <w:adjustRightInd w:val="0"/>
        <w:snapToGrid w:val="0"/>
        <w:spacing w:line="362" w:lineRule="exact"/>
        <w:ind w:right="-1" w:firstLineChars="400" w:firstLine="876"/>
        <w:rPr>
          <w:rFonts w:hAnsi="ＭＳ 明朝"/>
          <w:szCs w:val="24"/>
        </w:rPr>
      </w:pPr>
      <w:r>
        <w:rPr>
          <w:rFonts w:hAnsi="ＭＳ 明朝" w:hint="eastAsia"/>
          <w:szCs w:val="24"/>
        </w:rPr>
        <w:t>これは、会計基準の見直しによるものである。</w:t>
      </w:r>
    </w:p>
    <w:p w:rsidR="00B15230" w:rsidRPr="00A859A2" w:rsidRDefault="00B15230" w:rsidP="00B15230">
      <w:pPr>
        <w:adjustRightInd w:val="0"/>
        <w:snapToGrid w:val="0"/>
        <w:spacing w:line="362" w:lineRule="exact"/>
        <w:ind w:right="-1" w:firstLineChars="400" w:firstLine="876"/>
        <w:rPr>
          <w:rFonts w:hAnsi="ＭＳ 明朝"/>
          <w:szCs w:val="24"/>
        </w:rPr>
      </w:pPr>
    </w:p>
    <w:p w:rsidR="00B15230" w:rsidRPr="00994BA2" w:rsidRDefault="00B15230" w:rsidP="00B15230">
      <w:pPr>
        <w:adjustRightInd w:val="0"/>
        <w:snapToGrid w:val="0"/>
        <w:spacing w:line="362" w:lineRule="exact"/>
        <w:ind w:right="1020" w:firstLineChars="200" w:firstLine="438"/>
        <w:rPr>
          <w:rFonts w:hAnsi="ＭＳ 明朝"/>
          <w:szCs w:val="24"/>
        </w:rPr>
      </w:pPr>
      <w:r>
        <w:rPr>
          <w:rFonts w:hAnsi="ＭＳ 明朝" w:hint="eastAsia"/>
          <w:szCs w:val="24"/>
        </w:rPr>
        <w:t>エ</w:t>
      </w:r>
      <w:r w:rsidRPr="00994BA2">
        <w:rPr>
          <w:rFonts w:hAnsi="ＭＳ 明朝" w:hint="eastAsia"/>
          <w:szCs w:val="24"/>
        </w:rPr>
        <w:t xml:space="preserve">　</w:t>
      </w:r>
      <w:r>
        <w:rPr>
          <w:rFonts w:hAnsi="ＭＳ 明朝" w:hint="eastAsia"/>
          <w:kern w:val="0"/>
          <w:szCs w:val="24"/>
        </w:rPr>
        <w:t>資本</w:t>
      </w:r>
      <w:r w:rsidRPr="00994BA2">
        <w:rPr>
          <w:rFonts w:hAnsi="ＭＳ 明朝" w:hint="eastAsia"/>
          <w:kern w:val="0"/>
          <w:szCs w:val="24"/>
        </w:rPr>
        <w:t>金</w:t>
      </w:r>
    </w:p>
    <w:p w:rsidR="00B15230" w:rsidRPr="00A859A2" w:rsidRDefault="00B15230" w:rsidP="00B15230">
      <w:pPr>
        <w:adjustRightInd w:val="0"/>
        <w:snapToGrid w:val="0"/>
        <w:spacing w:line="362" w:lineRule="exact"/>
        <w:ind w:leftChars="130" w:left="285" w:right="-3" w:firstLineChars="265" w:firstLine="580"/>
        <w:rPr>
          <w:rFonts w:hAnsi="ＭＳ 明朝"/>
          <w:snapToGrid w:val="0"/>
          <w:szCs w:val="24"/>
        </w:rPr>
      </w:pPr>
      <w:r w:rsidRPr="00A859A2">
        <w:rPr>
          <w:rFonts w:hAnsi="ＭＳ 明朝" w:hint="eastAsia"/>
          <w:snapToGrid w:val="0"/>
          <w:szCs w:val="24"/>
        </w:rPr>
        <w:t>資本金は</w:t>
      </w:r>
      <w:r>
        <w:rPr>
          <w:rFonts w:hAnsi="ＭＳ 明朝" w:hint="eastAsia"/>
          <w:snapToGrid w:val="0"/>
          <w:szCs w:val="24"/>
        </w:rPr>
        <w:t>5,337,203</w:t>
      </w:r>
      <w:r w:rsidRPr="00A859A2">
        <w:rPr>
          <w:rFonts w:hAnsi="ＭＳ 明朝" w:hint="eastAsia"/>
          <w:snapToGrid w:val="0"/>
          <w:szCs w:val="24"/>
        </w:rPr>
        <w:t>千円で、前年度に比べ</w:t>
      </w:r>
      <w:r>
        <w:rPr>
          <w:rFonts w:hAnsi="ＭＳ 明朝" w:hint="eastAsia"/>
          <w:snapToGrid w:val="0"/>
          <w:szCs w:val="24"/>
        </w:rPr>
        <w:t>7,271,805</w:t>
      </w:r>
      <w:r w:rsidRPr="00A859A2">
        <w:rPr>
          <w:rFonts w:hAnsi="ＭＳ 明朝" w:hint="eastAsia"/>
          <w:snapToGrid w:val="0"/>
          <w:szCs w:val="24"/>
        </w:rPr>
        <w:t>千円(</w:t>
      </w:r>
      <w:r>
        <w:rPr>
          <w:rFonts w:hAnsi="ＭＳ 明朝" w:hint="eastAsia"/>
          <w:snapToGrid w:val="0"/>
          <w:szCs w:val="24"/>
        </w:rPr>
        <w:t>△57.7</w:t>
      </w:r>
      <w:r w:rsidRPr="00A859A2">
        <w:rPr>
          <w:rFonts w:hAnsi="ＭＳ 明朝" w:hint="eastAsia"/>
          <w:snapToGrid w:val="0"/>
          <w:szCs w:val="24"/>
        </w:rPr>
        <w:t>％)</w:t>
      </w:r>
      <w:r>
        <w:rPr>
          <w:rFonts w:hAnsi="ＭＳ 明朝" w:hint="eastAsia"/>
          <w:snapToGrid w:val="0"/>
          <w:szCs w:val="24"/>
        </w:rPr>
        <w:t>減少</w:t>
      </w:r>
      <w:r w:rsidRPr="00A859A2">
        <w:rPr>
          <w:rFonts w:hAnsi="ＭＳ 明朝" w:hint="eastAsia"/>
          <w:snapToGrid w:val="0"/>
          <w:szCs w:val="24"/>
        </w:rPr>
        <w:t>している。</w:t>
      </w:r>
    </w:p>
    <w:p w:rsidR="00B15230" w:rsidRPr="00A859A2" w:rsidRDefault="00B15230" w:rsidP="00B15230">
      <w:pPr>
        <w:adjustRightInd w:val="0"/>
        <w:snapToGrid w:val="0"/>
        <w:spacing w:line="362" w:lineRule="exact"/>
        <w:ind w:leftChars="300" w:left="657" w:right="-3" w:firstLineChars="100" w:firstLine="219"/>
        <w:rPr>
          <w:rFonts w:hAnsi="ＭＳ 明朝"/>
          <w:szCs w:val="24"/>
        </w:rPr>
      </w:pPr>
      <w:r w:rsidRPr="00A859A2">
        <w:rPr>
          <w:rFonts w:hAnsi="ＭＳ 明朝" w:hint="eastAsia"/>
          <w:snapToGrid w:val="0"/>
          <w:kern w:val="0"/>
          <w:szCs w:val="24"/>
        </w:rPr>
        <w:t>これは</w:t>
      </w:r>
      <w:r>
        <w:rPr>
          <w:rFonts w:hAnsi="ＭＳ 明朝" w:hint="eastAsia"/>
          <w:snapToGrid w:val="0"/>
          <w:kern w:val="0"/>
          <w:szCs w:val="24"/>
        </w:rPr>
        <w:t>主に</w:t>
      </w:r>
      <w:r w:rsidRPr="00A859A2">
        <w:rPr>
          <w:rFonts w:hAnsi="ＭＳ 明朝" w:hint="eastAsia"/>
          <w:snapToGrid w:val="0"/>
          <w:kern w:val="0"/>
          <w:szCs w:val="24"/>
        </w:rPr>
        <w:t>、</w:t>
      </w:r>
      <w:r>
        <w:rPr>
          <w:rFonts w:hAnsi="ＭＳ 明朝" w:hint="eastAsia"/>
          <w:snapToGrid w:val="0"/>
          <w:kern w:val="0"/>
          <w:szCs w:val="24"/>
        </w:rPr>
        <w:t>会計基準の見直しにより、借入資本金を企業債として負債に計上</w:t>
      </w:r>
      <w:r w:rsidRPr="00A859A2">
        <w:rPr>
          <w:rFonts w:hAnsi="ＭＳ 明朝" w:hint="eastAsia"/>
          <w:snapToGrid w:val="0"/>
          <w:szCs w:val="24"/>
        </w:rPr>
        <w:t>した</w:t>
      </w:r>
      <w:r w:rsidRPr="00A859A2">
        <w:rPr>
          <w:rFonts w:hAnsi="ＭＳ 明朝" w:hint="eastAsia"/>
          <w:szCs w:val="24"/>
        </w:rPr>
        <w:t>ものである。</w:t>
      </w:r>
    </w:p>
    <w:p w:rsidR="00B15230" w:rsidRPr="00994BA2" w:rsidRDefault="00B15230" w:rsidP="00B15230">
      <w:pPr>
        <w:adjustRightInd w:val="0"/>
        <w:snapToGrid w:val="0"/>
        <w:spacing w:line="362" w:lineRule="exact"/>
        <w:ind w:right="1020"/>
        <w:rPr>
          <w:rFonts w:hAnsi="ＭＳ 明朝"/>
          <w:szCs w:val="24"/>
        </w:rPr>
      </w:pPr>
    </w:p>
    <w:p w:rsidR="00B15230" w:rsidRPr="00A859A2" w:rsidRDefault="00B15230" w:rsidP="00B15230">
      <w:pPr>
        <w:adjustRightInd w:val="0"/>
        <w:snapToGrid w:val="0"/>
        <w:spacing w:line="362" w:lineRule="exact"/>
        <w:ind w:right="1020" w:firstLineChars="200" w:firstLine="438"/>
        <w:rPr>
          <w:rFonts w:hAnsi="ＭＳ 明朝"/>
          <w:szCs w:val="24"/>
        </w:rPr>
      </w:pPr>
      <w:r>
        <w:rPr>
          <w:rFonts w:hAnsi="ＭＳ 明朝" w:hint="eastAsia"/>
          <w:szCs w:val="24"/>
        </w:rPr>
        <w:t xml:space="preserve">オ　</w:t>
      </w:r>
      <w:r>
        <w:rPr>
          <w:rFonts w:hAnsi="ＭＳ 明朝" w:hint="eastAsia"/>
          <w:kern w:val="0"/>
          <w:szCs w:val="24"/>
        </w:rPr>
        <w:t>剰余</w:t>
      </w:r>
      <w:r w:rsidRPr="00A859A2">
        <w:rPr>
          <w:rFonts w:hAnsi="ＭＳ 明朝" w:hint="eastAsia"/>
          <w:kern w:val="0"/>
          <w:szCs w:val="24"/>
        </w:rPr>
        <w:t>金</w:t>
      </w:r>
    </w:p>
    <w:p w:rsidR="00B15230" w:rsidRPr="00E9064B" w:rsidRDefault="00B15230" w:rsidP="00B15230">
      <w:pPr>
        <w:tabs>
          <w:tab w:val="left" w:pos="10541"/>
        </w:tabs>
        <w:adjustRightInd w:val="0"/>
        <w:snapToGrid w:val="0"/>
        <w:spacing w:line="362" w:lineRule="exact"/>
        <w:ind w:leftChars="300" w:left="657" w:right="-3" w:firstLineChars="71" w:firstLine="164"/>
        <w:jc w:val="left"/>
        <w:rPr>
          <w:rFonts w:hAnsi="ＭＳ 明朝"/>
          <w:snapToGrid w:val="0"/>
          <w:spacing w:val="6"/>
          <w:szCs w:val="24"/>
        </w:rPr>
      </w:pPr>
      <w:r w:rsidRPr="00E9064B">
        <w:rPr>
          <w:rFonts w:hAnsi="ＭＳ 明朝" w:hint="eastAsia"/>
          <w:snapToGrid w:val="0"/>
          <w:spacing w:val="6"/>
          <w:szCs w:val="24"/>
        </w:rPr>
        <w:t>剰余金は</w:t>
      </w:r>
      <w:r>
        <w:rPr>
          <w:rFonts w:hAnsi="ＭＳ 明朝" w:hint="eastAsia"/>
          <w:snapToGrid w:val="0"/>
          <w:spacing w:val="6"/>
          <w:szCs w:val="24"/>
        </w:rPr>
        <w:t>5,477,339</w:t>
      </w:r>
      <w:r w:rsidRPr="00E9064B">
        <w:rPr>
          <w:rFonts w:hAnsi="ＭＳ 明朝" w:hint="eastAsia"/>
          <w:snapToGrid w:val="0"/>
          <w:spacing w:val="6"/>
          <w:szCs w:val="24"/>
        </w:rPr>
        <w:t>千円で、前年度に比べ</w:t>
      </w:r>
      <w:r>
        <w:rPr>
          <w:rFonts w:hAnsi="ＭＳ 明朝" w:hint="eastAsia"/>
          <w:snapToGrid w:val="0"/>
          <w:spacing w:val="6"/>
          <w:szCs w:val="24"/>
        </w:rPr>
        <w:t>7,113,479</w:t>
      </w:r>
      <w:r w:rsidRPr="00E9064B">
        <w:rPr>
          <w:rFonts w:hAnsi="ＭＳ 明朝" w:hint="eastAsia"/>
          <w:snapToGrid w:val="0"/>
          <w:spacing w:val="6"/>
          <w:szCs w:val="24"/>
        </w:rPr>
        <w:t>千円(</w:t>
      </w:r>
      <w:r>
        <w:rPr>
          <w:rFonts w:hAnsi="ＭＳ 明朝" w:hint="eastAsia"/>
          <w:snapToGrid w:val="0"/>
          <w:spacing w:val="6"/>
          <w:szCs w:val="24"/>
        </w:rPr>
        <w:t>△56.5</w:t>
      </w:r>
      <w:r w:rsidRPr="00E9064B">
        <w:rPr>
          <w:rFonts w:hAnsi="ＭＳ 明朝" w:hint="eastAsia"/>
          <w:snapToGrid w:val="0"/>
          <w:spacing w:val="6"/>
          <w:szCs w:val="24"/>
        </w:rPr>
        <w:t>％)</w:t>
      </w:r>
      <w:r>
        <w:rPr>
          <w:rFonts w:hAnsi="ＭＳ 明朝" w:hint="eastAsia"/>
          <w:snapToGrid w:val="0"/>
          <w:spacing w:val="6"/>
          <w:szCs w:val="24"/>
        </w:rPr>
        <w:t>減少</w:t>
      </w:r>
      <w:r w:rsidRPr="00E9064B">
        <w:rPr>
          <w:rFonts w:hAnsi="ＭＳ 明朝" w:hint="eastAsia"/>
          <w:snapToGrid w:val="0"/>
          <w:spacing w:val="6"/>
          <w:szCs w:val="24"/>
        </w:rPr>
        <w:t>している。</w:t>
      </w:r>
    </w:p>
    <w:p w:rsidR="00B15230" w:rsidRDefault="00B15230" w:rsidP="00B15230">
      <w:pPr>
        <w:tabs>
          <w:tab w:val="left" w:pos="0"/>
          <w:tab w:val="left" w:pos="10541"/>
        </w:tabs>
        <w:adjustRightInd w:val="0"/>
        <w:snapToGrid w:val="0"/>
        <w:spacing w:line="362" w:lineRule="exact"/>
        <w:ind w:leftChars="300" w:left="657" w:right="-3" w:firstLineChars="87" w:firstLine="201"/>
        <w:jc w:val="left"/>
        <w:rPr>
          <w:rFonts w:hAnsi="ＭＳ 明朝"/>
          <w:snapToGrid w:val="0"/>
          <w:spacing w:val="6"/>
          <w:szCs w:val="24"/>
        </w:rPr>
      </w:pPr>
      <w:r w:rsidRPr="00E9064B">
        <w:rPr>
          <w:rFonts w:hAnsi="ＭＳ 明朝" w:hint="eastAsia"/>
          <w:snapToGrid w:val="0"/>
          <w:spacing w:val="6"/>
          <w:szCs w:val="24"/>
        </w:rPr>
        <w:t>このうち資本剰余金が</w:t>
      </w:r>
      <w:r>
        <w:rPr>
          <w:rFonts w:hAnsi="ＭＳ 明朝" w:hint="eastAsia"/>
          <w:snapToGrid w:val="0"/>
          <w:spacing w:val="6"/>
          <w:szCs w:val="24"/>
        </w:rPr>
        <w:t>1,229</w:t>
      </w:r>
      <w:r w:rsidRPr="00E9064B">
        <w:rPr>
          <w:rFonts w:hAnsi="ＭＳ 明朝" w:hint="eastAsia"/>
          <w:snapToGrid w:val="0"/>
          <w:spacing w:val="6"/>
          <w:szCs w:val="24"/>
        </w:rPr>
        <w:t>千円で､前年度に比べ</w:t>
      </w:r>
      <w:r>
        <w:rPr>
          <w:rFonts w:hAnsi="ＭＳ 明朝" w:hint="eastAsia"/>
          <w:snapToGrid w:val="0"/>
          <w:spacing w:val="6"/>
          <w:szCs w:val="24"/>
        </w:rPr>
        <w:t>12,364,378</w:t>
      </w:r>
      <w:r w:rsidRPr="00E9064B">
        <w:rPr>
          <w:rFonts w:hAnsi="ＭＳ 明朝" w:hint="eastAsia"/>
          <w:snapToGrid w:val="0"/>
          <w:spacing w:val="6"/>
          <w:szCs w:val="24"/>
        </w:rPr>
        <w:t>千円（</w:t>
      </w:r>
      <w:r>
        <w:rPr>
          <w:rFonts w:hAnsi="ＭＳ 明朝" w:hint="eastAsia"/>
          <w:snapToGrid w:val="0"/>
          <w:spacing w:val="6"/>
          <w:szCs w:val="24"/>
        </w:rPr>
        <w:t>△100％</w:t>
      </w:r>
      <w:r>
        <w:rPr>
          <w:rFonts w:hAnsi="ＭＳ 明朝"/>
          <w:snapToGrid w:val="0"/>
          <w:spacing w:val="6"/>
          <w:szCs w:val="24"/>
        </w:rPr>
        <w:t>）</w:t>
      </w:r>
      <w:r>
        <w:rPr>
          <w:rFonts w:hAnsi="ＭＳ 明朝" w:hint="eastAsia"/>
          <w:snapToGrid w:val="0"/>
          <w:spacing w:val="6"/>
          <w:szCs w:val="24"/>
        </w:rPr>
        <w:t>減少</w:t>
      </w:r>
      <w:r w:rsidRPr="00E9064B">
        <w:rPr>
          <w:rFonts w:hAnsi="ＭＳ 明朝" w:hint="eastAsia"/>
          <w:snapToGrid w:val="0"/>
          <w:spacing w:val="6"/>
          <w:szCs w:val="24"/>
        </w:rPr>
        <w:t>している。</w:t>
      </w:r>
    </w:p>
    <w:p w:rsidR="00B15230" w:rsidRDefault="00B15230" w:rsidP="00B15230">
      <w:pPr>
        <w:tabs>
          <w:tab w:val="left" w:pos="0"/>
          <w:tab w:val="left" w:pos="10541"/>
        </w:tabs>
        <w:adjustRightInd w:val="0"/>
        <w:snapToGrid w:val="0"/>
        <w:spacing w:line="362" w:lineRule="exact"/>
        <w:ind w:leftChars="300" w:left="657" w:right="-3" w:firstLineChars="87" w:firstLine="206"/>
        <w:rPr>
          <w:rFonts w:hAnsi="ＭＳ 明朝"/>
          <w:snapToGrid w:val="0"/>
          <w:spacing w:val="6"/>
          <w:szCs w:val="24"/>
        </w:rPr>
      </w:pPr>
      <w:r w:rsidRPr="00B15230">
        <w:rPr>
          <w:rFonts w:hAnsi="ＭＳ 明朝" w:hint="eastAsia"/>
          <w:snapToGrid w:val="0"/>
          <w:spacing w:val="9"/>
          <w:kern w:val="0"/>
          <w:szCs w:val="24"/>
          <w:fitText w:val="8789" w:id="995266306"/>
        </w:rPr>
        <w:t>これは主に、会計基準の見直しにより、工事負担金、補助金等を負債に計</w:t>
      </w:r>
      <w:r w:rsidRPr="00B15230">
        <w:rPr>
          <w:rFonts w:hAnsi="ＭＳ 明朝" w:hint="eastAsia"/>
          <w:snapToGrid w:val="0"/>
          <w:spacing w:val="17"/>
          <w:kern w:val="0"/>
          <w:szCs w:val="24"/>
          <w:fitText w:val="8789" w:id="995266306"/>
        </w:rPr>
        <w:t>上</w:t>
      </w:r>
    </w:p>
    <w:p w:rsidR="00B15230" w:rsidRPr="00E9064B" w:rsidRDefault="00B15230" w:rsidP="00B15230">
      <w:pPr>
        <w:tabs>
          <w:tab w:val="left" w:pos="0"/>
          <w:tab w:val="left" w:pos="10541"/>
        </w:tabs>
        <w:adjustRightInd w:val="0"/>
        <w:snapToGrid w:val="0"/>
        <w:spacing w:line="362" w:lineRule="exact"/>
        <w:ind w:right="-3" w:firstLineChars="300" w:firstLine="693"/>
        <w:jc w:val="left"/>
        <w:rPr>
          <w:rFonts w:hAnsi="ＭＳ 明朝"/>
          <w:snapToGrid w:val="0"/>
          <w:spacing w:val="6"/>
          <w:szCs w:val="24"/>
        </w:rPr>
      </w:pPr>
      <w:r>
        <w:rPr>
          <w:rFonts w:hAnsi="ＭＳ 明朝" w:hint="eastAsia"/>
          <w:snapToGrid w:val="0"/>
          <w:spacing w:val="6"/>
          <w:szCs w:val="24"/>
        </w:rPr>
        <w:t>したものである。</w:t>
      </w:r>
    </w:p>
    <w:p w:rsidR="00B15230" w:rsidRPr="00E9064B" w:rsidRDefault="00B15230" w:rsidP="00B15230">
      <w:pPr>
        <w:tabs>
          <w:tab w:val="left" w:pos="9356"/>
        </w:tabs>
        <w:adjustRightInd w:val="0"/>
        <w:snapToGrid w:val="0"/>
        <w:spacing w:line="362" w:lineRule="exact"/>
        <w:ind w:leftChars="138" w:left="302" w:right="-6" w:firstLineChars="241" w:firstLine="557"/>
        <w:jc w:val="left"/>
        <w:rPr>
          <w:rFonts w:hAnsi="ＭＳ 明朝"/>
          <w:snapToGrid w:val="0"/>
          <w:spacing w:val="6"/>
          <w:szCs w:val="24"/>
        </w:rPr>
      </w:pPr>
      <w:r>
        <w:rPr>
          <w:rFonts w:hAnsi="ＭＳ 明朝" w:hint="eastAsia"/>
          <w:snapToGrid w:val="0"/>
          <w:spacing w:val="6"/>
          <w:szCs w:val="24"/>
        </w:rPr>
        <w:t>また、</w:t>
      </w:r>
      <w:r w:rsidRPr="00E9064B">
        <w:rPr>
          <w:rFonts w:hAnsi="ＭＳ 明朝" w:hint="eastAsia"/>
          <w:snapToGrid w:val="0"/>
          <w:spacing w:val="6"/>
          <w:szCs w:val="24"/>
        </w:rPr>
        <w:t>利益剰余金は</w:t>
      </w:r>
      <w:r>
        <w:rPr>
          <w:rFonts w:hAnsi="ＭＳ 明朝" w:hint="eastAsia"/>
          <w:snapToGrid w:val="0"/>
          <w:spacing w:val="6"/>
          <w:szCs w:val="24"/>
        </w:rPr>
        <w:t>5,476,110</w:t>
      </w:r>
      <w:r w:rsidRPr="00E9064B">
        <w:rPr>
          <w:rFonts w:hAnsi="ＭＳ 明朝" w:hint="eastAsia"/>
          <w:snapToGrid w:val="0"/>
          <w:spacing w:val="6"/>
          <w:szCs w:val="24"/>
        </w:rPr>
        <w:t>千円となっている。</w:t>
      </w:r>
    </w:p>
    <w:p w:rsidR="00B15230" w:rsidRPr="007E54F3" w:rsidRDefault="00B15230" w:rsidP="00B15230">
      <w:pPr>
        <w:kinsoku w:val="0"/>
        <w:overflowPunct w:val="0"/>
        <w:snapToGrid w:val="0"/>
        <w:spacing w:line="340" w:lineRule="exact"/>
        <w:ind w:rightChars="110" w:right="241" w:firstLineChars="300" w:firstLine="657"/>
        <w:rPr>
          <w:rFonts w:hAnsi="ＭＳ 明朝"/>
          <w:szCs w:val="24"/>
        </w:rPr>
      </w:pPr>
    </w:p>
    <w:p w:rsidR="00B15230" w:rsidRDefault="00B15230" w:rsidP="00B15230">
      <w:pPr>
        <w:kinsoku w:val="0"/>
        <w:overflowPunct w:val="0"/>
        <w:snapToGrid w:val="0"/>
        <w:spacing w:line="340" w:lineRule="exact"/>
        <w:ind w:rightChars="110" w:right="241" w:firstLineChars="300" w:firstLine="657"/>
        <w:rPr>
          <w:rFonts w:hAnsi="ＭＳ 明朝"/>
          <w:szCs w:val="24"/>
        </w:rPr>
      </w:pPr>
    </w:p>
    <w:p w:rsidR="00B15230" w:rsidRDefault="00B15230" w:rsidP="00B15230">
      <w:pPr>
        <w:kinsoku w:val="0"/>
        <w:overflowPunct w:val="0"/>
        <w:snapToGrid w:val="0"/>
        <w:spacing w:line="340" w:lineRule="exact"/>
        <w:ind w:rightChars="110" w:right="241" w:firstLineChars="300" w:firstLine="657"/>
        <w:rPr>
          <w:rFonts w:hAnsi="ＭＳ 明朝"/>
          <w:szCs w:val="24"/>
        </w:rPr>
      </w:pPr>
    </w:p>
    <w:p w:rsidR="00B15230" w:rsidRDefault="00B15230">
      <w:pPr>
        <w:rPr>
          <w:rFonts w:hint="eastAsia"/>
          <w:sz w:val="22"/>
        </w:rPr>
      </w:pPr>
    </w:p>
    <w:p w:rsidR="00BF149D" w:rsidRDefault="00BF149D">
      <w:pPr>
        <w:rPr>
          <w:rFonts w:hint="eastAsia"/>
          <w:sz w:val="22"/>
        </w:rPr>
      </w:pPr>
    </w:p>
    <w:p w:rsidR="00BF149D" w:rsidRDefault="00BF149D">
      <w:pPr>
        <w:rPr>
          <w:rFonts w:hint="eastAsia"/>
          <w:sz w:val="22"/>
        </w:rPr>
      </w:pPr>
    </w:p>
    <w:p w:rsidR="00BF149D" w:rsidRDefault="00BF149D">
      <w:pPr>
        <w:rPr>
          <w:rFonts w:hint="eastAsia"/>
          <w:sz w:val="22"/>
        </w:rPr>
      </w:pPr>
    </w:p>
    <w:p w:rsidR="00BF149D" w:rsidRDefault="00BF149D">
      <w:pPr>
        <w:rPr>
          <w:rFonts w:hint="eastAsia"/>
          <w:sz w:val="22"/>
        </w:rPr>
      </w:pPr>
    </w:p>
    <w:p w:rsidR="00BF149D" w:rsidRDefault="00BF149D">
      <w:pPr>
        <w:rPr>
          <w:rFonts w:hint="eastAsia"/>
          <w:sz w:val="22"/>
        </w:rPr>
      </w:pPr>
    </w:p>
    <w:p w:rsidR="00BF149D" w:rsidRDefault="00BF149D">
      <w:pPr>
        <w:rPr>
          <w:rFonts w:hint="eastAsia"/>
          <w:sz w:val="22"/>
        </w:rPr>
      </w:pPr>
    </w:p>
    <w:p w:rsidR="00BF149D" w:rsidRDefault="00BF149D">
      <w:pPr>
        <w:rPr>
          <w:rFonts w:hint="eastAsia"/>
          <w:sz w:val="22"/>
        </w:rPr>
      </w:pPr>
    </w:p>
    <w:p w:rsidR="00BF149D" w:rsidRDefault="00BF149D">
      <w:pPr>
        <w:rPr>
          <w:rFonts w:hint="eastAsia"/>
          <w:sz w:val="22"/>
        </w:rPr>
      </w:pPr>
    </w:p>
    <w:bookmarkStart w:id="16" w:name="_MON_1508659788"/>
    <w:bookmarkEnd w:id="16"/>
    <w:p w:rsidR="002F6FB7" w:rsidRDefault="002F6FB7" w:rsidP="002F6FB7">
      <w:pPr>
        <w:rPr>
          <w:rFonts w:ascii="ＭＳ ゴシック" w:eastAsia="ＭＳ ゴシック" w:hAnsi="ＭＳ ゴシック"/>
          <w:szCs w:val="24"/>
        </w:rPr>
      </w:pPr>
      <w:r>
        <w:object w:dxaOrig="12026" w:dyaOrig="17569">
          <v:shape id="_x0000_i1051" type="#_x0000_t75" style="width:489pt;height:714pt;mso-position-vertical:absolute" o:ole="">
            <v:imagedata r:id="rId44" o:title=""/>
          </v:shape>
          <o:OLEObject Type="Embed" ProgID="Excel.Sheet.12" ShapeID="_x0000_i1051" DrawAspect="Content" ObjectID="_1508660857" r:id="rId45"/>
        </w:object>
      </w:r>
      <w:r>
        <w:rPr>
          <w:rFonts w:ascii="ＭＳ ゴシック" w:eastAsia="ＭＳ ゴシック" w:hAnsi="ＭＳ ゴシック" w:hint="eastAsia"/>
          <w:szCs w:val="24"/>
        </w:rPr>
        <w:t>６</w:t>
      </w:r>
      <w:r w:rsidRPr="00550D4B">
        <w:rPr>
          <w:rFonts w:ascii="ＭＳ ゴシック" w:eastAsia="ＭＳ ゴシック" w:hAnsi="ＭＳ ゴシック" w:hint="eastAsia"/>
          <w:szCs w:val="24"/>
        </w:rPr>
        <w:t xml:space="preserve">　経営分析</w:t>
      </w:r>
    </w:p>
    <w:p w:rsidR="002F6FB7" w:rsidRPr="00550D4B" w:rsidRDefault="002F6FB7" w:rsidP="002F6FB7">
      <w:pPr>
        <w:kinsoku w:val="0"/>
        <w:overflowPunct w:val="0"/>
        <w:snapToGrid w:val="0"/>
        <w:spacing w:line="362" w:lineRule="exact"/>
        <w:jc w:val="left"/>
        <w:rPr>
          <w:rFonts w:ascii="ＭＳ ゴシック" w:eastAsia="ＭＳ ゴシック" w:hAnsi="ＭＳ ゴシック"/>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2"/>
        <w:gridCol w:w="1282"/>
        <w:gridCol w:w="284"/>
        <w:gridCol w:w="709"/>
        <w:gridCol w:w="708"/>
        <w:gridCol w:w="709"/>
        <w:gridCol w:w="992"/>
        <w:gridCol w:w="284"/>
        <w:gridCol w:w="236"/>
        <w:gridCol w:w="3160"/>
        <w:gridCol w:w="142"/>
        <w:gridCol w:w="142"/>
        <w:gridCol w:w="141"/>
        <w:gridCol w:w="568"/>
      </w:tblGrid>
      <w:tr w:rsidR="002F6FB7" w:rsidRPr="005724A0" w:rsidTr="00C730FB">
        <w:trPr>
          <w:trHeight w:val="850"/>
        </w:trPr>
        <w:tc>
          <w:tcPr>
            <w:tcW w:w="1849" w:type="dxa"/>
            <w:gridSpan w:val="3"/>
            <w:vAlign w:val="center"/>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分　析　項　目</w:t>
            </w:r>
          </w:p>
        </w:tc>
        <w:tc>
          <w:tcPr>
            <w:tcW w:w="709" w:type="dxa"/>
            <w:vAlign w:val="center"/>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26年度</w:t>
            </w:r>
          </w:p>
        </w:tc>
        <w:tc>
          <w:tcPr>
            <w:tcW w:w="708" w:type="dxa"/>
            <w:vAlign w:val="center"/>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25年度</w:t>
            </w:r>
          </w:p>
        </w:tc>
        <w:tc>
          <w:tcPr>
            <w:tcW w:w="709" w:type="dxa"/>
            <w:vAlign w:val="center"/>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24年度</w:t>
            </w:r>
          </w:p>
        </w:tc>
        <w:tc>
          <w:tcPr>
            <w:tcW w:w="992" w:type="dxa"/>
            <w:vAlign w:val="center"/>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全国平均</w:t>
            </w:r>
            <w:r>
              <w:rPr>
                <w:rFonts w:hAnsi="ＭＳ 明朝" w:hint="eastAsia"/>
                <w:sz w:val="18"/>
                <w:szCs w:val="18"/>
              </w:rPr>
              <w:t>(</w:t>
            </w:r>
            <w:r w:rsidRPr="0049262F">
              <w:rPr>
                <w:rFonts w:hAnsi="ＭＳ 明朝" w:hint="eastAsia"/>
                <w:sz w:val="18"/>
                <w:szCs w:val="18"/>
              </w:rPr>
              <w:t>25年度</w:t>
            </w:r>
            <w:r>
              <w:rPr>
                <w:rFonts w:hAnsi="ＭＳ 明朝" w:hint="eastAsia"/>
                <w:sz w:val="18"/>
                <w:szCs w:val="18"/>
              </w:rPr>
              <w:t>)</w:t>
            </w:r>
          </w:p>
        </w:tc>
        <w:tc>
          <w:tcPr>
            <w:tcW w:w="4672" w:type="dxa"/>
            <w:gridSpan w:val="7"/>
            <w:vAlign w:val="center"/>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算　　　　　式</w:t>
            </w:r>
          </w:p>
        </w:tc>
      </w:tr>
      <w:tr w:rsidR="002F6FB7" w:rsidRPr="005724A0" w:rsidTr="00C730FB">
        <w:trPr>
          <w:cantSplit/>
          <w:trHeight w:val="283"/>
        </w:trPr>
        <w:tc>
          <w:tcPr>
            <w:tcW w:w="283" w:type="dxa"/>
            <w:vMerge w:val="restart"/>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r w:rsidRPr="0049262F">
              <w:rPr>
                <w:rFonts w:hAnsi="ＭＳ 明朝" w:hint="eastAsia"/>
                <w:sz w:val="18"/>
                <w:szCs w:val="18"/>
              </w:rPr>
              <w:t>構　成　比　率</w:t>
            </w:r>
          </w:p>
        </w:tc>
        <w:tc>
          <w:tcPr>
            <w:tcW w:w="1282" w:type="dxa"/>
            <w:vMerge w:val="restart"/>
            <w:vAlign w:val="center"/>
          </w:tcPr>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固定資産</w:t>
            </w:r>
          </w:p>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構成比率</w:t>
            </w:r>
          </w:p>
        </w:tc>
        <w:tc>
          <w:tcPr>
            <w:tcW w:w="284" w:type="dxa"/>
            <w:vMerge w:val="restart"/>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91.7</w:t>
            </w:r>
          </w:p>
        </w:tc>
        <w:tc>
          <w:tcPr>
            <w:tcW w:w="708"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92.1</w:t>
            </w:r>
          </w:p>
        </w:tc>
        <w:tc>
          <w:tcPr>
            <w:tcW w:w="709"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91.8</w:t>
            </w:r>
          </w:p>
        </w:tc>
        <w:tc>
          <w:tcPr>
            <w:tcW w:w="992"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88.6</w:t>
            </w:r>
          </w:p>
        </w:tc>
        <w:tc>
          <w:tcPr>
            <w:tcW w:w="284" w:type="dxa"/>
            <w:vMerge w:val="restart"/>
            <w:tcBorders>
              <w:right w:val="nil"/>
            </w:tcBorders>
          </w:tcPr>
          <w:p w:rsidR="002F6FB7" w:rsidRPr="0049262F" w:rsidRDefault="002F6FB7" w:rsidP="00C730FB">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09" w:type="dxa"/>
            <w:gridSpan w:val="2"/>
            <w:vMerge w:val="restart"/>
            <w:tcBorders>
              <w:left w:val="nil"/>
            </w:tcBorders>
            <w:vAlign w:val="center"/>
          </w:tcPr>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×100</w:t>
            </w:r>
          </w:p>
        </w:tc>
      </w:tr>
      <w:tr w:rsidR="002F6FB7" w:rsidRPr="005724A0" w:rsidTr="00C730FB">
        <w:trPr>
          <w:cantSplit/>
          <w:trHeight w:val="283"/>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vAlign w:val="center"/>
          </w:tcPr>
          <w:p w:rsidR="002F6FB7" w:rsidRPr="0049262F" w:rsidRDefault="002F6FB7" w:rsidP="00C730FB">
            <w:pPr>
              <w:kinsoku w:val="0"/>
              <w:overflowPunct w:val="0"/>
              <w:snapToGrid w:val="0"/>
              <w:rPr>
                <w:rFonts w:hAnsi="ＭＳ 明朝"/>
                <w:sz w:val="18"/>
                <w:szCs w:val="18"/>
              </w:rPr>
            </w:pPr>
          </w:p>
        </w:tc>
        <w:tc>
          <w:tcPr>
            <w:tcW w:w="284"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8"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992" w:type="dxa"/>
            <w:vMerge/>
            <w:vAlign w:val="center"/>
          </w:tcPr>
          <w:p w:rsidR="002F6FB7" w:rsidRPr="0049262F" w:rsidRDefault="002F6FB7" w:rsidP="00C730FB">
            <w:pPr>
              <w:kinsoku w:val="0"/>
              <w:overflowPunct w:val="0"/>
              <w:snapToGrid w:val="0"/>
              <w:jc w:val="right"/>
              <w:rPr>
                <w:rFonts w:hAnsi="ＭＳ 明朝"/>
                <w:sz w:val="18"/>
                <w:szCs w:val="18"/>
              </w:rPr>
            </w:pPr>
          </w:p>
        </w:tc>
        <w:tc>
          <w:tcPr>
            <w:tcW w:w="284" w:type="dxa"/>
            <w:vMerge/>
            <w:tcBorders>
              <w:right w:val="nil"/>
            </w:tcBorders>
          </w:tcPr>
          <w:p w:rsidR="002F6FB7" w:rsidRPr="0049262F" w:rsidRDefault="002F6FB7" w:rsidP="00C730FB">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固定資産＋流動資産＋繰延</w:t>
            </w:r>
            <w:r>
              <w:rPr>
                <w:rFonts w:hAnsi="ＭＳ 明朝" w:hint="eastAsia"/>
                <w:sz w:val="18"/>
                <w:szCs w:val="18"/>
              </w:rPr>
              <w:t>資産</w:t>
            </w:r>
          </w:p>
        </w:tc>
        <w:tc>
          <w:tcPr>
            <w:tcW w:w="709" w:type="dxa"/>
            <w:gridSpan w:val="2"/>
            <w:vMerge/>
            <w:tcBorders>
              <w:left w:val="nil"/>
            </w:tcBorders>
          </w:tcPr>
          <w:p w:rsidR="002F6FB7" w:rsidRPr="0049262F" w:rsidRDefault="002F6FB7" w:rsidP="00C730FB">
            <w:pPr>
              <w:kinsoku w:val="0"/>
              <w:overflowPunct w:val="0"/>
              <w:snapToGrid w:val="0"/>
              <w:jc w:val="left"/>
              <w:rPr>
                <w:rFonts w:hAnsi="ＭＳ 明朝"/>
                <w:sz w:val="18"/>
                <w:szCs w:val="18"/>
              </w:rPr>
            </w:pPr>
          </w:p>
        </w:tc>
      </w:tr>
      <w:tr w:rsidR="002F6FB7" w:rsidRPr="005724A0" w:rsidTr="00C730FB">
        <w:trPr>
          <w:cantSplit/>
          <w:trHeight w:val="340"/>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vAlign w:val="center"/>
          </w:tcPr>
          <w:p w:rsidR="002F6FB7" w:rsidRPr="0049262F" w:rsidRDefault="002F6FB7" w:rsidP="00C730FB">
            <w:pPr>
              <w:kinsoku w:val="0"/>
              <w:overflowPunct w:val="0"/>
              <w:snapToGrid w:val="0"/>
              <w:rPr>
                <w:rFonts w:hAnsi="ＭＳ 明朝"/>
                <w:sz w:val="18"/>
                <w:szCs w:val="18"/>
              </w:rPr>
            </w:pPr>
          </w:p>
        </w:tc>
        <w:tc>
          <w:tcPr>
            <w:tcW w:w="284"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7790" w:type="dxa"/>
            <w:gridSpan w:val="11"/>
            <w:vAlign w:val="center"/>
          </w:tcPr>
          <w:p w:rsidR="002F6FB7" w:rsidRPr="005E4DE3" w:rsidRDefault="002F6FB7" w:rsidP="00C730FB">
            <w:pPr>
              <w:kinsoku w:val="0"/>
              <w:overflowPunct w:val="0"/>
              <w:snapToGrid w:val="0"/>
              <w:jc w:val="left"/>
              <w:rPr>
                <w:rFonts w:hAnsi="ＭＳ 明朝"/>
                <w:sz w:val="18"/>
                <w:szCs w:val="18"/>
              </w:rPr>
            </w:pPr>
            <w:r w:rsidRPr="005E4DE3">
              <w:rPr>
                <w:rFonts w:hAnsi="ＭＳ 明朝" w:hint="eastAsia"/>
                <w:sz w:val="18"/>
                <w:szCs w:val="18"/>
              </w:rPr>
              <w:t>総資産の固定化の度合いを表すもので、比率の低い方が望ましい。</w:t>
            </w:r>
          </w:p>
        </w:tc>
      </w:tr>
      <w:tr w:rsidR="002F6FB7" w:rsidRPr="005724A0" w:rsidTr="00C730FB">
        <w:trPr>
          <w:cantSplit/>
          <w:trHeight w:val="283"/>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val="restart"/>
            <w:vAlign w:val="center"/>
          </w:tcPr>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固定負債</w:t>
            </w:r>
          </w:p>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構成比率</w:t>
            </w:r>
          </w:p>
        </w:tc>
        <w:tc>
          <w:tcPr>
            <w:tcW w:w="284" w:type="dxa"/>
            <w:vMerge w:val="restart"/>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30.1</w:t>
            </w:r>
          </w:p>
        </w:tc>
        <w:tc>
          <w:tcPr>
            <w:tcW w:w="708"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29.1</w:t>
            </w:r>
          </w:p>
        </w:tc>
        <w:tc>
          <w:tcPr>
            <w:tcW w:w="709"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29.9</w:t>
            </w:r>
          </w:p>
        </w:tc>
        <w:tc>
          <w:tcPr>
            <w:tcW w:w="992"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30.3</w:t>
            </w:r>
          </w:p>
        </w:tc>
        <w:tc>
          <w:tcPr>
            <w:tcW w:w="284" w:type="dxa"/>
            <w:vMerge w:val="restart"/>
            <w:tcBorders>
              <w:right w:val="nil"/>
            </w:tcBorders>
          </w:tcPr>
          <w:p w:rsidR="002F6FB7" w:rsidRPr="0049262F" w:rsidRDefault="002F6FB7" w:rsidP="00C730FB">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固</w:t>
            </w:r>
            <w:r>
              <w:rPr>
                <w:rFonts w:hAnsi="ＭＳ 明朝" w:hint="eastAsia"/>
                <w:sz w:val="18"/>
                <w:szCs w:val="18"/>
              </w:rPr>
              <w:t xml:space="preserve">　</w:t>
            </w:r>
            <w:r w:rsidRPr="0049262F">
              <w:rPr>
                <w:rFonts w:hAnsi="ＭＳ 明朝" w:hint="eastAsia"/>
                <w:sz w:val="18"/>
                <w:szCs w:val="18"/>
              </w:rPr>
              <w:t>定</w:t>
            </w:r>
            <w:r>
              <w:rPr>
                <w:rFonts w:hAnsi="ＭＳ 明朝" w:hint="eastAsia"/>
                <w:sz w:val="18"/>
                <w:szCs w:val="18"/>
              </w:rPr>
              <w:t xml:space="preserve">　</w:t>
            </w:r>
            <w:r w:rsidRPr="0049262F">
              <w:rPr>
                <w:rFonts w:hAnsi="ＭＳ 明朝" w:hint="eastAsia"/>
                <w:sz w:val="18"/>
                <w:szCs w:val="18"/>
              </w:rPr>
              <w:t>負</w:t>
            </w:r>
            <w:r>
              <w:rPr>
                <w:rFonts w:hAnsi="ＭＳ 明朝" w:hint="eastAsia"/>
                <w:sz w:val="18"/>
                <w:szCs w:val="18"/>
              </w:rPr>
              <w:t xml:space="preserve">　</w:t>
            </w:r>
            <w:r w:rsidRPr="0049262F">
              <w:rPr>
                <w:rFonts w:hAnsi="ＭＳ 明朝" w:hint="eastAsia"/>
                <w:sz w:val="18"/>
                <w:szCs w:val="18"/>
              </w:rPr>
              <w:t>債</w:t>
            </w:r>
          </w:p>
        </w:tc>
        <w:tc>
          <w:tcPr>
            <w:tcW w:w="709" w:type="dxa"/>
            <w:gridSpan w:val="2"/>
            <w:vMerge w:val="restart"/>
            <w:tcBorders>
              <w:left w:val="nil"/>
            </w:tcBorders>
            <w:vAlign w:val="center"/>
          </w:tcPr>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×100</w:t>
            </w:r>
          </w:p>
        </w:tc>
      </w:tr>
      <w:tr w:rsidR="002F6FB7" w:rsidRPr="005724A0" w:rsidTr="00C730FB">
        <w:trPr>
          <w:cantSplit/>
          <w:trHeight w:val="283"/>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vAlign w:val="center"/>
          </w:tcPr>
          <w:p w:rsidR="002F6FB7" w:rsidRPr="0049262F" w:rsidRDefault="002F6FB7" w:rsidP="00C730FB">
            <w:pPr>
              <w:kinsoku w:val="0"/>
              <w:overflowPunct w:val="0"/>
              <w:snapToGrid w:val="0"/>
              <w:rPr>
                <w:rFonts w:hAnsi="ＭＳ 明朝"/>
                <w:sz w:val="18"/>
                <w:szCs w:val="18"/>
              </w:rPr>
            </w:pPr>
          </w:p>
        </w:tc>
        <w:tc>
          <w:tcPr>
            <w:tcW w:w="284"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8"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992" w:type="dxa"/>
            <w:vMerge/>
            <w:vAlign w:val="center"/>
          </w:tcPr>
          <w:p w:rsidR="002F6FB7" w:rsidRPr="0049262F" w:rsidRDefault="002F6FB7" w:rsidP="00C730FB">
            <w:pPr>
              <w:kinsoku w:val="0"/>
              <w:overflowPunct w:val="0"/>
              <w:snapToGrid w:val="0"/>
              <w:jc w:val="right"/>
              <w:rPr>
                <w:rFonts w:hAnsi="ＭＳ 明朝"/>
                <w:sz w:val="18"/>
                <w:szCs w:val="18"/>
              </w:rPr>
            </w:pPr>
          </w:p>
        </w:tc>
        <w:tc>
          <w:tcPr>
            <w:tcW w:w="284" w:type="dxa"/>
            <w:vMerge/>
            <w:tcBorders>
              <w:right w:val="nil"/>
            </w:tcBorders>
          </w:tcPr>
          <w:p w:rsidR="002F6FB7" w:rsidRPr="0049262F" w:rsidRDefault="002F6FB7" w:rsidP="00C730FB">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負債・資本合計</w:t>
            </w:r>
          </w:p>
        </w:tc>
        <w:tc>
          <w:tcPr>
            <w:tcW w:w="709" w:type="dxa"/>
            <w:gridSpan w:val="2"/>
            <w:vMerge/>
            <w:tcBorders>
              <w:left w:val="nil"/>
            </w:tcBorders>
          </w:tcPr>
          <w:p w:rsidR="002F6FB7" w:rsidRPr="0049262F" w:rsidRDefault="002F6FB7" w:rsidP="00C730FB">
            <w:pPr>
              <w:kinsoku w:val="0"/>
              <w:overflowPunct w:val="0"/>
              <w:snapToGrid w:val="0"/>
              <w:jc w:val="left"/>
              <w:rPr>
                <w:rFonts w:hAnsi="ＭＳ 明朝"/>
                <w:sz w:val="18"/>
                <w:szCs w:val="18"/>
              </w:rPr>
            </w:pPr>
          </w:p>
        </w:tc>
      </w:tr>
      <w:tr w:rsidR="002F6FB7" w:rsidRPr="005724A0" w:rsidTr="00C730FB">
        <w:trPr>
          <w:cantSplit/>
          <w:trHeight w:val="340"/>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vAlign w:val="center"/>
          </w:tcPr>
          <w:p w:rsidR="002F6FB7" w:rsidRPr="0049262F" w:rsidRDefault="002F6FB7" w:rsidP="00C730FB">
            <w:pPr>
              <w:kinsoku w:val="0"/>
              <w:overflowPunct w:val="0"/>
              <w:snapToGrid w:val="0"/>
              <w:rPr>
                <w:rFonts w:hAnsi="ＭＳ 明朝"/>
                <w:sz w:val="18"/>
                <w:szCs w:val="18"/>
              </w:rPr>
            </w:pPr>
          </w:p>
        </w:tc>
        <w:tc>
          <w:tcPr>
            <w:tcW w:w="284"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7790" w:type="dxa"/>
            <w:gridSpan w:val="11"/>
            <w:vAlign w:val="center"/>
          </w:tcPr>
          <w:p w:rsidR="002F6FB7" w:rsidRPr="005E4DE3" w:rsidRDefault="002F6FB7" w:rsidP="00C730FB">
            <w:pPr>
              <w:kinsoku w:val="0"/>
              <w:overflowPunct w:val="0"/>
              <w:snapToGrid w:val="0"/>
              <w:jc w:val="left"/>
              <w:rPr>
                <w:rFonts w:hAnsi="ＭＳ 明朝"/>
                <w:sz w:val="18"/>
                <w:szCs w:val="18"/>
              </w:rPr>
            </w:pPr>
            <w:r w:rsidRPr="005E4DE3">
              <w:rPr>
                <w:rFonts w:hAnsi="ＭＳ 明朝" w:hint="eastAsia"/>
                <w:sz w:val="18"/>
                <w:szCs w:val="18"/>
              </w:rPr>
              <w:t>固定負債と総資本との割合を表すもので、比率の低い方が望ましい。</w:t>
            </w:r>
          </w:p>
        </w:tc>
      </w:tr>
      <w:tr w:rsidR="002F6FB7" w:rsidRPr="005724A0" w:rsidTr="00C730FB">
        <w:trPr>
          <w:cantSplit/>
          <w:trHeight w:val="283"/>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val="restart"/>
            <w:vAlign w:val="center"/>
          </w:tcPr>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自己資本</w:t>
            </w:r>
          </w:p>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構成比率</w:t>
            </w:r>
          </w:p>
        </w:tc>
        <w:tc>
          <w:tcPr>
            <w:tcW w:w="284" w:type="dxa"/>
            <w:vMerge w:val="restart"/>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2F6FB7" w:rsidRPr="0049262F" w:rsidRDefault="002F6FB7" w:rsidP="00C730FB">
            <w:pPr>
              <w:kinsoku w:val="0"/>
              <w:overflowPunct w:val="0"/>
              <w:snapToGrid w:val="0"/>
              <w:jc w:val="right"/>
              <w:rPr>
                <w:rFonts w:hAnsi="ＭＳ 明朝"/>
                <w:sz w:val="18"/>
                <w:szCs w:val="18"/>
              </w:rPr>
            </w:pPr>
            <w:r>
              <w:rPr>
                <w:rFonts w:hAnsi="ＭＳ 明朝" w:hint="eastAsia"/>
                <w:sz w:val="18"/>
                <w:szCs w:val="18"/>
              </w:rPr>
              <w:t>66.7</w:t>
            </w:r>
          </w:p>
        </w:tc>
        <w:tc>
          <w:tcPr>
            <w:tcW w:w="708"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69.5</w:t>
            </w:r>
          </w:p>
        </w:tc>
        <w:tc>
          <w:tcPr>
            <w:tcW w:w="709"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68.3</w:t>
            </w:r>
          </w:p>
        </w:tc>
        <w:tc>
          <w:tcPr>
            <w:tcW w:w="992"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67.9</w:t>
            </w:r>
          </w:p>
        </w:tc>
        <w:tc>
          <w:tcPr>
            <w:tcW w:w="284" w:type="dxa"/>
            <w:vMerge w:val="restart"/>
            <w:tcBorders>
              <w:right w:val="nil"/>
            </w:tcBorders>
          </w:tcPr>
          <w:p w:rsidR="002F6FB7" w:rsidRPr="0049262F" w:rsidRDefault="002F6FB7" w:rsidP="00C730FB">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2F6FB7" w:rsidRPr="00F17B27" w:rsidRDefault="002F6FB7" w:rsidP="00C730FB">
            <w:pPr>
              <w:kinsoku w:val="0"/>
              <w:overflowPunct w:val="0"/>
              <w:snapToGrid w:val="0"/>
              <w:jc w:val="center"/>
              <w:rPr>
                <w:rFonts w:hAnsi="ＭＳ 明朝"/>
                <w:sz w:val="18"/>
                <w:szCs w:val="18"/>
              </w:rPr>
            </w:pPr>
            <w:r w:rsidRPr="000713CB">
              <w:rPr>
                <w:rFonts w:hAnsi="ＭＳ 明朝" w:hint="eastAsia"/>
                <w:kern w:val="0"/>
                <w:sz w:val="18"/>
                <w:szCs w:val="18"/>
              </w:rPr>
              <w:t>資本金＋剰余金＋評価差額等＋繰延収益</w:t>
            </w:r>
          </w:p>
        </w:tc>
        <w:tc>
          <w:tcPr>
            <w:tcW w:w="709" w:type="dxa"/>
            <w:gridSpan w:val="2"/>
            <w:vMerge w:val="restart"/>
            <w:tcBorders>
              <w:left w:val="nil"/>
            </w:tcBorders>
            <w:vAlign w:val="center"/>
          </w:tcPr>
          <w:p w:rsidR="002F6FB7" w:rsidRPr="00496429" w:rsidRDefault="002F6FB7" w:rsidP="00C730FB">
            <w:pPr>
              <w:kinsoku w:val="0"/>
              <w:overflowPunct w:val="0"/>
              <w:snapToGrid w:val="0"/>
              <w:rPr>
                <w:rFonts w:hAnsi="ＭＳ 明朝"/>
                <w:sz w:val="18"/>
                <w:szCs w:val="18"/>
              </w:rPr>
            </w:pPr>
            <w:r w:rsidRPr="00496429">
              <w:rPr>
                <w:rFonts w:hAnsi="ＭＳ 明朝" w:hint="eastAsia"/>
                <w:sz w:val="18"/>
                <w:szCs w:val="18"/>
              </w:rPr>
              <w:t>×100</w:t>
            </w:r>
          </w:p>
        </w:tc>
      </w:tr>
      <w:tr w:rsidR="002F6FB7" w:rsidRPr="005724A0" w:rsidTr="00C730FB">
        <w:trPr>
          <w:cantSplit/>
          <w:trHeight w:val="283"/>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vAlign w:val="center"/>
          </w:tcPr>
          <w:p w:rsidR="002F6FB7" w:rsidRPr="0049262F" w:rsidRDefault="002F6FB7" w:rsidP="00C730FB">
            <w:pPr>
              <w:kinsoku w:val="0"/>
              <w:overflowPunct w:val="0"/>
              <w:snapToGrid w:val="0"/>
              <w:rPr>
                <w:rFonts w:hAnsi="ＭＳ 明朝"/>
                <w:sz w:val="18"/>
                <w:szCs w:val="18"/>
              </w:rPr>
            </w:pPr>
          </w:p>
        </w:tc>
        <w:tc>
          <w:tcPr>
            <w:tcW w:w="284"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8"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992" w:type="dxa"/>
            <w:vMerge/>
            <w:vAlign w:val="center"/>
          </w:tcPr>
          <w:p w:rsidR="002F6FB7" w:rsidRPr="0049262F" w:rsidRDefault="002F6FB7" w:rsidP="00C730FB">
            <w:pPr>
              <w:kinsoku w:val="0"/>
              <w:overflowPunct w:val="0"/>
              <w:snapToGrid w:val="0"/>
              <w:jc w:val="right"/>
              <w:rPr>
                <w:rFonts w:hAnsi="ＭＳ 明朝"/>
                <w:sz w:val="18"/>
                <w:szCs w:val="18"/>
              </w:rPr>
            </w:pPr>
          </w:p>
        </w:tc>
        <w:tc>
          <w:tcPr>
            <w:tcW w:w="284" w:type="dxa"/>
            <w:vMerge/>
            <w:tcBorders>
              <w:right w:val="nil"/>
            </w:tcBorders>
          </w:tcPr>
          <w:p w:rsidR="002F6FB7" w:rsidRPr="0049262F" w:rsidRDefault="002F6FB7" w:rsidP="00C730FB">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負債・資本合計</w:t>
            </w:r>
          </w:p>
        </w:tc>
        <w:tc>
          <w:tcPr>
            <w:tcW w:w="709" w:type="dxa"/>
            <w:gridSpan w:val="2"/>
            <w:vMerge/>
            <w:tcBorders>
              <w:left w:val="nil"/>
            </w:tcBorders>
          </w:tcPr>
          <w:p w:rsidR="002F6FB7" w:rsidRPr="0049262F" w:rsidRDefault="002F6FB7" w:rsidP="00C730FB">
            <w:pPr>
              <w:kinsoku w:val="0"/>
              <w:overflowPunct w:val="0"/>
              <w:snapToGrid w:val="0"/>
              <w:jc w:val="left"/>
              <w:rPr>
                <w:rFonts w:hAnsi="ＭＳ 明朝"/>
                <w:sz w:val="18"/>
                <w:szCs w:val="18"/>
              </w:rPr>
            </w:pPr>
          </w:p>
        </w:tc>
      </w:tr>
      <w:tr w:rsidR="002F6FB7" w:rsidRPr="005724A0" w:rsidTr="00C730FB">
        <w:trPr>
          <w:cantSplit/>
          <w:trHeight w:val="340"/>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vAlign w:val="center"/>
          </w:tcPr>
          <w:p w:rsidR="002F6FB7" w:rsidRPr="0049262F" w:rsidRDefault="002F6FB7" w:rsidP="00C730FB">
            <w:pPr>
              <w:kinsoku w:val="0"/>
              <w:overflowPunct w:val="0"/>
              <w:snapToGrid w:val="0"/>
              <w:rPr>
                <w:rFonts w:hAnsi="ＭＳ 明朝"/>
                <w:sz w:val="18"/>
                <w:szCs w:val="18"/>
              </w:rPr>
            </w:pPr>
          </w:p>
        </w:tc>
        <w:tc>
          <w:tcPr>
            <w:tcW w:w="284"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7790" w:type="dxa"/>
            <w:gridSpan w:val="11"/>
            <w:vAlign w:val="center"/>
          </w:tcPr>
          <w:p w:rsidR="002F6FB7" w:rsidRPr="005E4DE3" w:rsidRDefault="002F6FB7" w:rsidP="00C730FB">
            <w:pPr>
              <w:kinsoku w:val="0"/>
              <w:overflowPunct w:val="0"/>
              <w:snapToGrid w:val="0"/>
              <w:jc w:val="left"/>
              <w:rPr>
                <w:rFonts w:hAnsi="ＭＳ 明朝"/>
                <w:sz w:val="18"/>
                <w:szCs w:val="18"/>
              </w:rPr>
            </w:pPr>
            <w:r w:rsidRPr="005E4DE3">
              <w:rPr>
                <w:rFonts w:hAnsi="ＭＳ 明朝" w:hint="eastAsia"/>
                <w:sz w:val="18"/>
                <w:szCs w:val="18"/>
              </w:rPr>
              <w:t>総資本のうち自己資本の占める割合を示したもので、比率の高い方が望ましい。</w:t>
            </w:r>
          </w:p>
        </w:tc>
      </w:tr>
      <w:tr w:rsidR="002F6FB7" w:rsidRPr="005724A0" w:rsidTr="00C730FB">
        <w:trPr>
          <w:cantSplit/>
          <w:trHeight w:val="283"/>
        </w:trPr>
        <w:tc>
          <w:tcPr>
            <w:tcW w:w="283" w:type="dxa"/>
            <w:vMerge w:val="restart"/>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r w:rsidRPr="0049262F">
              <w:rPr>
                <w:rFonts w:hAnsi="ＭＳ 明朝" w:hint="eastAsia"/>
                <w:sz w:val="18"/>
                <w:szCs w:val="18"/>
              </w:rPr>
              <w:t>財　務　比　率</w:t>
            </w:r>
          </w:p>
        </w:tc>
        <w:tc>
          <w:tcPr>
            <w:tcW w:w="1282" w:type="dxa"/>
            <w:vMerge w:val="restart"/>
            <w:vAlign w:val="center"/>
          </w:tcPr>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固定比率</w:t>
            </w:r>
          </w:p>
        </w:tc>
        <w:tc>
          <w:tcPr>
            <w:tcW w:w="284" w:type="dxa"/>
            <w:vMerge w:val="restart"/>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2F6FB7" w:rsidRPr="0049262F" w:rsidRDefault="002F6FB7" w:rsidP="00C730FB">
            <w:pPr>
              <w:kinsoku w:val="0"/>
              <w:overflowPunct w:val="0"/>
              <w:snapToGrid w:val="0"/>
              <w:jc w:val="right"/>
              <w:rPr>
                <w:rFonts w:hAnsi="ＭＳ 明朝"/>
                <w:sz w:val="18"/>
                <w:szCs w:val="18"/>
              </w:rPr>
            </w:pPr>
            <w:r>
              <w:rPr>
                <w:rFonts w:hAnsi="ＭＳ 明朝" w:hint="eastAsia"/>
                <w:sz w:val="18"/>
                <w:szCs w:val="18"/>
              </w:rPr>
              <w:t>137.4</w:t>
            </w:r>
          </w:p>
        </w:tc>
        <w:tc>
          <w:tcPr>
            <w:tcW w:w="708"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132.4</w:t>
            </w:r>
          </w:p>
        </w:tc>
        <w:tc>
          <w:tcPr>
            <w:tcW w:w="709"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134.4</w:t>
            </w:r>
          </w:p>
        </w:tc>
        <w:tc>
          <w:tcPr>
            <w:tcW w:w="992"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130.6</w:t>
            </w:r>
          </w:p>
        </w:tc>
        <w:tc>
          <w:tcPr>
            <w:tcW w:w="284" w:type="dxa"/>
            <w:vMerge w:val="restart"/>
            <w:tcBorders>
              <w:right w:val="nil"/>
            </w:tcBorders>
          </w:tcPr>
          <w:p w:rsidR="002F6FB7" w:rsidRPr="0049262F" w:rsidRDefault="002F6FB7" w:rsidP="00C730FB">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09" w:type="dxa"/>
            <w:gridSpan w:val="2"/>
            <w:vMerge w:val="restart"/>
            <w:tcBorders>
              <w:left w:val="nil"/>
            </w:tcBorders>
            <w:vAlign w:val="center"/>
          </w:tcPr>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×100</w:t>
            </w:r>
          </w:p>
        </w:tc>
      </w:tr>
      <w:tr w:rsidR="002F6FB7" w:rsidRPr="005724A0" w:rsidTr="00C730FB">
        <w:trPr>
          <w:cantSplit/>
          <w:trHeight w:val="283"/>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vAlign w:val="center"/>
          </w:tcPr>
          <w:p w:rsidR="002F6FB7" w:rsidRPr="0049262F" w:rsidRDefault="002F6FB7" w:rsidP="00C730FB">
            <w:pPr>
              <w:kinsoku w:val="0"/>
              <w:overflowPunct w:val="0"/>
              <w:snapToGrid w:val="0"/>
              <w:rPr>
                <w:rFonts w:hAnsi="ＭＳ 明朝"/>
                <w:sz w:val="18"/>
                <w:szCs w:val="18"/>
              </w:rPr>
            </w:pPr>
          </w:p>
        </w:tc>
        <w:tc>
          <w:tcPr>
            <w:tcW w:w="284"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8"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992" w:type="dxa"/>
            <w:vMerge/>
            <w:vAlign w:val="center"/>
          </w:tcPr>
          <w:p w:rsidR="002F6FB7" w:rsidRPr="0049262F" w:rsidRDefault="002F6FB7" w:rsidP="00C730FB">
            <w:pPr>
              <w:kinsoku w:val="0"/>
              <w:overflowPunct w:val="0"/>
              <w:snapToGrid w:val="0"/>
              <w:jc w:val="right"/>
              <w:rPr>
                <w:rFonts w:hAnsi="ＭＳ 明朝"/>
                <w:sz w:val="18"/>
                <w:szCs w:val="18"/>
              </w:rPr>
            </w:pPr>
          </w:p>
        </w:tc>
        <w:tc>
          <w:tcPr>
            <w:tcW w:w="284" w:type="dxa"/>
            <w:vMerge/>
            <w:tcBorders>
              <w:right w:val="nil"/>
            </w:tcBorders>
          </w:tcPr>
          <w:p w:rsidR="002F6FB7" w:rsidRPr="0049262F" w:rsidRDefault="002F6FB7" w:rsidP="00C730FB">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2F6FB7" w:rsidRPr="0049262F" w:rsidRDefault="002F6FB7" w:rsidP="00C730FB">
            <w:pPr>
              <w:kinsoku w:val="0"/>
              <w:overflowPunct w:val="0"/>
              <w:snapToGrid w:val="0"/>
              <w:jc w:val="center"/>
              <w:rPr>
                <w:rFonts w:hAnsi="ＭＳ 明朝"/>
                <w:sz w:val="18"/>
                <w:szCs w:val="18"/>
              </w:rPr>
            </w:pPr>
            <w:r w:rsidRPr="000713CB">
              <w:rPr>
                <w:rFonts w:hAnsi="ＭＳ 明朝" w:hint="eastAsia"/>
                <w:kern w:val="0"/>
                <w:sz w:val="18"/>
                <w:szCs w:val="18"/>
              </w:rPr>
              <w:t>資本金＋剰余金＋評価差額等＋繰延収益</w:t>
            </w:r>
          </w:p>
        </w:tc>
        <w:tc>
          <w:tcPr>
            <w:tcW w:w="709" w:type="dxa"/>
            <w:gridSpan w:val="2"/>
            <w:vMerge/>
            <w:tcBorders>
              <w:left w:val="nil"/>
            </w:tcBorders>
          </w:tcPr>
          <w:p w:rsidR="002F6FB7" w:rsidRPr="0049262F" w:rsidRDefault="002F6FB7" w:rsidP="00C730FB">
            <w:pPr>
              <w:kinsoku w:val="0"/>
              <w:overflowPunct w:val="0"/>
              <w:snapToGrid w:val="0"/>
              <w:jc w:val="left"/>
              <w:rPr>
                <w:rFonts w:hAnsi="ＭＳ 明朝"/>
                <w:sz w:val="18"/>
                <w:szCs w:val="18"/>
              </w:rPr>
            </w:pPr>
          </w:p>
        </w:tc>
      </w:tr>
      <w:tr w:rsidR="002F6FB7" w:rsidRPr="005724A0" w:rsidTr="00C730FB">
        <w:trPr>
          <w:cantSplit/>
          <w:trHeight w:val="340"/>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vAlign w:val="center"/>
          </w:tcPr>
          <w:p w:rsidR="002F6FB7" w:rsidRPr="0049262F" w:rsidRDefault="002F6FB7" w:rsidP="00C730FB">
            <w:pPr>
              <w:kinsoku w:val="0"/>
              <w:overflowPunct w:val="0"/>
              <w:snapToGrid w:val="0"/>
              <w:rPr>
                <w:rFonts w:hAnsi="ＭＳ 明朝"/>
                <w:sz w:val="18"/>
                <w:szCs w:val="18"/>
              </w:rPr>
            </w:pPr>
          </w:p>
        </w:tc>
        <w:tc>
          <w:tcPr>
            <w:tcW w:w="284"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7790" w:type="dxa"/>
            <w:gridSpan w:val="11"/>
            <w:vAlign w:val="center"/>
          </w:tcPr>
          <w:p w:rsidR="002F6FB7" w:rsidRPr="005E4DE3" w:rsidRDefault="002F6FB7" w:rsidP="00C730FB">
            <w:pPr>
              <w:kinsoku w:val="0"/>
              <w:overflowPunct w:val="0"/>
              <w:snapToGrid w:val="0"/>
              <w:jc w:val="left"/>
              <w:rPr>
                <w:rFonts w:hAnsi="ＭＳ 明朝"/>
                <w:sz w:val="18"/>
                <w:szCs w:val="18"/>
              </w:rPr>
            </w:pPr>
            <w:r w:rsidRPr="005E4DE3">
              <w:rPr>
                <w:rFonts w:hAnsi="ＭＳ 明朝" w:hint="eastAsia"/>
                <w:sz w:val="18"/>
                <w:szCs w:val="18"/>
              </w:rPr>
              <w:t>固定資産と自己資本との割合で資本固定化の程度を示すものであり、100％以下であることが望ましい。</w:t>
            </w:r>
          </w:p>
        </w:tc>
      </w:tr>
      <w:tr w:rsidR="002F6FB7" w:rsidRPr="005724A0" w:rsidTr="00C730FB">
        <w:trPr>
          <w:cantSplit/>
          <w:trHeight w:val="283"/>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val="restart"/>
            <w:vAlign w:val="center"/>
          </w:tcPr>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固定資産対</w:t>
            </w:r>
          </w:p>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長期資本比率</w:t>
            </w:r>
          </w:p>
        </w:tc>
        <w:tc>
          <w:tcPr>
            <w:tcW w:w="284" w:type="dxa"/>
            <w:vMerge w:val="restart"/>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2F6FB7" w:rsidRPr="0049262F" w:rsidRDefault="002F6FB7" w:rsidP="00C730FB">
            <w:pPr>
              <w:kinsoku w:val="0"/>
              <w:overflowPunct w:val="0"/>
              <w:snapToGrid w:val="0"/>
              <w:jc w:val="right"/>
              <w:rPr>
                <w:rFonts w:hAnsi="ＭＳ 明朝"/>
                <w:sz w:val="18"/>
                <w:szCs w:val="18"/>
              </w:rPr>
            </w:pPr>
            <w:r>
              <w:rPr>
                <w:rFonts w:hAnsi="ＭＳ 明朝" w:hint="eastAsia"/>
                <w:sz w:val="18"/>
                <w:szCs w:val="18"/>
              </w:rPr>
              <w:t>94.7</w:t>
            </w:r>
          </w:p>
        </w:tc>
        <w:tc>
          <w:tcPr>
            <w:tcW w:w="708"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93.3</w:t>
            </w:r>
          </w:p>
        </w:tc>
        <w:tc>
          <w:tcPr>
            <w:tcW w:w="709"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93.5</w:t>
            </w:r>
          </w:p>
        </w:tc>
        <w:tc>
          <w:tcPr>
            <w:tcW w:w="992"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90.3</w:t>
            </w:r>
          </w:p>
        </w:tc>
        <w:tc>
          <w:tcPr>
            <w:tcW w:w="284" w:type="dxa"/>
            <w:vMerge w:val="restart"/>
            <w:tcBorders>
              <w:right w:val="nil"/>
            </w:tcBorders>
          </w:tcPr>
          <w:p w:rsidR="002F6FB7" w:rsidRPr="0049262F" w:rsidRDefault="002F6FB7" w:rsidP="00C730FB">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09" w:type="dxa"/>
            <w:gridSpan w:val="2"/>
            <w:vMerge w:val="restart"/>
            <w:tcBorders>
              <w:left w:val="nil"/>
            </w:tcBorders>
            <w:vAlign w:val="center"/>
          </w:tcPr>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×100</w:t>
            </w:r>
          </w:p>
        </w:tc>
      </w:tr>
      <w:tr w:rsidR="002F6FB7" w:rsidRPr="005724A0" w:rsidTr="00C730FB">
        <w:trPr>
          <w:cantSplit/>
          <w:trHeight w:val="283"/>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vAlign w:val="center"/>
          </w:tcPr>
          <w:p w:rsidR="002F6FB7" w:rsidRPr="0049262F" w:rsidRDefault="002F6FB7" w:rsidP="00C730FB">
            <w:pPr>
              <w:kinsoku w:val="0"/>
              <w:overflowPunct w:val="0"/>
              <w:snapToGrid w:val="0"/>
              <w:rPr>
                <w:rFonts w:hAnsi="ＭＳ 明朝"/>
                <w:sz w:val="18"/>
                <w:szCs w:val="18"/>
              </w:rPr>
            </w:pPr>
          </w:p>
        </w:tc>
        <w:tc>
          <w:tcPr>
            <w:tcW w:w="284"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8"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992" w:type="dxa"/>
            <w:vMerge/>
            <w:vAlign w:val="center"/>
          </w:tcPr>
          <w:p w:rsidR="002F6FB7" w:rsidRPr="0049262F" w:rsidRDefault="002F6FB7" w:rsidP="00C730FB">
            <w:pPr>
              <w:kinsoku w:val="0"/>
              <w:overflowPunct w:val="0"/>
              <w:snapToGrid w:val="0"/>
              <w:jc w:val="right"/>
              <w:rPr>
                <w:rFonts w:hAnsi="ＭＳ 明朝"/>
                <w:sz w:val="18"/>
                <w:szCs w:val="18"/>
              </w:rPr>
            </w:pPr>
          </w:p>
        </w:tc>
        <w:tc>
          <w:tcPr>
            <w:tcW w:w="284" w:type="dxa"/>
            <w:vMerge/>
            <w:tcBorders>
              <w:right w:val="nil"/>
            </w:tcBorders>
          </w:tcPr>
          <w:p w:rsidR="002F6FB7" w:rsidRPr="0049262F" w:rsidRDefault="002F6FB7" w:rsidP="00C730FB">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2F6FB7" w:rsidRPr="00F17B27" w:rsidRDefault="002F6FB7" w:rsidP="00C730FB">
            <w:pPr>
              <w:kinsoku w:val="0"/>
              <w:overflowPunct w:val="0"/>
              <w:snapToGrid w:val="0"/>
              <w:rPr>
                <w:rFonts w:hAnsi="ＭＳ 明朝"/>
                <w:sz w:val="18"/>
                <w:szCs w:val="18"/>
              </w:rPr>
            </w:pPr>
            <w:r w:rsidRPr="002F6FB7">
              <w:rPr>
                <w:rFonts w:hAnsi="ＭＳ 明朝" w:hint="eastAsia"/>
                <w:spacing w:val="15"/>
                <w:w w:val="92"/>
                <w:kern w:val="0"/>
                <w:sz w:val="18"/>
                <w:szCs w:val="18"/>
                <w:fitText w:val="3483" w:id="995288832"/>
              </w:rPr>
              <w:t>資本金+剰余金+評価差額等+固定負債+繰延収</w:t>
            </w:r>
            <w:r w:rsidRPr="002F6FB7">
              <w:rPr>
                <w:rFonts w:hAnsi="ＭＳ 明朝" w:hint="eastAsia"/>
                <w:spacing w:val="-135"/>
                <w:w w:val="92"/>
                <w:kern w:val="0"/>
                <w:sz w:val="18"/>
                <w:szCs w:val="18"/>
                <w:fitText w:val="3483" w:id="995288832"/>
              </w:rPr>
              <w:t>益</w:t>
            </w:r>
          </w:p>
        </w:tc>
        <w:tc>
          <w:tcPr>
            <w:tcW w:w="709" w:type="dxa"/>
            <w:gridSpan w:val="2"/>
            <w:vMerge/>
            <w:tcBorders>
              <w:left w:val="nil"/>
            </w:tcBorders>
            <w:vAlign w:val="center"/>
          </w:tcPr>
          <w:p w:rsidR="002F6FB7" w:rsidRPr="0049262F" w:rsidRDefault="002F6FB7" w:rsidP="00C730FB">
            <w:pPr>
              <w:kinsoku w:val="0"/>
              <w:overflowPunct w:val="0"/>
              <w:snapToGrid w:val="0"/>
              <w:rPr>
                <w:rFonts w:hAnsi="ＭＳ 明朝"/>
                <w:sz w:val="18"/>
                <w:szCs w:val="18"/>
              </w:rPr>
            </w:pPr>
          </w:p>
        </w:tc>
      </w:tr>
      <w:tr w:rsidR="002F6FB7" w:rsidRPr="005724A0" w:rsidTr="00C730FB">
        <w:trPr>
          <w:cantSplit/>
          <w:trHeight w:val="340"/>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vAlign w:val="center"/>
          </w:tcPr>
          <w:p w:rsidR="002F6FB7" w:rsidRPr="0049262F" w:rsidRDefault="002F6FB7" w:rsidP="00C730FB">
            <w:pPr>
              <w:kinsoku w:val="0"/>
              <w:overflowPunct w:val="0"/>
              <w:snapToGrid w:val="0"/>
              <w:rPr>
                <w:rFonts w:hAnsi="ＭＳ 明朝"/>
                <w:sz w:val="18"/>
                <w:szCs w:val="18"/>
              </w:rPr>
            </w:pPr>
          </w:p>
        </w:tc>
        <w:tc>
          <w:tcPr>
            <w:tcW w:w="284"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7790" w:type="dxa"/>
            <w:gridSpan w:val="11"/>
            <w:vAlign w:val="center"/>
          </w:tcPr>
          <w:p w:rsidR="002F6FB7" w:rsidRPr="005E4DE3" w:rsidRDefault="002F6FB7" w:rsidP="00C730FB">
            <w:pPr>
              <w:kinsoku w:val="0"/>
              <w:overflowPunct w:val="0"/>
              <w:snapToGrid w:val="0"/>
              <w:rPr>
                <w:rFonts w:hAnsi="ＭＳ 明朝"/>
                <w:sz w:val="18"/>
                <w:szCs w:val="18"/>
              </w:rPr>
            </w:pPr>
            <w:r w:rsidRPr="005E4DE3">
              <w:rPr>
                <w:rFonts w:hAnsi="ＭＳ 明朝" w:hint="eastAsia"/>
                <w:sz w:val="18"/>
                <w:szCs w:val="18"/>
              </w:rPr>
              <w:t>固定資産と長期資本との割合で資本固定化の程度を示すものであり、100％以下であることが望ましい。</w:t>
            </w:r>
          </w:p>
        </w:tc>
      </w:tr>
      <w:tr w:rsidR="002F6FB7" w:rsidRPr="005724A0" w:rsidTr="00C730FB">
        <w:trPr>
          <w:cantSplit/>
          <w:trHeight w:val="283"/>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val="restart"/>
            <w:vAlign w:val="center"/>
          </w:tcPr>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流動比率</w:t>
            </w:r>
          </w:p>
        </w:tc>
        <w:tc>
          <w:tcPr>
            <w:tcW w:w="284" w:type="dxa"/>
            <w:vMerge w:val="restart"/>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264.7</w:t>
            </w:r>
          </w:p>
        </w:tc>
        <w:tc>
          <w:tcPr>
            <w:tcW w:w="708"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584.4</w:t>
            </w:r>
          </w:p>
        </w:tc>
        <w:tc>
          <w:tcPr>
            <w:tcW w:w="709"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437.6</w:t>
            </w:r>
          </w:p>
        </w:tc>
        <w:tc>
          <w:tcPr>
            <w:tcW w:w="992"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628.3</w:t>
            </w:r>
          </w:p>
        </w:tc>
        <w:tc>
          <w:tcPr>
            <w:tcW w:w="284" w:type="dxa"/>
            <w:vMerge w:val="restart"/>
            <w:tcBorders>
              <w:right w:val="nil"/>
            </w:tcBorders>
          </w:tcPr>
          <w:p w:rsidR="002F6FB7" w:rsidRPr="0049262F" w:rsidRDefault="002F6FB7" w:rsidP="00C730FB">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流　動　資　産</w:t>
            </w:r>
          </w:p>
        </w:tc>
        <w:tc>
          <w:tcPr>
            <w:tcW w:w="709" w:type="dxa"/>
            <w:gridSpan w:val="2"/>
            <w:vMerge w:val="restart"/>
            <w:tcBorders>
              <w:left w:val="nil"/>
            </w:tcBorders>
            <w:vAlign w:val="center"/>
          </w:tcPr>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×100</w:t>
            </w:r>
          </w:p>
        </w:tc>
      </w:tr>
      <w:tr w:rsidR="002F6FB7" w:rsidRPr="005724A0" w:rsidTr="00C730FB">
        <w:trPr>
          <w:cantSplit/>
          <w:trHeight w:val="283"/>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vAlign w:val="center"/>
          </w:tcPr>
          <w:p w:rsidR="002F6FB7" w:rsidRPr="0049262F" w:rsidRDefault="002F6FB7" w:rsidP="00C730FB">
            <w:pPr>
              <w:kinsoku w:val="0"/>
              <w:overflowPunct w:val="0"/>
              <w:snapToGrid w:val="0"/>
              <w:rPr>
                <w:rFonts w:hAnsi="ＭＳ 明朝"/>
                <w:sz w:val="18"/>
                <w:szCs w:val="18"/>
              </w:rPr>
            </w:pPr>
          </w:p>
        </w:tc>
        <w:tc>
          <w:tcPr>
            <w:tcW w:w="284" w:type="dxa"/>
            <w:vMerge/>
            <w:vAlign w:val="center"/>
          </w:tcPr>
          <w:p w:rsidR="002F6FB7" w:rsidRPr="0049262F" w:rsidRDefault="002F6FB7" w:rsidP="00C730FB">
            <w:pPr>
              <w:kinsoku w:val="0"/>
              <w:overflowPunct w:val="0"/>
              <w:snapToGrid w:val="0"/>
              <w:jc w:val="center"/>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8"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992" w:type="dxa"/>
            <w:vMerge/>
            <w:vAlign w:val="center"/>
          </w:tcPr>
          <w:p w:rsidR="002F6FB7" w:rsidRPr="0049262F" w:rsidRDefault="002F6FB7" w:rsidP="00C730FB">
            <w:pPr>
              <w:kinsoku w:val="0"/>
              <w:overflowPunct w:val="0"/>
              <w:snapToGrid w:val="0"/>
              <w:jc w:val="right"/>
              <w:rPr>
                <w:rFonts w:hAnsi="ＭＳ 明朝"/>
                <w:sz w:val="18"/>
                <w:szCs w:val="18"/>
              </w:rPr>
            </w:pPr>
          </w:p>
        </w:tc>
        <w:tc>
          <w:tcPr>
            <w:tcW w:w="284" w:type="dxa"/>
            <w:vMerge/>
            <w:tcBorders>
              <w:right w:val="nil"/>
            </w:tcBorders>
          </w:tcPr>
          <w:p w:rsidR="002F6FB7" w:rsidRPr="0049262F" w:rsidRDefault="002F6FB7" w:rsidP="00C730FB">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流　動　負　債</w:t>
            </w:r>
          </w:p>
        </w:tc>
        <w:tc>
          <w:tcPr>
            <w:tcW w:w="709" w:type="dxa"/>
            <w:gridSpan w:val="2"/>
            <w:vMerge/>
            <w:tcBorders>
              <w:left w:val="nil"/>
            </w:tcBorders>
          </w:tcPr>
          <w:p w:rsidR="002F6FB7" w:rsidRPr="0049262F" w:rsidRDefault="002F6FB7" w:rsidP="00C730FB">
            <w:pPr>
              <w:kinsoku w:val="0"/>
              <w:overflowPunct w:val="0"/>
              <w:snapToGrid w:val="0"/>
              <w:jc w:val="left"/>
              <w:rPr>
                <w:rFonts w:hAnsi="ＭＳ 明朝"/>
                <w:sz w:val="18"/>
                <w:szCs w:val="18"/>
              </w:rPr>
            </w:pPr>
          </w:p>
        </w:tc>
      </w:tr>
      <w:tr w:rsidR="002F6FB7" w:rsidRPr="005724A0" w:rsidTr="00C730FB">
        <w:trPr>
          <w:cantSplit/>
          <w:trHeight w:val="340"/>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vAlign w:val="center"/>
          </w:tcPr>
          <w:p w:rsidR="002F6FB7" w:rsidRPr="0049262F" w:rsidRDefault="002F6FB7" w:rsidP="00C730FB">
            <w:pPr>
              <w:kinsoku w:val="0"/>
              <w:overflowPunct w:val="0"/>
              <w:snapToGrid w:val="0"/>
              <w:rPr>
                <w:rFonts w:hAnsi="ＭＳ 明朝"/>
                <w:sz w:val="18"/>
                <w:szCs w:val="18"/>
              </w:rPr>
            </w:pPr>
          </w:p>
        </w:tc>
        <w:tc>
          <w:tcPr>
            <w:tcW w:w="284" w:type="dxa"/>
            <w:vMerge/>
            <w:vAlign w:val="center"/>
          </w:tcPr>
          <w:p w:rsidR="002F6FB7" w:rsidRPr="0049262F" w:rsidRDefault="002F6FB7" w:rsidP="00C730FB">
            <w:pPr>
              <w:kinsoku w:val="0"/>
              <w:overflowPunct w:val="0"/>
              <w:snapToGrid w:val="0"/>
              <w:jc w:val="center"/>
              <w:rPr>
                <w:rFonts w:hAnsi="ＭＳ 明朝"/>
                <w:sz w:val="18"/>
                <w:szCs w:val="18"/>
              </w:rPr>
            </w:pPr>
          </w:p>
        </w:tc>
        <w:tc>
          <w:tcPr>
            <w:tcW w:w="7790" w:type="dxa"/>
            <w:gridSpan w:val="11"/>
            <w:vAlign w:val="center"/>
          </w:tcPr>
          <w:p w:rsidR="002F6FB7" w:rsidRPr="005E4DE3" w:rsidRDefault="002F6FB7" w:rsidP="00C730FB">
            <w:pPr>
              <w:kinsoku w:val="0"/>
              <w:overflowPunct w:val="0"/>
              <w:snapToGrid w:val="0"/>
              <w:jc w:val="left"/>
              <w:rPr>
                <w:rFonts w:hAnsi="ＭＳ 明朝"/>
                <w:sz w:val="18"/>
                <w:szCs w:val="18"/>
              </w:rPr>
            </w:pPr>
            <w:r w:rsidRPr="005E4DE3">
              <w:rPr>
                <w:rFonts w:hAnsi="ＭＳ 明朝" w:hint="eastAsia"/>
                <w:sz w:val="18"/>
                <w:szCs w:val="18"/>
              </w:rPr>
              <w:t>企業の支払い能力を見るもので、この比率が大きいほど支払い能力が高いとされている。</w:t>
            </w:r>
          </w:p>
        </w:tc>
      </w:tr>
      <w:tr w:rsidR="002F6FB7" w:rsidRPr="005724A0" w:rsidTr="00C730FB">
        <w:trPr>
          <w:cantSplit/>
          <w:trHeight w:val="283"/>
        </w:trPr>
        <w:tc>
          <w:tcPr>
            <w:tcW w:w="283" w:type="dxa"/>
            <w:vMerge w:val="restart"/>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r w:rsidRPr="0049262F">
              <w:rPr>
                <w:rFonts w:hAnsi="ＭＳ 明朝" w:hint="eastAsia"/>
                <w:sz w:val="18"/>
                <w:szCs w:val="18"/>
              </w:rPr>
              <w:t>回　　転　　率</w:t>
            </w:r>
          </w:p>
        </w:tc>
        <w:tc>
          <w:tcPr>
            <w:tcW w:w="1282" w:type="dxa"/>
            <w:vMerge w:val="restart"/>
            <w:vAlign w:val="center"/>
          </w:tcPr>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自己資本</w:t>
            </w:r>
          </w:p>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回転率</w:t>
            </w:r>
          </w:p>
        </w:tc>
        <w:tc>
          <w:tcPr>
            <w:tcW w:w="284" w:type="dxa"/>
            <w:vMerge w:val="restart"/>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709"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0.</w:t>
            </w:r>
            <w:r>
              <w:rPr>
                <w:rFonts w:hAnsi="ＭＳ 明朝" w:hint="eastAsia"/>
                <w:sz w:val="18"/>
                <w:szCs w:val="18"/>
              </w:rPr>
              <w:t>2</w:t>
            </w:r>
          </w:p>
        </w:tc>
        <w:tc>
          <w:tcPr>
            <w:tcW w:w="708"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0.2</w:t>
            </w:r>
          </w:p>
        </w:tc>
        <w:tc>
          <w:tcPr>
            <w:tcW w:w="709"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0.2</w:t>
            </w:r>
          </w:p>
        </w:tc>
        <w:tc>
          <w:tcPr>
            <w:tcW w:w="992"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0.</w:t>
            </w:r>
            <w:r>
              <w:rPr>
                <w:rFonts w:hAnsi="ＭＳ 明朝" w:hint="eastAsia"/>
                <w:sz w:val="18"/>
                <w:szCs w:val="18"/>
              </w:rPr>
              <w:t>2</w:t>
            </w:r>
          </w:p>
        </w:tc>
        <w:tc>
          <w:tcPr>
            <w:tcW w:w="284" w:type="dxa"/>
            <w:tcBorders>
              <w:bottom w:val="nil"/>
              <w:right w:val="single" w:sz="4" w:space="0" w:color="FFFFFF" w:themeColor="background1"/>
            </w:tcBorders>
          </w:tcPr>
          <w:p w:rsidR="002F6FB7" w:rsidRPr="0049262F" w:rsidRDefault="002F6FB7" w:rsidP="00C730FB">
            <w:pPr>
              <w:kinsoku w:val="0"/>
              <w:overflowPunct w:val="0"/>
              <w:snapToGrid w:val="0"/>
              <w:jc w:val="left"/>
              <w:rPr>
                <w:rFonts w:hAnsi="ＭＳ 明朝"/>
                <w:sz w:val="18"/>
                <w:szCs w:val="18"/>
              </w:rPr>
            </w:pPr>
          </w:p>
        </w:tc>
        <w:tc>
          <w:tcPr>
            <w:tcW w:w="3821" w:type="dxa"/>
            <w:gridSpan w:val="5"/>
            <w:tcBorders>
              <w:left w:val="single" w:sz="4" w:space="0" w:color="FFFFFF" w:themeColor="background1"/>
              <w:bottom w:val="single" w:sz="8" w:space="0" w:color="auto"/>
              <w:right w:val="single" w:sz="4" w:space="0" w:color="FFFFFF" w:themeColor="background1"/>
            </w:tcBorders>
            <w:vAlign w:val="bottom"/>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567" w:type="dxa"/>
            <w:tcBorders>
              <w:left w:val="single" w:sz="4" w:space="0" w:color="FFFFFF" w:themeColor="background1"/>
              <w:bottom w:val="single" w:sz="4" w:space="0" w:color="FFFFFF" w:themeColor="background1"/>
            </w:tcBorders>
          </w:tcPr>
          <w:p w:rsidR="002F6FB7" w:rsidRPr="0049262F" w:rsidRDefault="002F6FB7" w:rsidP="00C730FB">
            <w:pPr>
              <w:kinsoku w:val="0"/>
              <w:overflowPunct w:val="0"/>
              <w:snapToGrid w:val="0"/>
              <w:jc w:val="left"/>
              <w:rPr>
                <w:rFonts w:hAnsi="ＭＳ 明朝"/>
                <w:sz w:val="18"/>
                <w:szCs w:val="18"/>
              </w:rPr>
            </w:pPr>
          </w:p>
        </w:tc>
      </w:tr>
      <w:tr w:rsidR="002F6FB7" w:rsidRPr="005724A0" w:rsidTr="00C730FB">
        <w:trPr>
          <w:cantSplit/>
          <w:trHeight w:val="283"/>
        </w:trPr>
        <w:tc>
          <w:tcPr>
            <w:tcW w:w="283" w:type="dxa"/>
            <w:vMerge/>
            <w:textDirection w:val="tbRlV"/>
            <w:vAlign w:val="center"/>
          </w:tcPr>
          <w:p w:rsidR="002F6FB7" w:rsidRPr="0049262F" w:rsidRDefault="002F6FB7" w:rsidP="00C730FB">
            <w:pPr>
              <w:kinsoku w:val="0"/>
              <w:overflowPunct w:val="0"/>
              <w:snapToGrid w:val="0"/>
              <w:ind w:left="365" w:right="113"/>
              <w:jc w:val="center"/>
              <w:rPr>
                <w:rFonts w:hAnsi="ＭＳ 明朝"/>
                <w:sz w:val="18"/>
                <w:szCs w:val="18"/>
              </w:rPr>
            </w:pPr>
          </w:p>
        </w:tc>
        <w:tc>
          <w:tcPr>
            <w:tcW w:w="1282" w:type="dxa"/>
            <w:vMerge/>
          </w:tcPr>
          <w:p w:rsidR="002F6FB7" w:rsidRPr="0049262F" w:rsidRDefault="002F6FB7" w:rsidP="00C730FB">
            <w:pPr>
              <w:kinsoku w:val="0"/>
              <w:overflowPunct w:val="0"/>
              <w:snapToGrid w:val="0"/>
              <w:jc w:val="left"/>
              <w:rPr>
                <w:rFonts w:hAnsi="ＭＳ 明朝"/>
                <w:sz w:val="18"/>
                <w:szCs w:val="18"/>
              </w:rPr>
            </w:pPr>
          </w:p>
        </w:tc>
        <w:tc>
          <w:tcPr>
            <w:tcW w:w="284" w:type="dxa"/>
            <w:vMerge/>
            <w:vAlign w:val="center"/>
          </w:tcPr>
          <w:p w:rsidR="002F6FB7" w:rsidRPr="0049262F" w:rsidRDefault="002F6FB7" w:rsidP="00C730FB">
            <w:pPr>
              <w:kinsoku w:val="0"/>
              <w:overflowPunct w:val="0"/>
              <w:snapToGrid w:val="0"/>
              <w:jc w:val="center"/>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8"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992" w:type="dxa"/>
            <w:vMerge/>
            <w:vAlign w:val="center"/>
          </w:tcPr>
          <w:p w:rsidR="002F6FB7" w:rsidRPr="0049262F" w:rsidRDefault="002F6FB7" w:rsidP="00C730FB">
            <w:pPr>
              <w:kinsoku w:val="0"/>
              <w:overflowPunct w:val="0"/>
              <w:snapToGrid w:val="0"/>
              <w:jc w:val="right"/>
              <w:rPr>
                <w:rFonts w:hAnsi="ＭＳ 明朝"/>
                <w:sz w:val="18"/>
                <w:szCs w:val="18"/>
              </w:rPr>
            </w:pPr>
          </w:p>
        </w:tc>
        <w:tc>
          <w:tcPr>
            <w:tcW w:w="284" w:type="dxa"/>
            <w:vMerge w:val="restart"/>
            <w:tcBorders>
              <w:top w:val="nil"/>
              <w:right w:val="nil"/>
            </w:tcBorders>
          </w:tcPr>
          <w:p w:rsidR="002F6FB7" w:rsidRPr="0049262F" w:rsidRDefault="002F6FB7" w:rsidP="00C730FB">
            <w:pPr>
              <w:kinsoku w:val="0"/>
              <w:overflowPunct w:val="0"/>
              <w:snapToGrid w:val="0"/>
              <w:jc w:val="left"/>
              <w:rPr>
                <w:rFonts w:hAnsi="ＭＳ 明朝"/>
                <w:sz w:val="18"/>
                <w:szCs w:val="18"/>
              </w:rPr>
            </w:pPr>
          </w:p>
        </w:tc>
        <w:tc>
          <w:tcPr>
            <w:tcW w:w="236" w:type="dxa"/>
            <w:vMerge w:val="restart"/>
            <w:tcBorders>
              <w:top w:val="single" w:sz="8" w:space="0" w:color="auto"/>
              <w:left w:val="nil"/>
              <w:right w:val="single" w:sz="4" w:space="0" w:color="FFFFFF" w:themeColor="background1"/>
            </w:tcBorders>
          </w:tcPr>
          <w:p w:rsidR="002F6FB7" w:rsidRPr="0049262F" w:rsidRDefault="002F6FB7" w:rsidP="00C730FB">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50" type="#_x0000_t185" style="position:absolute;margin-left:3.05pt;margin-top:3.85pt;width:174.8pt;height:19.85pt;z-index:251660288;mso-position-horizontal-relative:text;mso-position-vertical-relative:text" adj="4240">
                  <v:textbox inset="5.85pt,.7pt,5.85pt,.7pt"/>
                </v:shape>
              </w:pict>
            </w:r>
          </w:p>
        </w:tc>
        <w:tc>
          <w:tcPr>
            <w:tcW w:w="3302" w:type="dxa"/>
            <w:gridSpan w:val="2"/>
            <w:tcBorders>
              <w:top w:val="single" w:sz="8" w:space="0" w:color="auto"/>
              <w:left w:val="single" w:sz="4" w:space="0" w:color="FFFFFF" w:themeColor="background1"/>
              <w:bottom w:val="single" w:sz="8" w:space="0" w:color="auto"/>
              <w:right w:val="single" w:sz="4" w:space="0" w:color="FFFFFF" w:themeColor="background1"/>
            </w:tcBorders>
            <w:vAlign w:val="center"/>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期首自己資本＋期末自己資本</w:t>
            </w:r>
          </w:p>
        </w:tc>
        <w:tc>
          <w:tcPr>
            <w:tcW w:w="283" w:type="dxa"/>
            <w:gridSpan w:val="2"/>
            <w:vMerge w:val="restart"/>
            <w:tcBorders>
              <w:top w:val="single" w:sz="8" w:space="0" w:color="auto"/>
              <w:left w:val="single" w:sz="4" w:space="0" w:color="FFFFFF" w:themeColor="background1"/>
              <w:bottom w:val="single" w:sz="4" w:space="0" w:color="auto"/>
              <w:right w:val="single" w:sz="4" w:space="0" w:color="FFFFFF" w:themeColor="background1"/>
            </w:tcBorders>
          </w:tcPr>
          <w:p w:rsidR="002F6FB7" w:rsidRPr="0049262F" w:rsidRDefault="002F6FB7" w:rsidP="00C730FB">
            <w:pPr>
              <w:kinsoku w:val="0"/>
              <w:overflowPunct w:val="0"/>
              <w:snapToGrid w:val="0"/>
              <w:jc w:val="left"/>
              <w:rPr>
                <w:rFonts w:hAnsi="ＭＳ 明朝"/>
                <w:sz w:val="18"/>
                <w:szCs w:val="18"/>
              </w:rPr>
            </w:pPr>
          </w:p>
        </w:tc>
        <w:tc>
          <w:tcPr>
            <w:tcW w:w="567" w:type="dxa"/>
            <w:vMerge w:val="restart"/>
            <w:tcBorders>
              <w:top w:val="single" w:sz="4" w:space="0" w:color="FFFFFF" w:themeColor="background1"/>
              <w:left w:val="single" w:sz="4" w:space="0" w:color="FFFFFF" w:themeColor="background1"/>
            </w:tcBorders>
          </w:tcPr>
          <w:p w:rsidR="002F6FB7" w:rsidRPr="0049262F" w:rsidRDefault="002F6FB7" w:rsidP="00C730FB">
            <w:pPr>
              <w:kinsoku w:val="0"/>
              <w:overflowPunct w:val="0"/>
              <w:snapToGrid w:val="0"/>
              <w:jc w:val="left"/>
              <w:rPr>
                <w:rFonts w:hAnsi="ＭＳ 明朝"/>
                <w:sz w:val="18"/>
                <w:szCs w:val="18"/>
              </w:rPr>
            </w:pPr>
          </w:p>
        </w:tc>
      </w:tr>
      <w:tr w:rsidR="002F6FB7" w:rsidRPr="005724A0" w:rsidTr="00C730FB">
        <w:trPr>
          <w:cantSplit/>
          <w:trHeight w:val="283"/>
        </w:trPr>
        <w:tc>
          <w:tcPr>
            <w:tcW w:w="283" w:type="dxa"/>
            <w:vMerge/>
            <w:textDirection w:val="tbRlV"/>
            <w:vAlign w:val="center"/>
          </w:tcPr>
          <w:p w:rsidR="002F6FB7" w:rsidRPr="0049262F" w:rsidRDefault="002F6FB7" w:rsidP="00C730FB">
            <w:pPr>
              <w:kinsoku w:val="0"/>
              <w:overflowPunct w:val="0"/>
              <w:snapToGrid w:val="0"/>
              <w:ind w:left="365" w:right="113"/>
              <w:jc w:val="center"/>
              <w:rPr>
                <w:rFonts w:hAnsi="ＭＳ 明朝"/>
                <w:sz w:val="18"/>
                <w:szCs w:val="18"/>
              </w:rPr>
            </w:pPr>
          </w:p>
        </w:tc>
        <w:tc>
          <w:tcPr>
            <w:tcW w:w="1282" w:type="dxa"/>
            <w:vMerge/>
          </w:tcPr>
          <w:p w:rsidR="002F6FB7" w:rsidRPr="0049262F" w:rsidRDefault="002F6FB7" w:rsidP="00C730FB">
            <w:pPr>
              <w:kinsoku w:val="0"/>
              <w:overflowPunct w:val="0"/>
              <w:snapToGrid w:val="0"/>
              <w:jc w:val="left"/>
              <w:rPr>
                <w:rFonts w:hAnsi="ＭＳ 明朝"/>
                <w:sz w:val="18"/>
                <w:szCs w:val="18"/>
              </w:rPr>
            </w:pPr>
          </w:p>
        </w:tc>
        <w:tc>
          <w:tcPr>
            <w:tcW w:w="284" w:type="dxa"/>
            <w:vMerge/>
            <w:vAlign w:val="center"/>
          </w:tcPr>
          <w:p w:rsidR="002F6FB7" w:rsidRPr="0049262F" w:rsidRDefault="002F6FB7" w:rsidP="00C730FB">
            <w:pPr>
              <w:kinsoku w:val="0"/>
              <w:overflowPunct w:val="0"/>
              <w:snapToGrid w:val="0"/>
              <w:jc w:val="center"/>
              <w:rPr>
                <w:rFonts w:hAnsi="ＭＳ 明朝"/>
                <w:sz w:val="18"/>
                <w:szCs w:val="18"/>
              </w:rPr>
            </w:pPr>
          </w:p>
        </w:tc>
        <w:tc>
          <w:tcPr>
            <w:tcW w:w="709" w:type="dxa"/>
            <w:vMerge/>
            <w:tcBorders>
              <w:bottom w:val="single" w:sz="4" w:space="0" w:color="auto"/>
            </w:tcBorders>
            <w:vAlign w:val="center"/>
          </w:tcPr>
          <w:p w:rsidR="002F6FB7" w:rsidRPr="0049262F" w:rsidRDefault="002F6FB7" w:rsidP="00C730FB">
            <w:pPr>
              <w:kinsoku w:val="0"/>
              <w:overflowPunct w:val="0"/>
              <w:snapToGrid w:val="0"/>
              <w:jc w:val="right"/>
              <w:rPr>
                <w:rFonts w:hAnsi="ＭＳ 明朝"/>
                <w:sz w:val="18"/>
                <w:szCs w:val="18"/>
              </w:rPr>
            </w:pPr>
          </w:p>
        </w:tc>
        <w:tc>
          <w:tcPr>
            <w:tcW w:w="708" w:type="dxa"/>
            <w:vMerge/>
            <w:tcBorders>
              <w:bottom w:val="single" w:sz="4" w:space="0" w:color="auto"/>
            </w:tcBorders>
            <w:vAlign w:val="center"/>
          </w:tcPr>
          <w:p w:rsidR="002F6FB7" w:rsidRPr="0049262F" w:rsidRDefault="002F6FB7" w:rsidP="00C730FB">
            <w:pPr>
              <w:kinsoku w:val="0"/>
              <w:overflowPunct w:val="0"/>
              <w:snapToGrid w:val="0"/>
              <w:jc w:val="right"/>
              <w:rPr>
                <w:rFonts w:hAnsi="ＭＳ 明朝"/>
                <w:sz w:val="18"/>
                <w:szCs w:val="18"/>
              </w:rPr>
            </w:pPr>
          </w:p>
        </w:tc>
        <w:tc>
          <w:tcPr>
            <w:tcW w:w="709" w:type="dxa"/>
            <w:vMerge/>
            <w:tcBorders>
              <w:bottom w:val="single" w:sz="4" w:space="0" w:color="auto"/>
            </w:tcBorders>
            <w:vAlign w:val="center"/>
          </w:tcPr>
          <w:p w:rsidR="002F6FB7" w:rsidRPr="0049262F" w:rsidRDefault="002F6FB7" w:rsidP="00C730FB">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2F6FB7" w:rsidRPr="0049262F" w:rsidRDefault="002F6FB7" w:rsidP="00C730FB">
            <w:pPr>
              <w:kinsoku w:val="0"/>
              <w:overflowPunct w:val="0"/>
              <w:snapToGrid w:val="0"/>
              <w:jc w:val="right"/>
              <w:rPr>
                <w:rFonts w:hAnsi="ＭＳ 明朝"/>
                <w:sz w:val="18"/>
                <w:szCs w:val="18"/>
              </w:rPr>
            </w:pPr>
          </w:p>
        </w:tc>
        <w:tc>
          <w:tcPr>
            <w:tcW w:w="284" w:type="dxa"/>
            <w:vMerge/>
            <w:tcBorders>
              <w:bottom w:val="single" w:sz="4" w:space="0" w:color="auto"/>
              <w:right w:val="nil"/>
            </w:tcBorders>
          </w:tcPr>
          <w:p w:rsidR="002F6FB7" w:rsidRPr="0049262F" w:rsidRDefault="002F6FB7" w:rsidP="00C730FB">
            <w:pPr>
              <w:kinsoku w:val="0"/>
              <w:overflowPunct w:val="0"/>
              <w:snapToGrid w:val="0"/>
              <w:jc w:val="left"/>
              <w:rPr>
                <w:rFonts w:hAnsi="ＭＳ 明朝"/>
                <w:sz w:val="18"/>
                <w:szCs w:val="18"/>
              </w:rPr>
            </w:pPr>
          </w:p>
        </w:tc>
        <w:tc>
          <w:tcPr>
            <w:tcW w:w="236" w:type="dxa"/>
            <w:vMerge/>
            <w:tcBorders>
              <w:left w:val="nil"/>
              <w:bottom w:val="single" w:sz="4" w:space="0" w:color="auto"/>
              <w:right w:val="single" w:sz="4" w:space="0" w:color="FFFFFF" w:themeColor="background1"/>
            </w:tcBorders>
          </w:tcPr>
          <w:p w:rsidR="002F6FB7" w:rsidRPr="0049262F" w:rsidRDefault="002F6FB7" w:rsidP="00C730FB">
            <w:pPr>
              <w:kinsoku w:val="0"/>
              <w:overflowPunct w:val="0"/>
              <w:snapToGrid w:val="0"/>
              <w:jc w:val="left"/>
              <w:rPr>
                <w:rFonts w:hAnsi="ＭＳ 明朝"/>
                <w:sz w:val="18"/>
                <w:szCs w:val="18"/>
              </w:rPr>
            </w:pPr>
          </w:p>
        </w:tc>
        <w:tc>
          <w:tcPr>
            <w:tcW w:w="3302" w:type="dxa"/>
            <w:gridSpan w:val="2"/>
            <w:tcBorders>
              <w:top w:val="single" w:sz="8" w:space="0" w:color="auto"/>
              <w:left w:val="single" w:sz="4" w:space="0" w:color="FFFFFF" w:themeColor="background1"/>
              <w:bottom w:val="single" w:sz="4" w:space="0" w:color="auto"/>
              <w:right w:val="single" w:sz="4" w:space="0" w:color="FFFFFF" w:themeColor="background1"/>
            </w:tcBorders>
            <w:vAlign w:val="center"/>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gridSpan w:val="2"/>
            <w:vMerge/>
            <w:tcBorders>
              <w:top w:val="single" w:sz="4" w:space="0" w:color="auto"/>
              <w:left w:val="single" w:sz="4" w:space="0" w:color="FFFFFF" w:themeColor="background1"/>
              <w:bottom w:val="single" w:sz="4" w:space="0" w:color="auto"/>
              <w:right w:val="single" w:sz="4" w:space="0" w:color="FFFFFF" w:themeColor="background1"/>
            </w:tcBorders>
          </w:tcPr>
          <w:p w:rsidR="002F6FB7" w:rsidRPr="0049262F" w:rsidRDefault="002F6FB7" w:rsidP="00C730FB">
            <w:pPr>
              <w:widowControl/>
              <w:jc w:val="left"/>
              <w:rPr>
                <w:rFonts w:hAnsi="ＭＳ 明朝"/>
                <w:sz w:val="18"/>
                <w:szCs w:val="18"/>
              </w:rPr>
            </w:pPr>
          </w:p>
        </w:tc>
        <w:tc>
          <w:tcPr>
            <w:tcW w:w="567" w:type="dxa"/>
            <w:vMerge/>
            <w:tcBorders>
              <w:left w:val="single" w:sz="4" w:space="0" w:color="FFFFFF" w:themeColor="background1"/>
              <w:bottom w:val="single" w:sz="4" w:space="0" w:color="auto"/>
            </w:tcBorders>
          </w:tcPr>
          <w:p w:rsidR="002F6FB7" w:rsidRPr="0049262F" w:rsidRDefault="002F6FB7" w:rsidP="00C730FB">
            <w:pPr>
              <w:widowControl/>
              <w:jc w:val="left"/>
              <w:rPr>
                <w:rFonts w:hAnsi="ＭＳ 明朝"/>
                <w:sz w:val="18"/>
                <w:szCs w:val="18"/>
              </w:rPr>
            </w:pPr>
          </w:p>
        </w:tc>
      </w:tr>
      <w:tr w:rsidR="002F6FB7" w:rsidRPr="005724A0" w:rsidTr="00C730FB">
        <w:trPr>
          <w:cantSplit/>
          <w:trHeight w:val="340"/>
        </w:trPr>
        <w:tc>
          <w:tcPr>
            <w:tcW w:w="283" w:type="dxa"/>
            <w:vMerge/>
            <w:textDirection w:val="tbRlV"/>
            <w:vAlign w:val="center"/>
          </w:tcPr>
          <w:p w:rsidR="002F6FB7" w:rsidRPr="0049262F" w:rsidRDefault="002F6FB7" w:rsidP="00C730FB">
            <w:pPr>
              <w:kinsoku w:val="0"/>
              <w:overflowPunct w:val="0"/>
              <w:snapToGrid w:val="0"/>
              <w:ind w:left="365" w:right="113"/>
              <w:jc w:val="center"/>
              <w:rPr>
                <w:rFonts w:hAnsi="ＭＳ 明朝"/>
                <w:sz w:val="18"/>
                <w:szCs w:val="18"/>
              </w:rPr>
            </w:pPr>
          </w:p>
        </w:tc>
        <w:tc>
          <w:tcPr>
            <w:tcW w:w="1282" w:type="dxa"/>
            <w:vMerge/>
            <w:tcBorders>
              <w:bottom w:val="single" w:sz="4" w:space="0" w:color="auto"/>
            </w:tcBorders>
          </w:tcPr>
          <w:p w:rsidR="002F6FB7" w:rsidRPr="0049262F" w:rsidRDefault="002F6FB7" w:rsidP="00C730FB">
            <w:pPr>
              <w:kinsoku w:val="0"/>
              <w:overflowPunct w:val="0"/>
              <w:snapToGrid w:val="0"/>
              <w:jc w:val="left"/>
              <w:rPr>
                <w:rFonts w:hAnsi="ＭＳ 明朝"/>
                <w:sz w:val="18"/>
                <w:szCs w:val="18"/>
              </w:rPr>
            </w:pPr>
          </w:p>
        </w:tc>
        <w:tc>
          <w:tcPr>
            <w:tcW w:w="284" w:type="dxa"/>
            <w:vMerge/>
            <w:tcBorders>
              <w:bottom w:val="single" w:sz="4" w:space="0" w:color="auto"/>
            </w:tcBorders>
            <w:vAlign w:val="center"/>
          </w:tcPr>
          <w:p w:rsidR="002F6FB7" w:rsidRPr="0049262F" w:rsidRDefault="002F6FB7" w:rsidP="00C730FB">
            <w:pPr>
              <w:kinsoku w:val="0"/>
              <w:overflowPunct w:val="0"/>
              <w:snapToGrid w:val="0"/>
              <w:jc w:val="center"/>
              <w:rPr>
                <w:rFonts w:hAnsi="ＭＳ 明朝"/>
                <w:sz w:val="18"/>
                <w:szCs w:val="18"/>
              </w:rPr>
            </w:pPr>
          </w:p>
        </w:tc>
        <w:tc>
          <w:tcPr>
            <w:tcW w:w="7790" w:type="dxa"/>
            <w:gridSpan w:val="11"/>
            <w:tcBorders>
              <w:bottom w:val="single" w:sz="4" w:space="0" w:color="auto"/>
            </w:tcBorders>
            <w:vAlign w:val="center"/>
          </w:tcPr>
          <w:p w:rsidR="002F6FB7" w:rsidRPr="005E4DE3" w:rsidRDefault="002F6FB7" w:rsidP="00C730FB">
            <w:pPr>
              <w:widowControl/>
              <w:jc w:val="left"/>
              <w:rPr>
                <w:rFonts w:hAnsi="ＭＳ 明朝"/>
                <w:sz w:val="18"/>
                <w:szCs w:val="18"/>
              </w:rPr>
            </w:pPr>
            <w:r w:rsidRPr="005E4DE3">
              <w:rPr>
                <w:rFonts w:hAnsi="ＭＳ 明朝" w:hint="eastAsia"/>
                <w:sz w:val="18"/>
                <w:szCs w:val="18"/>
              </w:rPr>
              <w:t>自己資本の働きを観察したもので、数値が大きいほど資本が効率的に使われていることを示す。</w:t>
            </w:r>
          </w:p>
        </w:tc>
      </w:tr>
      <w:tr w:rsidR="002F6FB7" w:rsidRPr="005724A0" w:rsidTr="00C730FB">
        <w:trPr>
          <w:cantSplit/>
          <w:trHeight w:val="283"/>
        </w:trPr>
        <w:tc>
          <w:tcPr>
            <w:tcW w:w="283" w:type="dxa"/>
            <w:vMerge/>
            <w:textDirection w:val="tbRlV"/>
            <w:vAlign w:val="center"/>
          </w:tcPr>
          <w:p w:rsidR="002F6FB7" w:rsidRPr="0049262F" w:rsidRDefault="002F6FB7" w:rsidP="00C730FB">
            <w:pPr>
              <w:kinsoku w:val="0"/>
              <w:overflowPunct w:val="0"/>
              <w:snapToGrid w:val="0"/>
              <w:ind w:left="365" w:right="113"/>
              <w:jc w:val="center"/>
              <w:rPr>
                <w:rFonts w:hAnsi="ＭＳ 明朝"/>
                <w:sz w:val="18"/>
                <w:szCs w:val="18"/>
              </w:rPr>
            </w:pPr>
          </w:p>
        </w:tc>
        <w:tc>
          <w:tcPr>
            <w:tcW w:w="1282" w:type="dxa"/>
            <w:vMerge w:val="restart"/>
            <w:tcBorders>
              <w:top w:val="single" w:sz="4" w:space="0" w:color="auto"/>
            </w:tcBorders>
            <w:vAlign w:val="center"/>
          </w:tcPr>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流動資産</w:t>
            </w:r>
          </w:p>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回転率</w:t>
            </w:r>
          </w:p>
        </w:tc>
        <w:tc>
          <w:tcPr>
            <w:tcW w:w="284" w:type="dxa"/>
            <w:vMerge w:val="restart"/>
            <w:tcBorders>
              <w:top w:val="single" w:sz="4" w:space="0" w:color="auto"/>
            </w:tcBorders>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709" w:type="dxa"/>
            <w:vMerge w:val="restart"/>
            <w:tcBorders>
              <w:top w:val="single" w:sz="4" w:space="0" w:color="auto"/>
            </w:tcBorders>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1.3</w:t>
            </w:r>
          </w:p>
        </w:tc>
        <w:tc>
          <w:tcPr>
            <w:tcW w:w="708" w:type="dxa"/>
            <w:vMerge w:val="restart"/>
            <w:tcBorders>
              <w:top w:val="single" w:sz="4" w:space="0" w:color="auto"/>
            </w:tcBorders>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1.4</w:t>
            </w:r>
          </w:p>
        </w:tc>
        <w:tc>
          <w:tcPr>
            <w:tcW w:w="709" w:type="dxa"/>
            <w:vMerge w:val="restart"/>
            <w:tcBorders>
              <w:top w:val="single" w:sz="4" w:space="0" w:color="auto"/>
            </w:tcBorders>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1.4</w:t>
            </w:r>
          </w:p>
        </w:tc>
        <w:tc>
          <w:tcPr>
            <w:tcW w:w="992" w:type="dxa"/>
            <w:vMerge w:val="restart"/>
            <w:tcBorders>
              <w:top w:val="single" w:sz="4" w:space="0" w:color="auto"/>
            </w:tcBorders>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0.9</w:t>
            </w:r>
          </w:p>
        </w:tc>
        <w:tc>
          <w:tcPr>
            <w:tcW w:w="284" w:type="dxa"/>
            <w:tcBorders>
              <w:top w:val="single" w:sz="4" w:space="0" w:color="auto"/>
              <w:bottom w:val="nil"/>
              <w:right w:val="single" w:sz="4" w:space="0" w:color="FFFFFF" w:themeColor="background1"/>
            </w:tcBorders>
          </w:tcPr>
          <w:p w:rsidR="002F6FB7" w:rsidRPr="0049262F" w:rsidRDefault="002F6FB7" w:rsidP="00C730FB">
            <w:pPr>
              <w:kinsoku w:val="0"/>
              <w:overflowPunct w:val="0"/>
              <w:snapToGrid w:val="0"/>
              <w:jc w:val="left"/>
              <w:rPr>
                <w:rFonts w:hAnsi="ＭＳ 明朝"/>
                <w:sz w:val="18"/>
                <w:szCs w:val="18"/>
              </w:rPr>
            </w:pPr>
          </w:p>
        </w:tc>
        <w:tc>
          <w:tcPr>
            <w:tcW w:w="3679" w:type="dxa"/>
            <w:gridSpan w:val="4"/>
            <w:tcBorders>
              <w:top w:val="single" w:sz="4" w:space="0" w:color="auto"/>
              <w:left w:val="single" w:sz="4" w:space="0" w:color="FFFFFF" w:themeColor="background1"/>
              <w:bottom w:val="single" w:sz="8" w:space="0" w:color="auto"/>
              <w:right w:val="nil"/>
            </w:tcBorders>
            <w:vAlign w:val="bottom"/>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09" w:type="dxa"/>
            <w:gridSpan w:val="2"/>
            <w:tcBorders>
              <w:top w:val="single" w:sz="4" w:space="0" w:color="auto"/>
              <w:left w:val="nil"/>
              <w:bottom w:val="nil"/>
            </w:tcBorders>
          </w:tcPr>
          <w:p w:rsidR="002F6FB7" w:rsidRPr="0049262F" w:rsidRDefault="002F6FB7" w:rsidP="00C730FB">
            <w:pPr>
              <w:kinsoku w:val="0"/>
              <w:overflowPunct w:val="0"/>
              <w:snapToGrid w:val="0"/>
              <w:jc w:val="left"/>
              <w:rPr>
                <w:rFonts w:hAnsi="ＭＳ 明朝"/>
                <w:sz w:val="18"/>
                <w:szCs w:val="18"/>
              </w:rPr>
            </w:pPr>
          </w:p>
        </w:tc>
      </w:tr>
      <w:tr w:rsidR="002F6FB7" w:rsidRPr="005724A0" w:rsidTr="00C730FB">
        <w:trPr>
          <w:cantSplit/>
          <w:trHeight w:val="283"/>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vAlign w:val="center"/>
          </w:tcPr>
          <w:p w:rsidR="002F6FB7" w:rsidRPr="0049262F" w:rsidRDefault="002F6FB7" w:rsidP="00C730FB">
            <w:pPr>
              <w:kinsoku w:val="0"/>
              <w:overflowPunct w:val="0"/>
              <w:snapToGrid w:val="0"/>
              <w:rPr>
                <w:rFonts w:hAnsi="ＭＳ 明朝"/>
                <w:sz w:val="18"/>
                <w:szCs w:val="18"/>
              </w:rPr>
            </w:pPr>
          </w:p>
        </w:tc>
        <w:tc>
          <w:tcPr>
            <w:tcW w:w="284" w:type="dxa"/>
            <w:vMerge/>
            <w:vAlign w:val="center"/>
          </w:tcPr>
          <w:p w:rsidR="002F6FB7" w:rsidRPr="0049262F" w:rsidRDefault="002F6FB7" w:rsidP="00C730FB">
            <w:pPr>
              <w:kinsoku w:val="0"/>
              <w:overflowPunct w:val="0"/>
              <w:snapToGrid w:val="0"/>
              <w:jc w:val="center"/>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8"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992" w:type="dxa"/>
            <w:vMerge/>
            <w:vAlign w:val="center"/>
          </w:tcPr>
          <w:p w:rsidR="002F6FB7" w:rsidRPr="0049262F" w:rsidRDefault="002F6FB7" w:rsidP="00C730FB">
            <w:pPr>
              <w:kinsoku w:val="0"/>
              <w:overflowPunct w:val="0"/>
              <w:snapToGrid w:val="0"/>
              <w:jc w:val="right"/>
              <w:rPr>
                <w:rFonts w:hAnsi="ＭＳ 明朝"/>
                <w:sz w:val="18"/>
                <w:szCs w:val="18"/>
              </w:rPr>
            </w:pPr>
          </w:p>
        </w:tc>
        <w:tc>
          <w:tcPr>
            <w:tcW w:w="284" w:type="dxa"/>
            <w:vMerge w:val="restart"/>
            <w:tcBorders>
              <w:top w:val="nil"/>
              <w:right w:val="single" w:sz="4" w:space="0" w:color="FFFFFF" w:themeColor="background1"/>
            </w:tcBorders>
          </w:tcPr>
          <w:p w:rsidR="002F6FB7" w:rsidRPr="0049262F" w:rsidRDefault="002F6FB7" w:rsidP="00C730FB">
            <w:pPr>
              <w:kinsoku w:val="0"/>
              <w:overflowPunct w:val="0"/>
              <w:snapToGrid w:val="0"/>
              <w:jc w:val="left"/>
              <w:rPr>
                <w:rFonts w:hAnsi="ＭＳ 明朝"/>
                <w:sz w:val="18"/>
                <w:szCs w:val="18"/>
              </w:rPr>
            </w:pPr>
          </w:p>
        </w:tc>
        <w:tc>
          <w:tcPr>
            <w:tcW w:w="236" w:type="dxa"/>
            <w:vMerge w:val="restart"/>
            <w:tcBorders>
              <w:top w:val="single" w:sz="8" w:space="0" w:color="auto"/>
              <w:left w:val="single" w:sz="4" w:space="0" w:color="FFFFFF" w:themeColor="background1"/>
              <w:bottom w:val="single" w:sz="4" w:space="0" w:color="auto"/>
              <w:right w:val="single" w:sz="4" w:space="0" w:color="FFFFFF" w:themeColor="background1"/>
            </w:tcBorders>
            <w:shd w:val="clear" w:color="auto" w:fill="auto"/>
          </w:tcPr>
          <w:p w:rsidR="002F6FB7" w:rsidRPr="0049262F" w:rsidRDefault="002F6FB7" w:rsidP="00C730FB">
            <w:pPr>
              <w:kinsoku w:val="0"/>
              <w:overflowPunct w:val="0"/>
              <w:snapToGrid w:val="0"/>
              <w:jc w:val="left"/>
              <w:rPr>
                <w:rFonts w:hAnsi="ＭＳ 明朝"/>
                <w:sz w:val="18"/>
                <w:szCs w:val="18"/>
              </w:rPr>
            </w:pPr>
            <w:r>
              <w:rPr>
                <w:rFonts w:hAnsi="ＭＳ 明朝"/>
                <w:noProof/>
                <w:sz w:val="18"/>
                <w:szCs w:val="18"/>
              </w:rPr>
              <w:pict>
                <v:shape id="_x0000_s1051" type="#_x0000_t185" style="position:absolute;margin-left:2.3pt;margin-top:2.35pt;width:175.65pt;height:19.85pt;z-index:251661312;mso-position-horizontal-relative:text;mso-position-vertical-relative:text">
                  <v:textbox inset="5.85pt,.7pt,5.85pt,.7pt"/>
                </v:shape>
              </w:pict>
            </w:r>
          </w:p>
        </w:tc>
        <w:tc>
          <w:tcPr>
            <w:tcW w:w="3302" w:type="dxa"/>
            <w:gridSpan w:val="2"/>
            <w:tcBorders>
              <w:top w:val="single" w:sz="8" w:space="0" w:color="auto"/>
              <w:left w:val="single" w:sz="4" w:space="0" w:color="FFFFFF" w:themeColor="background1"/>
              <w:bottom w:val="single" w:sz="8" w:space="0" w:color="auto"/>
              <w:right w:val="single" w:sz="4" w:space="0" w:color="FFFFFF" w:themeColor="background1"/>
            </w:tcBorders>
            <w:shd w:val="clear" w:color="auto" w:fill="auto"/>
            <w:vAlign w:val="center"/>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期首流動資産＋期末流動資産</w:t>
            </w:r>
          </w:p>
        </w:tc>
        <w:tc>
          <w:tcPr>
            <w:tcW w:w="283" w:type="dxa"/>
            <w:gridSpan w:val="2"/>
            <w:vMerge w:val="restart"/>
            <w:tcBorders>
              <w:top w:val="single" w:sz="8" w:space="0" w:color="auto"/>
              <w:left w:val="single" w:sz="4" w:space="0" w:color="FFFFFF" w:themeColor="background1"/>
              <w:bottom w:val="single" w:sz="4" w:space="0" w:color="auto"/>
              <w:right w:val="single" w:sz="4" w:space="0" w:color="FFFFFF" w:themeColor="background1"/>
            </w:tcBorders>
            <w:shd w:val="clear" w:color="auto" w:fill="auto"/>
          </w:tcPr>
          <w:p w:rsidR="002F6FB7" w:rsidRPr="0049262F" w:rsidRDefault="002F6FB7" w:rsidP="00C730FB">
            <w:pPr>
              <w:kinsoku w:val="0"/>
              <w:overflowPunct w:val="0"/>
              <w:snapToGrid w:val="0"/>
              <w:jc w:val="left"/>
              <w:rPr>
                <w:rFonts w:hAnsi="ＭＳ 明朝"/>
                <w:sz w:val="18"/>
                <w:szCs w:val="18"/>
              </w:rPr>
            </w:pPr>
          </w:p>
        </w:tc>
        <w:tc>
          <w:tcPr>
            <w:tcW w:w="567" w:type="dxa"/>
            <w:vMerge w:val="restart"/>
            <w:tcBorders>
              <w:top w:val="nil"/>
              <w:left w:val="single" w:sz="4" w:space="0" w:color="FFFFFF" w:themeColor="background1"/>
            </w:tcBorders>
          </w:tcPr>
          <w:p w:rsidR="002F6FB7" w:rsidRPr="0049262F" w:rsidRDefault="002F6FB7" w:rsidP="00C730FB">
            <w:pPr>
              <w:kinsoku w:val="0"/>
              <w:overflowPunct w:val="0"/>
              <w:snapToGrid w:val="0"/>
              <w:jc w:val="left"/>
              <w:rPr>
                <w:rFonts w:hAnsi="ＭＳ 明朝"/>
                <w:sz w:val="18"/>
                <w:szCs w:val="18"/>
              </w:rPr>
            </w:pPr>
          </w:p>
        </w:tc>
      </w:tr>
      <w:tr w:rsidR="002F6FB7" w:rsidRPr="005724A0" w:rsidTr="00C730FB">
        <w:trPr>
          <w:cantSplit/>
          <w:trHeight w:val="283"/>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tcPr>
          <w:p w:rsidR="002F6FB7" w:rsidRPr="0049262F" w:rsidRDefault="002F6FB7" w:rsidP="00C730FB">
            <w:pPr>
              <w:kinsoku w:val="0"/>
              <w:overflowPunct w:val="0"/>
              <w:snapToGrid w:val="0"/>
              <w:jc w:val="left"/>
              <w:rPr>
                <w:rFonts w:hAnsi="ＭＳ 明朝"/>
                <w:sz w:val="18"/>
                <w:szCs w:val="18"/>
              </w:rPr>
            </w:pPr>
          </w:p>
        </w:tc>
        <w:tc>
          <w:tcPr>
            <w:tcW w:w="284" w:type="dxa"/>
            <w:vMerge/>
            <w:vAlign w:val="center"/>
          </w:tcPr>
          <w:p w:rsidR="002F6FB7" w:rsidRPr="0049262F" w:rsidRDefault="002F6FB7" w:rsidP="00C730FB">
            <w:pPr>
              <w:kinsoku w:val="0"/>
              <w:overflowPunct w:val="0"/>
              <w:snapToGrid w:val="0"/>
              <w:jc w:val="center"/>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8"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992" w:type="dxa"/>
            <w:vMerge/>
            <w:vAlign w:val="center"/>
          </w:tcPr>
          <w:p w:rsidR="002F6FB7" w:rsidRPr="0049262F" w:rsidRDefault="002F6FB7" w:rsidP="00C730FB">
            <w:pPr>
              <w:kinsoku w:val="0"/>
              <w:overflowPunct w:val="0"/>
              <w:snapToGrid w:val="0"/>
              <w:jc w:val="right"/>
              <w:rPr>
                <w:rFonts w:hAnsi="ＭＳ 明朝"/>
                <w:sz w:val="18"/>
                <w:szCs w:val="18"/>
              </w:rPr>
            </w:pPr>
          </w:p>
        </w:tc>
        <w:tc>
          <w:tcPr>
            <w:tcW w:w="284" w:type="dxa"/>
            <w:vMerge/>
            <w:tcBorders>
              <w:right w:val="single" w:sz="4" w:space="0" w:color="FFFFFF" w:themeColor="background1"/>
            </w:tcBorders>
          </w:tcPr>
          <w:p w:rsidR="002F6FB7" w:rsidRPr="0049262F" w:rsidRDefault="002F6FB7" w:rsidP="00C730FB">
            <w:pPr>
              <w:kinsoku w:val="0"/>
              <w:overflowPunct w:val="0"/>
              <w:snapToGrid w:val="0"/>
              <w:jc w:val="left"/>
              <w:rPr>
                <w:rFonts w:hAnsi="ＭＳ 明朝"/>
                <w:sz w:val="18"/>
                <w:szCs w:val="18"/>
              </w:rPr>
            </w:pPr>
          </w:p>
        </w:tc>
        <w:tc>
          <w:tcPr>
            <w:tcW w:w="236" w:type="dxa"/>
            <w:vMerge/>
            <w:tcBorders>
              <w:top w:val="single" w:sz="4" w:space="0" w:color="auto"/>
              <w:left w:val="single" w:sz="4" w:space="0" w:color="FFFFFF" w:themeColor="background1"/>
              <w:right w:val="single" w:sz="4" w:space="0" w:color="FFFFFF" w:themeColor="background1"/>
            </w:tcBorders>
          </w:tcPr>
          <w:p w:rsidR="002F6FB7" w:rsidRPr="0049262F" w:rsidRDefault="002F6FB7" w:rsidP="00C730FB">
            <w:pPr>
              <w:kinsoku w:val="0"/>
              <w:overflowPunct w:val="0"/>
              <w:snapToGrid w:val="0"/>
              <w:jc w:val="left"/>
              <w:rPr>
                <w:rFonts w:hAnsi="ＭＳ 明朝"/>
                <w:sz w:val="18"/>
                <w:szCs w:val="18"/>
              </w:rPr>
            </w:pPr>
          </w:p>
        </w:tc>
        <w:tc>
          <w:tcPr>
            <w:tcW w:w="3302" w:type="dxa"/>
            <w:gridSpan w:val="2"/>
            <w:tcBorders>
              <w:top w:val="single" w:sz="8" w:space="0" w:color="auto"/>
              <w:left w:val="single" w:sz="4" w:space="0" w:color="FFFFFF" w:themeColor="background1"/>
              <w:right w:val="single" w:sz="4" w:space="0" w:color="FFFFFF" w:themeColor="background1"/>
            </w:tcBorders>
            <w:vAlign w:val="center"/>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gridSpan w:val="2"/>
            <w:vMerge/>
            <w:tcBorders>
              <w:top w:val="single" w:sz="4" w:space="0" w:color="auto"/>
              <w:left w:val="single" w:sz="4" w:space="0" w:color="FFFFFF" w:themeColor="background1"/>
              <w:right w:val="single" w:sz="4" w:space="0" w:color="FFFFFF" w:themeColor="background1"/>
            </w:tcBorders>
          </w:tcPr>
          <w:p w:rsidR="002F6FB7" w:rsidRPr="0049262F" w:rsidRDefault="002F6FB7" w:rsidP="00C730FB">
            <w:pPr>
              <w:kinsoku w:val="0"/>
              <w:overflowPunct w:val="0"/>
              <w:snapToGrid w:val="0"/>
              <w:jc w:val="left"/>
              <w:rPr>
                <w:rFonts w:hAnsi="ＭＳ 明朝"/>
                <w:sz w:val="18"/>
                <w:szCs w:val="18"/>
              </w:rPr>
            </w:pPr>
          </w:p>
        </w:tc>
        <w:tc>
          <w:tcPr>
            <w:tcW w:w="567" w:type="dxa"/>
            <w:vMerge/>
            <w:tcBorders>
              <w:left w:val="single" w:sz="4" w:space="0" w:color="FFFFFF" w:themeColor="background1"/>
            </w:tcBorders>
          </w:tcPr>
          <w:p w:rsidR="002F6FB7" w:rsidRPr="0049262F" w:rsidRDefault="002F6FB7" w:rsidP="00C730FB">
            <w:pPr>
              <w:kinsoku w:val="0"/>
              <w:overflowPunct w:val="0"/>
              <w:snapToGrid w:val="0"/>
              <w:jc w:val="left"/>
              <w:rPr>
                <w:rFonts w:hAnsi="ＭＳ 明朝"/>
                <w:sz w:val="18"/>
                <w:szCs w:val="18"/>
              </w:rPr>
            </w:pPr>
          </w:p>
        </w:tc>
      </w:tr>
      <w:tr w:rsidR="002F6FB7" w:rsidRPr="005724A0" w:rsidTr="00C730FB">
        <w:trPr>
          <w:cantSplit/>
          <w:trHeight w:val="340"/>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tcPr>
          <w:p w:rsidR="002F6FB7" w:rsidRPr="0049262F" w:rsidRDefault="002F6FB7" w:rsidP="00C730FB">
            <w:pPr>
              <w:kinsoku w:val="0"/>
              <w:overflowPunct w:val="0"/>
              <w:snapToGrid w:val="0"/>
              <w:jc w:val="left"/>
              <w:rPr>
                <w:rFonts w:hAnsi="ＭＳ 明朝"/>
                <w:sz w:val="18"/>
                <w:szCs w:val="18"/>
              </w:rPr>
            </w:pPr>
          </w:p>
        </w:tc>
        <w:tc>
          <w:tcPr>
            <w:tcW w:w="284" w:type="dxa"/>
            <w:vMerge/>
            <w:vAlign w:val="center"/>
          </w:tcPr>
          <w:p w:rsidR="002F6FB7" w:rsidRPr="0049262F" w:rsidRDefault="002F6FB7" w:rsidP="00C730FB">
            <w:pPr>
              <w:kinsoku w:val="0"/>
              <w:overflowPunct w:val="0"/>
              <w:snapToGrid w:val="0"/>
              <w:jc w:val="center"/>
              <w:rPr>
                <w:rFonts w:hAnsi="ＭＳ 明朝"/>
                <w:sz w:val="18"/>
                <w:szCs w:val="18"/>
              </w:rPr>
            </w:pPr>
          </w:p>
        </w:tc>
        <w:tc>
          <w:tcPr>
            <w:tcW w:w="7790" w:type="dxa"/>
            <w:gridSpan w:val="11"/>
            <w:vAlign w:val="center"/>
          </w:tcPr>
          <w:p w:rsidR="002F6FB7" w:rsidRPr="005E4DE3" w:rsidRDefault="002F6FB7" w:rsidP="00C730FB">
            <w:pPr>
              <w:kinsoku w:val="0"/>
              <w:overflowPunct w:val="0"/>
              <w:snapToGrid w:val="0"/>
              <w:jc w:val="left"/>
              <w:rPr>
                <w:rFonts w:hAnsi="ＭＳ 明朝"/>
                <w:sz w:val="18"/>
                <w:szCs w:val="18"/>
              </w:rPr>
            </w:pPr>
            <w:r w:rsidRPr="005E4DE3">
              <w:rPr>
                <w:rFonts w:hAnsi="ＭＳ 明朝" w:hint="eastAsia"/>
                <w:sz w:val="18"/>
                <w:szCs w:val="18"/>
              </w:rPr>
              <w:t>流動資産の使用利用度を表すもので、数値が高いほど運用形態が良好なことを示す。</w:t>
            </w:r>
          </w:p>
        </w:tc>
      </w:tr>
      <w:tr w:rsidR="002F6FB7" w:rsidRPr="005724A0" w:rsidTr="00C730FB">
        <w:trPr>
          <w:cantSplit/>
          <w:trHeight w:val="283"/>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val="restart"/>
            <w:vAlign w:val="center"/>
          </w:tcPr>
          <w:p w:rsidR="002F6FB7" w:rsidRPr="0049262F" w:rsidRDefault="002F6FB7" w:rsidP="00C730FB">
            <w:pPr>
              <w:kinsoku w:val="0"/>
              <w:overflowPunct w:val="0"/>
              <w:snapToGrid w:val="0"/>
              <w:jc w:val="left"/>
              <w:rPr>
                <w:rFonts w:hAnsi="ＭＳ 明朝"/>
                <w:sz w:val="18"/>
                <w:szCs w:val="18"/>
              </w:rPr>
            </w:pPr>
            <w:r w:rsidRPr="0049262F">
              <w:rPr>
                <w:rFonts w:hAnsi="ＭＳ 明朝" w:hint="eastAsia"/>
                <w:sz w:val="18"/>
                <w:szCs w:val="18"/>
              </w:rPr>
              <w:t>未収金回転率</w:t>
            </w:r>
          </w:p>
        </w:tc>
        <w:tc>
          <w:tcPr>
            <w:tcW w:w="284" w:type="dxa"/>
            <w:vMerge w:val="restart"/>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709"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7.</w:t>
            </w:r>
            <w:r>
              <w:rPr>
                <w:rFonts w:hAnsi="ＭＳ 明朝" w:hint="eastAsia"/>
                <w:sz w:val="18"/>
                <w:szCs w:val="18"/>
              </w:rPr>
              <w:t>5</w:t>
            </w:r>
          </w:p>
        </w:tc>
        <w:tc>
          <w:tcPr>
            <w:tcW w:w="708"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7.8</w:t>
            </w:r>
          </w:p>
        </w:tc>
        <w:tc>
          <w:tcPr>
            <w:tcW w:w="709"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8.8</w:t>
            </w:r>
          </w:p>
        </w:tc>
        <w:tc>
          <w:tcPr>
            <w:tcW w:w="992"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7.6</w:t>
            </w:r>
          </w:p>
        </w:tc>
        <w:tc>
          <w:tcPr>
            <w:tcW w:w="284" w:type="dxa"/>
            <w:tcBorders>
              <w:bottom w:val="nil"/>
              <w:right w:val="nil"/>
            </w:tcBorders>
          </w:tcPr>
          <w:p w:rsidR="002F6FB7" w:rsidRPr="0049262F" w:rsidRDefault="002F6FB7" w:rsidP="00C730FB">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09" w:type="dxa"/>
            <w:gridSpan w:val="2"/>
            <w:tcBorders>
              <w:left w:val="nil"/>
              <w:bottom w:val="nil"/>
            </w:tcBorders>
          </w:tcPr>
          <w:p w:rsidR="002F6FB7" w:rsidRPr="0049262F" w:rsidRDefault="002F6FB7" w:rsidP="00C730FB">
            <w:pPr>
              <w:kinsoku w:val="0"/>
              <w:overflowPunct w:val="0"/>
              <w:snapToGrid w:val="0"/>
              <w:jc w:val="left"/>
              <w:rPr>
                <w:rFonts w:hAnsi="ＭＳ 明朝"/>
                <w:sz w:val="18"/>
                <w:szCs w:val="18"/>
              </w:rPr>
            </w:pPr>
          </w:p>
        </w:tc>
      </w:tr>
      <w:tr w:rsidR="002F6FB7" w:rsidRPr="005724A0" w:rsidTr="00C730FB">
        <w:trPr>
          <w:cantSplit/>
          <w:trHeight w:val="283"/>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tcPr>
          <w:p w:rsidR="002F6FB7" w:rsidRPr="0049262F" w:rsidRDefault="002F6FB7" w:rsidP="00C730FB">
            <w:pPr>
              <w:kinsoku w:val="0"/>
              <w:overflowPunct w:val="0"/>
              <w:snapToGrid w:val="0"/>
              <w:jc w:val="left"/>
              <w:rPr>
                <w:rFonts w:hAnsi="ＭＳ 明朝"/>
                <w:sz w:val="18"/>
                <w:szCs w:val="18"/>
              </w:rPr>
            </w:pPr>
          </w:p>
        </w:tc>
        <w:tc>
          <w:tcPr>
            <w:tcW w:w="284" w:type="dxa"/>
            <w:vMerge/>
            <w:vAlign w:val="center"/>
          </w:tcPr>
          <w:p w:rsidR="002F6FB7" w:rsidRPr="0049262F" w:rsidRDefault="002F6FB7" w:rsidP="00C730FB">
            <w:pPr>
              <w:kinsoku w:val="0"/>
              <w:overflowPunct w:val="0"/>
              <w:snapToGrid w:val="0"/>
              <w:jc w:val="center"/>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8"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992" w:type="dxa"/>
            <w:vMerge/>
            <w:vAlign w:val="center"/>
          </w:tcPr>
          <w:p w:rsidR="002F6FB7" w:rsidRPr="0049262F" w:rsidRDefault="002F6FB7" w:rsidP="00C730FB">
            <w:pPr>
              <w:kinsoku w:val="0"/>
              <w:overflowPunct w:val="0"/>
              <w:snapToGrid w:val="0"/>
              <w:jc w:val="right"/>
              <w:rPr>
                <w:rFonts w:hAnsi="ＭＳ 明朝"/>
                <w:sz w:val="18"/>
                <w:szCs w:val="18"/>
              </w:rPr>
            </w:pPr>
          </w:p>
        </w:tc>
        <w:tc>
          <w:tcPr>
            <w:tcW w:w="284" w:type="dxa"/>
            <w:vMerge w:val="restart"/>
            <w:tcBorders>
              <w:top w:val="nil"/>
              <w:right w:val="nil"/>
            </w:tcBorders>
          </w:tcPr>
          <w:p w:rsidR="002F6FB7" w:rsidRPr="0049262F" w:rsidRDefault="002F6FB7" w:rsidP="00C730FB">
            <w:pPr>
              <w:kinsoku w:val="0"/>
              <w:overflowPunct w:val="0"/>
              <w:snapToGrid w:val="0"/>
              <w:jc w:val="left"/>
              <w:rPr>
                <w:rFonts w:hAnsi="ＭＳ 明朝"/>
                <w:sz w:val="18"/>
                <w:szCs w:val="18"/>
              </w:rPr>
            </w:pPr>
          </w:p>
        </w:tc>
        <w:tc>
          <w:tcPr>
            <w:tcW w:w="236" w:type="dxa"/>
            <w:vMerge w:val="restart"/>
            <w:tcBorders>
              <w:top w:val="single" w:sz="8" w:space="0" w:color="auto"/>
              <w:left w:val="nil"/>
              <w:right w:val="single" w:sz="4" w:space="0" w:color="FFFFFF" w:themeColor="background1"/>
            </w:tcBorders>
          </w:tcPr>
          <w:p w:rsidR="002F6FB7" w:rsidRPr="0049262F" w:rsidRDefault="002F6FB7" w:rsidP="00C730FB">
            <w:pPr>
              <w:kinsoku w:val="0"/>
              <w:overflowPunct w:val="0"/>
              <w:snapToGrid w:val="0"/>
              <w:jc w:val="left"/>
              <w:rPr>
                <w:rFonts w:hAnsi="ＭＳ 明朝"/>
                <w:sz w:val="18"/>
                <w:szCs w:val="18"/>
              </w:rPr>
            </w:pPr>
            <w:r>
              <w:rPr>
                <w:rFonts w:hAnsi="ＭＳ 明朝"/>
                <w:noProof/>
                <w:sz w:val="18"/>
                <w:szCs w:val="18"/>
              </w:rPr>
              <w:pict>
                <v:shape id="_x0000_s1052" type="#_x0000_t185" style="position:absolute;margin-left:.95pt;margin-top:3.3pt;width:184.4pt;height:19.85pt;z-index:251662336;mso-position-horizontal-relative:text;mso-position-vertical-relative:text">
                  <v:textbox inset="5.85pt,.7pt,5.85pt,.7pt"/>
                </v:shape>
              </w:pict>
            </w:r>
          </w:p>
        </w:tc>
        <w:tc>
          <w:tcPr>
            <w:tcW w:w="3302" w:type="dxa"/>
            <w:gridSpan w:val="2"/>
            <w:tcBorders>
              <w:top w:val="single" w:sz="8" w:space="0" w:color="auto"/>
              <w:left w:val="single" w:sz="4" w:space="0" w:color="FFFFFF" w:themeColor="background1"/>
              <w:bottom w:val="single" w:sz="8" w:space="0" w:color="auto"/>
              <w:right w:val="single" w:sz="4" w:space="0" w:color="FFFFFF" w:themeColor="background1"/>
            </w:tcBorders>
            <w:vAlign w:val="center"/>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期首未収金＋期末未収金</w:t>
            </w:r>
          </w:p>
        </w:tc>
        <w:tc>
          <w:tcPr>
            <w:tcW w:w="283" w:type="dxa"/>
            <w:gridSpan w:val="2"/>
            <w:vMerge w:val="restart"/>
            <w:tcBorders>
              <w:top w:val="single" w:sz="8" w:space="0" w:color="auto"/>
              <w:left w:val="single" w:sz="4" w:space="0" w:color="FFFFFF" w:themeColor="background1"/>
              <w:bottom w:val="single" w:sz="4" w:space="0" w:color="000000" w:themeColor="text1"/>
              <w:right w:val="single" w:sz="4" w:space="0" w:color="FFFFFF" w:themeColor="background1"/>
            </w:tcBorders>
          </w:tcPr>
          <w:p w:rsidR="002F6FB7" w:rsidRPr="0049262F" w:rsidRDefault="002F6FB7" w:rsidP="00C730FB">
            <w:pPr>
              <w:kinsoku w:val="0"/>
              <w:overflowPunct w:val="0"/>
              <w:snapToGrid w:val="0"/>
              <w:jc w:val="left"/>
              <w:rPr>
                <w:rFonts w:hAnsi="ＭＳ 明朝"/>
                <w:sz w:val="18"/>
                <w:szCs w:val="18"/>
              </w:rPr>
            </w:pPr>
          </w:p>
        </w:tc>
        <w:tc>
          <w:tcPr>
            <w:tcW w:w="567" w:type="dxa"/>
            <w:vMerge w:val="restart"/>
            <w:tcBorders>
              <w:top w:val="nil"/>
              <w:left w:val="single" w:sz="4" w:space="0" w:color="FFFFFF" w:themeColor="background1"/>
            </w:tcBorders>
          </w:tcPr>
          <w:p w:rsidR="002F6FB7" w:rsidRPr="0049262F" w:rsidRDefault="002F6FB7" w:rsidP="00C730FB">
            <w:pPr>
              <w:kinsoku w:val="0"/>
              <w:overflowPunct w:val="0"/>
              <w:snapToGrid w:val="0"/>
              <w:jc w:val="left"/>
              <w:rPr>
                <w:rFonts w:hAnsi="ＭＳ 明朝"/>
                <w:sz w:val="18"/>
                <w:szCs w:val="18"/>
              </w:rPr>
            </w:pPr>
          </w:p>
        </w:tc>
      </w:tr>
      <w:tr w:rsidR="002F6FB7" w:rsidRPr="005724A0" w:rsidTr="00C730FB">
        <w:trPr>
          <w:cantSplit/>
          <w:trHeight w:val="283"/>
        </w:trPr>
        <w:tc>
          <w:tcPr>
            <w:tcW w:w="283" w:type="dxa"/>
            <w:vMerge/>
            <w:tcBorders>
              <w:top w:val="single" w:sz="4" w:space="0" w:color="000000" w:themeColor="text1"/>
            </w:tcBorders>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tcBorders>
              <w:top w:val="single" w:sz="4" w:space="0" w:color="000000" w:themeColor="text1"/>
            </w:tcBorders>
          </w:tcPr>
          <w:p w:rsidR="002F6FB7" w:rsidRPr="0049262F" w:rsidRDefault="002F6FB7" w:rsidP="00C730FB">
            <w:pPr>
              <w:kinsoku w:val="0"/>
              <w:overflowPunct w:val="0"/>
              <w:snapToGrid w:val="0"/>
              <w:jc w:val="left"/>
              <w:rPr>
                <w:rFonts w:hAnsi="ＭＳ 明朝"/>
                <w:sz w:val="18"/>
                <w:szCs w:val="18"/>
              </w:rPr>
            </w:pPr>
          </w:p>
        </w:tc>
        <w:tc>
          <w:tcPr>
            <w:tcW w:w="284" w:type="dxa"/>
            <w:vMerge/>
            <w:tcBorders>
              <w:top w:val="single" w:sz="4" w:space="0" w:color="000000" w:themeColor="text1"/>
            </w:tcBorders>
            <w:vAlign w:val="center"/>
          </w:tcPr>
          <w:p w:rsidR="002F6FB7" w:rsidRPr="0049262F" w:rsidRDefault="002F6FB7" w:rsidP="00C730FB">
            <w:pPr>
              <w:kinsoku w:val="0"/>
              <w:overflowPunct w:val="0"/>
              <w:snapToGrid w:val="0"/>
              <w:jc w:val="center"/>
              <w:rPr>
                <w:rFonts w:hAnsi="ＭＳ 明朝"/>
                <w:sz w:val="18"/>
                <w:szCs w:val="18"/>
              </w:rPr>
            </w:pPr>
          </w:p>
        </w:tc>
        <w:tc>
          <w:tcPr>
            <w:tcW w:w="709" w:type="dxa"/>
            <w:vMerge/>
            <w:tcBorders>
              <w:top w:val="single" w:sz="4" w:space="0" w:color="000000" w:themeColor="text1"/>
            </w:tcBorders>
            <w:vAlign w:val="center"/>
          </w:tcPr>
          <w:p w:rsidR="002F6FB7" w:rsidRPr="0049262F" w:rsidRDefault="002F6FB7" w:rsidP="00C730FB">
            <w:pPr>
              <w:kinsoku w:val="0"/>
              <w:overflowPunct w:val="0"/>
              <w:snapToGrid w:val="0"/>
              <w:jc w:val="right"/>
              <w:rPr>
                <w:rFonts w:hAnsi="ＭＳ 明朝"/>
                <w:sz w:val="18"/>
                <w:szCs w:val="18"/>
              </w:rPr>
            </w:pPr>
          </w:p>
        </w:tc>
        <w:tc>
          <w:tcPr>
            <w:tcW w:w="708" w:type="dxa"/>
            <w:vMerge/>
            <w:tcBorders>
              <w:top w:val="single" w:sz="4" w:space="0" w:color="000000" w:themeColor="text1"/>
            </w:tcBorders>
            <w:vAlign w:val="center"/>
          </w:tcPr>
          <w:p w:rsidR="002F6FB7" w:rsidRPr="0049262F" w:rsidRDefault="002F6FB7" w:rsidP="00C730FB">
            <w:pPr>
              <w:kinsoku w:val="0"/>
              <w:overflowPunct w:val="0"/>
              <w:snapToGrid w:val="0"/>
              <w:jc w:val="right"/>
              <w:rPr>
                <w:rFonts w:hAnsi="ＭＳ 明朝"/>
                <w:sz w:val="18"/>
                <w:szCs w:val="18"/>
              </w:rPr>
            </w:pPr>
          </w:p>
        </w:tc>
        <w:tc>
          <w:tcPr>
            <w:tcW w:w="709" w:type="dxa"/>
            <w:vMerge/>
            <w:tcBorders>
              <w:top w:val="single" w:sz="4" w:space="0" w:color="000000" w:themeColor="text1"/>
            </w:tcBorders>
            <w:vAlign w:val="center"/>
          </w:tcPr>
          <w:p w:rsidR="002F6FB7" w:rsidRPr="0049262F" w:rsidRDefault="002F6FB7" w:rsidP="00C730FB">
            <w:pPr>
              <w:kinsoku w:val="0"/>
              <w:overflowPunct w:val="0"/>
              <w:snapToGrid w:val="0"/>
              <w:jc w:val="right"/>
              <w:rPr>
                <w:rFonts w:hAnsi="ＭＳ 明朝"/>
                <w:sz w:val="18"/>
                <w:szCs w:val="18"/>
              </w:rPr>
            </w:pPr>
          </w:p>
        </w:tc>
        <w:tc>
          <w:tcPr>
            <w:tcW w:w="992" w:type="dxa"/>
            <w:vMerge/>
            <w:tcBorders>
              <w:top w:val="single" w:sz="4" w:space="0" w:color="000000" w:themeColor="text1"/>
            </w:tcBorders>
            <w:vAlign w:val="center"/>
          </w:tcPr>
          <w:p w:rsidR="002F6FB7" w:rsidRPr="0049262F" w:rsidRDefault="002F6FB7" w:rsidP="00C730FB">
            <w:pPr>
              <w:kinsoku w:val="0"/>
              <w:overflowPunct w:val="0"/>
              <w:snapToGrid w:val="0"/>
              <w:jc w:val="right"/>
              <w:rPr>
                <w:rFonts w:hAnsi="ＭＳ 明朝"/>
                <w:sz w:val="18"/>
                <w:szCs w:val="18"/>
              </w:rPr>
            </w:pPr>
          </w:p>
        </w:tc>
        <w:tc>
          <w:tcPr>
            <w:tcW w:w="284" w:type="dxa"/>
            <w:vMerge/>
            <w:tcBorders>
              <w:top w:val="single" w:sz="4" w:space="0" w:color="000000" w:themeColor="text1"/>
              <w:right w:val="nil"/>
            </w:tcBorders>
          </w:tcPr>
          <w:p w:rsidR="002F6FB7" w:rsidRPr="0049262F" w:rsidRDefault="002F6FB7" w:rsidP="00C730FB">
            <w:pPr>
              <w:kinsoku w:val="0"/>
              <w:overflowPunct w:val="0"/>
              <w:snapToGrid w:val="0"/>
              <w:jc w:val="left"/>
              <w:rPr>
                <w:rFonts w:hAnsi="ＭＳ 明朝"/>
                <w:sz w:val="18"/>
                <w:szCs w:val="18"/>
              </w:rPr>
            </w:pPr>
          </w:p>
        </w:tc>
        <w:tc>
          <w:tcPr>
            <w:tcW w:w="236" w:type="dxa"/>
            <w:vMerge/>
            <w:tcBorders>
              <w:top w:val="single" w:sz="4" w:space="0" w:color="000000" w:themeColor="text1"/>
              <w:left w:val="nil"/>
              <w:right w:val="single" w:sz="4" w:space="0" w:color="FFFFFF" w:themeColor="background1"/>
            </w:tcBorders>
          </w:tcPr>
          <w:p w:rsidR="002F6FB7" w:rsidRPr="0049262F" w:rsidRDefault="002F6FB7" w:rsidP="00C730FB">
            <w:pPr>
              <w:kinsoku w:val="0"/>
              <w:overflowPunct w:val="0"/>
              <w:snapToGrid w:val="0"/>
              <w:jc w:val="left"/>
              <w:rPr>
                <w:rFonts w:hAnsi="ＭＳ 明朝"/>
                <w:sz w:val="18"/>
                <w:szCs w:val="18"/>
              </w:rPr>
            </w:pPr>
          </w:p>
        </w:tc>
        <w:tc>
          <w:tcPr>
            <w:tcW w:w="3302" w:type="dxa"/>
            <w:gridSpan w:val="2"/>
            <w:tcBorders>
              <w:top w:val="single" w:sz="8" w:space="0" w:color="auto"/>
              <w:left w:val="single" w:sz="4" w:space="0" w:color="FFFFFF" w:themeColor="background1"/>
              <w:right w:val="single" w:sz="4" w:space="0" w:color="FFFFFF" w:themeColor="background1"/>
            </w:tcBorders>
            <w:vAlign w:val="center"/>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gridSpan w:val="2"/>
            <w:vMerge/>
            <w:tcBorders>
              <w:top w:val="single" w:sz="4" w:space="0" w:color="000000" w:themeColor="text1"/>
              <w:left w:val="single" w:sz="4" w:space="0" w:color="FFFFFF" w:themeColor="background1"/>
              <w:right w:val="single" w:sz="4" w:space="0" w:color="FFFFFF" w:themeColor="background1"/>
            </w:tcBorders>
          </w:tcPr>
          <w:p w:rsidR="002F6FB7" w:rsidRPr="0049262F" w:rsidRDefault="002F6FB7" w:rsidP="00C730FB">
            <w:pPr>
              <w:kinsoku w:val="0"/>
              <w:overflowPunct w:val="0"/>
              <w:snapToGrid w:val="0"/>
              <w:jc w:val="left"/>
              <w:rPr>
                <w:rFonts w:hAnsi="ＭＳ 明朝"/>
                <w:sz w:val="18"/>
                <w:szCs w:val="18"/>
              </w:rPr>
            </w:pPr>
          </w:p>
        </w:tc>
        <w:tc>
          <w:tcPr>
            <w:tcW w:w="567" w:type="dxa"/>
            <w:vMerge/>
            <w:tcBorders>
              <w:left w:val="single" w:sz="4" w:space="0" w:color="FFFFFF" w:themeColor="background1"/>
            </w:tcBorders>
          </w:tcPr>
          <w:p w:rsidR="002F6FB7" w:rsidRPr="0049262F" w:rsidRDefault="002F6FB7" w:rsidP="00C730FB">
            <w:pPr>
              <w:kinsoku w:val="0"/>
              <w:overflowPunct w:val="0"/>
              <w:snapToGrid w:val="0"/>
              <w:jc w:val="left"/>
              <w:rPr>
                <w:rFonts w:hAnsi="ＭＳ 明朝"/>
                <w:sz w:val="18"/>
                <w:szCs w:val="18"/>
              </w:rPr>
            </w:pPr>
          </w:p>
        </w:tc>
      </w:tr>
      <w:tr w:rsidR="002F6FB7" w:rsidRPr="005724A0" w:rsidTr="00C730FB">
        <w:trPr>
          <w:cantSplit/>
          <w:trHeight w:val="340"/>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tcPr>
          <w:p w:rsidR="002F6FB7" w:rsidRPr="0049262F" w:rsidRDefault="002F6FB7" w:rsidP="00C730FB">
            <w:pPr>
              <w:kinsoku w:val="0"/>
              <w:overflowPunct w:val="0"/>
              <w:snapToGrid w:val="0"/>
              <w:jc w:val="left"/>
              <w:rPr>
                <w:rFonts w:hAnsi="ＭＳ 明朝"/>
                <w:sz w:val="18"/>
                <w:szCs w:val="18"/>
              </w:rPr>
            </w:pPr>
          </w:p>
        </w:tc>
        <w:tc>
          <w:tcPr>
            <w:tcW w:w="284" w:type="dxa"/>
            <w:vMerge/>
            <w:vAlign w:val="center"/>
          </w:tcPr>
          <w:p w:rsidR="002F6FB7" w:rsidRPr="0049262F" w:rsidRDefault="002F6FB7" w:rsidP="00C730FB">
            <w:pPr>
              <w:kinsoku w:val="0"/>
              <w:overflowPunct w:val="0"/>
              <w:snapToGrid w:val="0"/>
              <w:jc w:val="center"/>
              <w:rPr>
                <w:rFonts w:hAnsi="ＭＳ 明朝"/>
                <w:sz w:val="18"/>
                <w:szCs w:val="18"/>
              </w:rPr>
            </w:pPr>
          </w:p>
        </w:tc>
        <w:tc>
          <w:tcPr>
            <w:tcW w:w="7790" w:type="dxa"/>
            <w:gridSpan w:val="11"/>
            <w:vAlign w:val="center"/>
          </w:tcPr>
          <w:p w:rsidR="002F6FB7" w:rsidRPr="005E4DE3" w:rsidRDefault="002F6FB7" w:rsidP="00C730FB">
            <w:pPr>
              <w:kinsoku w:val="0"/>
              <w:overflowPunct w:val="0"/>
              <w:snapToGrid w:val="0"/>
              <w:jc w:val="left"/>
              <w:rPr>
                <w:rFonts w:hAnsi="ＭＳ 明朝"/>
                <w:sz w:val="18"/>
                <w:szCs w:val="18"/>
              </w:rPr>
            </w:pPr>
            <w:r w:rsidRPr="005E4DE3">
              <w:rPr>
                <w:rFonts w:hAnsi="ＭＳ 明朝" w:hint="eastAsia"/>
                <w:sz w:val="18"/>
                <w:szCs w:val="18"/>
              </w:rPr>
              <w:t>未収金の回収度を測定するもので、数値が高ければ未収金の回収速度が良好なことを示す。</w:t>
            </w:r>
          </w:p>
        </w:tc>
      </w:tr>
      <w:tr w:rsidR="002F6FB7" w:rsidRPr="005724A0" w:rsidTr="00C730FB">
        <w:trPr>
          <w:cantSplit/>
          <w:trHeight w:val="283"/>
        </w:trPr>
        <w:tc>
          <w:tcPr>
            <w:tcW w:w="283" w:type="dxa"/>
            <w:vMerge w:val="restart"/>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r w:rsidRPr="0049262F">
              <w:rPr>
                <w:rFonts w:hAnsi="ＭＳ 明朝" w:hint="eastAsia"/>
                <w:sz w:val="18"/>
                <w:szCs w:val="18"/>
              </w:rPr>
              <w:t>収　　益　　率</w:t>
            </w:r>
          </w:p>
        </w:tc>
        <w:tc>
          <w:tcPr>
            <w:tcW w:w="1282" w:type="dxa"/>
            <w:vMerge w:val="restart"/>
            <w:vAlign w:val="center"/>
          </w:tcPr>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総収支比率</w:t>
            </w:r>
          </w:p>
        </w:tc>
        <w:tc>
          <w:tcPr>
            <w:tcW w:w="284" w:type="dxa"/>
            <w:vMerge w:val="restart"/>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86.6</w:t>
            </w:r>
          </w:p>
        </w:tc>
        <w:tc>
          <w:tcPr>
            <w:tcW w:w="708"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103.3</w:t>
            </w:r>
          </w:p>
        </w:tc>
        <w:tc>
          <w:tcPr>
            <w:tcW w:w="709"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104.6</w:t>
            </w:r>
          </w:p>
        </w:tc>
        <w:tc>
          <w:tcPr>
            <w:tcW w:w="992"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107.9</w:t>
            </w:r>
          </w:p>
        </w:tc>
        <w:tc>
          <w:tcPr>
            <w:tcW w:w="284" w:type="dxa"/>
            <w:vMerge w:val="restart"/>
            <w:tcBorders>
              <w:right w:val="nil"/>
            </w:tcBorders>
          </w:tcPr>
          <w:p w:rsidR="002F6FB7" w:rsidRPr="0049262F" w:rsidRDefault="002F6FB7" w:rsidP="00C730FB">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総　　収　　益</w:t>
            </w:r>
          </w:p>
        </w:tc>
        <w:tc>
          <w:tcPr>
            <w:tcW w:w="709" w:type="dxa"/>
            <w:gridSpan w:val="2"/>
            <w:vMerge w:val="restart"/>
            <w:tcBorders>
              <w:left w:val="nil"/>
            </w:tcBorders>
            <w:vAlign w:val="center"/>
          </w:tcPr>
          <w:p w:rsidR="002F6FB7" w:rsidRPr="0049262F" w:rsidRDefault="002F6FB7" w:rsidP="00C730FB">
            <w:pPr>
              <w:widowControl/>
              <w:rPr>
                <w:rFonts w:hAnsi="ＭＳ 明朝"/>
                <w:sz w:val="18"/>
                <w:szCs w:val="18"/>
              </w:rPr>
            </w:pPr>
            <w:r w:rsidRPr="0049262F">
              <w:rPr>
                <w:rFonts w:hAnsi="ＭＳ 明朝" w:hint="eastAsia"/>
                <w:sz w:val="18"/>
                <w:szCs w:val="18"/>
              </w:rPr>
              <w:t>×100</w:t>
            </w:r>
          </w:p>
        </w:tc>
      </w:tr>
      <w:tr w:rsidR="002F6FB7" w:rsidRPr="005724A0" w:rsidTr="00C730FB">
        <w:trPr>
          <w:cantSplit/>
          <w:trHeight w:val="283"/>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vAlign w:val="center"/>
          </w:tcPr>
          <w:p w:rsidR="002F6FB7" w:rsidRPr="0049262F" w:rsidRDefault="002F6FB7" w:rsidP="00C730FB">
            <w:pPr>
              <w:kinsoku w:val="0"/>
              <w:overflowPunct w:val="0"/>
              <w:snapToGrid w:val="0"/>
              <w:rPr>
                <w:rFonts w:hAnsi="ＭＳ 明朝"/>
                <w:sz w:val="18"/>
                <w:szCs w:val="18"/>
              </w:rPr>
            </w:pPr>
          </w:p>
        </w:tc>
        <w:tc>
          <w:tcPr>
            <w:tcW w:w="284"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8"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992" w:type="dxa"/>
            <w:vMerge/>
            <w:vAlign w:val="center"/>
          </w:tcPr>
          <w:p w:rsidR="002F6FB7" w:rsidRPr="0049262F" w:rsidRDefault="002F6FB7" w:rsidP="00C730FB">
            <w:pPr>
              <w:kinsoku w:val="0"/>
              <w:overflowPunct w:val="0"/>
              <w:snapToGrid w:val="0"/>
              <w:jc w:val="right"/>
              <w:rPr>
                <w:rFonts w:hAnsi="ＭＳ 明朝"/>
                <w:sz w:val="18"/>
                <w:szCs w:val="18"/>
              </w:rPr>
            </w:pPr>
          </w:p>
        </w:tc>
        <w:tc>
          <w:tcPr>
            <w:tcW w:w="284" w:type="dxa"/>
            <w:vMerge/>
            <w:tcBorders>
              <w:right w:val="nil"/>
            </w:tcBorders>
          </w:tcPr>
          <w:p w:rsidR="002F6FB7" w:rsidRPr="0049262F" w:rsidRDefault="002F6FB7" w:rsidP="00C730FB">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総　　費　　用</w:t>
            </w:r>
          </w:p>
        </w:tc>
        <w:tc>
          <w:tcPr>
            <w:tcW w:w="709" w:type="dxa"/>
            <w:gridSpan w:val="2"/>
            <w:vMerge/>
            <w:tcBorders>
              <w:left w:val="nil"/>
            </w:tcBorders>
            <w:vAlign w:val="center"/>
          </w:tcPr>
          <w:p w:rsidR="002F6FB7" w:rsidRPr="0049262F" w:rsidRDefault="002F6FB7" w:rsidP="00C730FB">
            <w:pPr>
              <w:widowControl/>
              <w:rPr>
                <w:rFonts w:hAnsi="ＭＳ 明朝"/>
                <w:sz w:val="18"/>
                <w:szCs w:val="18"/>
              </w:rPr>
            </w:pPr>
          </w:p>
        </w:tc>
      </w:tr>
      <w:tr w:rsidR="002F6FB7" w:rsidRPr="005724A0" w:rsidTr="00C730FB">
        <w:trPr>
          <w:cantSplit/>
          <w:trHeight w:val="340"/>
        </w:trPr>
        <w:tc>
          <w:tcPr>
            <w:tcW w:w="283"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1282" w:type="dxa"/>
            <w:vMerge/>
            <w:vAlign w:val="center"/>
          </w:tcPr>
          <w:p w:rsidR="002F6FB7" w:rsidRPr="0049262F" w:rsidRDefault="002F6FB7" w:rsidP="00C730FB">
            <w:pPr>
              <w:kinsoku w:val="0"/>
              <w:overflowPunct w:val="0"/>
              <w:snapToGrid w:val="0"/>
              <w:rPr>
                <w:rFonts w:hAnsi="ＭＳ 明朝"/>
                <w:sz w:val="18"/>
                <w:szCs w:val="18"/>
              </w:rPr>
            </w:pPr>
          </w:p>
        </w:tc>
        <w:tc>
          <w:tcPr>
            <w:tcW w:w="284"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7790" w:type="dxa"/>
            <w:gridSpan w:val="11"/>
            <w:vAlign w:val="center"/>
          </w:tcPr>
          <w:p w:rsidR="002F6FB7" w:rsidRPr="005E4DE3" w:rsidRDefault="002F6FB7" w:rsidP="00C730FB">
            <w:pPr>
              <w:widowControl/>
              <w:rPr>
                <w:rFonts w:hAnsi="ＭＳ 明朝"/>
                <w:sz w:val="18"/>
                <w:szCs w:val="18"/>
              </w:rPr>
            </w:pPr>
            <w:r>
              <w:rPr>
                <w:rFonts w:hAnsi="ＭＳ 明朝" w:hint="eastAsia"/>
                <w:sz w:val="18"/>
                <w:szCs w:val="18"/>
              </w:rPr>
              <w:t>総収益と総費用の割合で営業活動の能率を表すものであり、比率の高いほうが望ましい</w:t>
            </w:r>
            <w:r w:rsidRPr="005E4DE3">
              <w:rPr>
                <w:rFonts w:hAnsi="ＭＳ 明朝" w:hint="eastAsia"/>
                <w:sz w:val="18"/>
                <w:szCs w:val="18"/>
              </w:rPr>
              <w:t>。</w:t>
            </w:r>
          </w:p>
        </w:tc>
      </w:tr>
      <w:tr w:rsidR="002F6FB7" w:rsidRPr="005724A0" w:rsidTr="00C730FB">
        <w:trPr>
          <w:trHeight w:val="283"/>
        </w:trPr>
        <w:tc>
          <w:tcPr>
            <w:tcW w:w="283" w:type="dxa"/>
            <w:vMerge/>
          </w:tcPr>
          <w:p w:rsidR="002F6FB7" w:rsidRPr="0049262F" w:rsidRDefault="002F6FB7" w:rsidP="00C730FB">
            <w:pPr>
              <w:kinsoku w:val="0"/>
              <w:overflowPunct w:val="0"/>
              <w:snapToGrid w:val="0"/>
              <w:jc w:val="left"/>
              <w:rPr>
                <w:rFonts w:hAnsi="ＭＳ 明朝"/>
                <w:sz w:val="18"/>
                <w:szCs w:val="18"/>
              </w:rPr>
            </w:pPr>
          </w:p>
        </w:tc>
        <w:tc>
          <w:tcPr>
            <w:tcW w:w="1282" w:type="dxa"/>
            <w:vMerge w:val="restart"/>
            <w:vAlign w:val="center"/>
          </w:tcPr>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営業収支比率</w:t>
            </w:r>
          </w:p>
        </w:tc>
        <w:tc>
          <w:tcPr>
            <w:tcW w:w="284" w:type="dxa"/>
            <w:vMerge w:val="restart"/>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110.8</w:t>
            </w:r>
          </w:p>
        </w:tc>
        <w:tc>
          <w:tcPr>
            <w:tcW w:w="708"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110.0</w:t>
            </w:r>
          </w:p>
        </w:tc>
        <w:tc>
          <w:tcPr>
            <w:tcW w:w="709"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111.7</w:t>
            </w:r>
          </w:p>
        </w:tc>
        <w:tc>
          <w:tcPr>
            <w:tcW w:w="992"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112.0</w:t>
            </w:r>
          </w:p>
        </w:tc>
        <w:tc>
          <w:tcPr>
            <w:tcW w:w="284" w:type="dxa"/>
            <w:vMerge w:val="restart"/>
            <w:tcBorders>
              <w:right w:val="nil"/>
            </w:tcBorders>
          </w:tcPr>
          <w:p w:rsidR="002F6FB7" w:rsidRPr="0049262F" w:rsidRDefault="002F6FB7" w:rsidP="00C730FB">
            <w:pPr>
              <w:kinsoku w:val="0"/>
              <w:overflowPunct w:val="0"/>
              <w:snapToGrid w:val="0"/>
              <w:jc w:val="left"/>
              <w:rPr>
                <w:rFonts w:hAnsi="ＭＳ 明朝"/>
                <w:sz w:val="18"/>
                <w:szCs w:val="18"/>
              </w:rPr>
            </w:pPr>
          </w:p>
        </w:tc>
        <w:tc>
          <w:tcPr>
            <w:tcW w:w="3679" w:type="dxa"/>
            <w:gridSpan w:val="4"/>
            <w:tcBorders>
              <w:left w:val="nil"/>
              <w:bottom w:val="single" w:sz="8" w:space="0" w:color="auto"/>
              <w:right w:val="nil"/>
            </w:tcBorders>
            <w:vAlign w:val="bottom"/>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09" w:type="dxa"/>
            <w:gridSpan w:val="2"/>
            <w:vMerge w:val="restart"/>
            <w:tcBorders>
              <w:left w:val="nil"/>
            </w:tcBorders>
            <w:vAlign w:val="center"/>
          </w:tcPr>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×100</w:t>
            </w:r>
          </w:p>
        </w:tc>
      </w:tr>
      <w:tr w:rsidR="002F6FB7" w:rsidRPr="005724A0" w:rsidTr="00C730FB">
        <w:trPr>
          <w:trHeight w:val="283"/>
        </w:trPr>
        <w:tc>
          <w:tcPr>
            <w:tcW w:w="283" w:type="dxa"/>
            <w:vMerge/>
          </w:tcPr>
          <w:p w:rsidR="002F6FB7" w:rsidRPr="0049262F" w:rsidRDefault="002F6FB7" w:rsidP="00C730FB">
            <w:pPr>
              <w:kinsoku w:val="0"/>
              <w:overflowPunct w:val="0"/>
              <w:snapToGrid w:val="0"/>
              <w:jc w:val="left"/>
              <w:rPr>
                <w:rFonts w:hAnsi="ＭＳ 明朝"/>
                <w:sz w:val="18"/>
                <w:szCs w:val="18"/>
              </w:rPr>
            </w:pPr>
          </w:p>
        </w:tc>
        <w:tc>
          <w:tcPr>
            <w:tcW w:w="1282" w:type="dxa"/>
            <w:vMerge/>
          </w:tcPr>
          <w:p w:rsidR="002F6FB7" w:rsidRPr="0049262F" w:rsidRDefault="002F6FB7" w:rsidP="00C730FB">
            <w:pPr>
              <w:kinsoku w:val="0"/>
              <w:overflowPunct w:val="0"/>
              <w:snapToGrid w:val="0"/>
              <w:jc w:val="left"/>
              <w:rPr>
                <w:rFonts w:hAnsi="ＭＳ 明朝"/>
                <w:sz w:val="18"/>
                <w:szCs w:val="18"/>
              </w:rPr>
            </w:pPr>
          </w:p>
        </w:tc>
        <w:tc>
          <w:tcPr>
            <w:tcW w:w="284"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8"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992" w:type="dxa"/>
            <w:vMerge/>
            <w:vAlign w:val="center"/>
          </w:tcPr>
          <w:p w:rsidR="002F6FB7" w:rsidRPr="0049262F" w:rsidRDefault="002F6FB7" w:rsidP="00C730FB">
            <w:pPr>
              <w:kinsoku w:val="0"/>
              <w:overflowPunct w:val="0"/>
              <w:snapToGrid w:val="0"/>
              <w:jc w:val="right"/>
              <w:rPr>
                <w:rFonts w:hAnsi="ＭＳ 明朝"/>
                <w:sz w:val="18"/>
                <w:szCs w:val="18"/>
              </w:rPr>
            </w:pPr>
          </w:p>
        </w:tc>
        <w:tc>
          <w:tcPr>
            <w:tcW w:w="284" w:type="dxa"/>
            <w:vMerge/>
            <w:tcBorders>
              <w:right w:val="nil"/>
            </w:tcBorders>
          </w:tcPr>
          <w:p w:rsidR="002F6FB7" w:rsidRPr="0049262F" w:rsidRDefault="002F6FB7" w:rsidP="00C730FB">
            <w:pPr>
              <w:kinsoku w:val="0"/>
              <w:overflowPunct w:val="0"/>
              <w:snapToGrid w:val="0"/>
              <w:jc w:val="left"/>
              <w:rPr>
                <w:rFonts w:hAnsi="ＭＳ 明朝"/>
                <w:sz w:val="18"/>
                <w:szCs w:val="18"/>
              </w:rPr>
            </w:pPr>
          </w:p>
        </w:tc>
        <w:tc>
          <w:tcPr>
            <w:tcW w:w="3679" w:type="dxa"/>
            <w:gridSpan w:val="4"/>
            <w:tcBorders>
              <w:top w:val="single" w:sz="8" w:space="0" w:color="auto"/>
              <w:left w:val="nil"/>
              <w:right w:val="nil"/>
            </w:tcBorders>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営業費用－受託事業費用</w:t>
            </w:r>
          </w:p>
        </w:tc>
        <w:tc>
          <w:tcPr>
            <w:tcW w:w="709" w:type="dxa"/>
            <w:gridSpan w:val="2"/>
            <w:vMerge/>
            <w:tcBorders>
              <w:left w:val="nil"/>
            </w:tcBorders>
          </w:tcPr>
          <w:p w:rsidR="002F6FB7" w:rsidRPr="0049262F" w:rsidRDefault="002F6FB7" w:rsidP="00C730FB">
            <w:pPr>
              <w:kinsoku w:val="0"/>
              <w:overflowPunct w:val="0"/>
              <w:snapToGrid w:val="0"/>
              <w:jc w:val="left"/>
              <w:rPr>
                <w:rFonts w:hAnsi="ＭＳ 明朝"/>
                <w:sz w:val="18"/>
                <w:szCs w:val="18"/>
              </w:rPr>
            </w:pPr>
          </w:p>
        </w:tc>
      </w:tr>
      <w:tr w:rsidR="002F6FB7" w:rsidRPr="005724A0" w:rsidTr="00C730FB">
        <w:trPr>
          <w:trHeight w:val="340"/>
        </w:trPr>
        <w:tc>
          <w:tcPr>
            <w:tcW w:w="283" w:type="dxa"/>
            <w:vMerge/>
          </w:tcPr>
          <w:p w:rsidR="002F6FB7" w:rsidRPr="0049262F" w:rsidRDefault="002F6FB7" w:rsidP="00C730FB">
            <w:pPr>
              <w:kinsoku w:val="0"/>
              <w:overflowPunct w:val="0"/>
              <w:snapToGrid w:val="0"/>
              <w:jc w:val="left"/>
              <w:rPr>
                <w:rFonts w:hAnsi="ＭＳ 明朝"/>
                <w:sz w:val="18"/>
                <w:szCs w:val="18"/>
              </w:rPr>
            </w:pPr>
          </w:p>
        </w:tc>
        <w:tc>
          <w:tcPr>
            <w:tcW w:w="1282" w:type="dxa"/>
            <w:vMerge/>
          </w:tcPr>
          <w:p w:rsidR="002F6FB7" w:rsidRPr="0049262F" w:rsidRDefault="002F6FB7" w:rsidP="00C730FB">
            <w:pPr>
              <w:kinsoku w:val="0"/>
              <w:overflowPunct w:val="0"/>
              <w:snapToGrid w:val="0"/>
              <w:jc w:val="left"/>
              <w:rPr>
                <w:rFonts w:hAnsi="ＭＳ 明朝"/>
                <w:sz w:val="18"/>
                <w:szCs w:val="18"/>
              </w:rPr>
            </w:pPr>
          </w:p>
        </w:tc>
        <w:tc>
          <w:tcPr>
            <w:tcW w:w="284" w:type="dxa"/>
            <w:vMerge/>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p>
        </w:tc>
        <w:tc>
          <w:tcPr>
            <w:tcW w:w="7790" w:type="dxa"/>
            <w:gridSpan w:val="11"/>
            <w:vAlign w:val="center"/>
          </w:tcPr>
          <w:p w:rsidR="002F6FB7" w:rsidRPr="005E4DE3" w:rsidRDefault="002F6FB7" w:rsidP="002F6FB7">
            <w:pPr>
              <w:kinsoku w:val="0"/>
              <w:overflowPunct w:val="0"/>
              <w:snapToGrid w:val="0"/>
              <w:ind w:firstLineChars="100" w:firstLine="159"/>
              <w:jc w:val="left"/>
              <w:rPr>
                <w:rFonts w:hAnsi="ＭＳ 明朝"/>
                <w:sz w:val="18"/>
                <w:szCs w:val="18"/>
              </w:rPr>
            </w:pPr>
            <w:r w:rsidRPr="005E4DE3">
              <w:rPr>
                <w:rFonts w:hAnsi="ＭＳ 明朝" w:hint="eastAsia"/>
                <w:sz w:val="18"/>
                <w:szCs w:val="18"/>
              </w:rPr>
              <w:t>総収益と総費用との割合で、営業活動の能率を表すものであり、比率の高い</w:t>
            </w:r>
            <w:r>
              <w:rPr>
                <w:rFonts w:hAnsi="ＭＳ 明朝" w:hint="eastAsia"/>
                <w:sz w:val="18"/>
                <w:szCs w:val="18"/>
              </w:rPr>
              <w:t>ほど経営状況が良好なことを示す</w:t>
            </w:r>
            <w:r w:rsidRPr="005E4DE3">
              <w:rPr>
                <w:rFonts w:hAnsi="ＭＳ 明朝" w:hint="eastAsia"/>
                <w:sz w:val="18"/>
                <w:szCs w:val="18"/>
              </w:rPr>
              <w:t>。</w:t>
            </w:r>
          </w:p>
        </w:tc>
      </w:tr>
      <w:tr w:rsidR="002F6FB7" w:rsidRPr="005724A0" w:rsidTr="00C730FB">
        <w:trPr>
          <w:trHeight w:val="283"/>
        </w:trPr>
        <w:tc>
          <w:tcPr>
            <w:tcW w:w="283" w:type="dxa"/>
            <w:vMerge/>
          </w:tcPr>
          <w:p w:rsidR="002F6FB7" w:rsidRPr="0049262F" w:rsidRDefault="002F6FB7" w:rsidP="00C730FB">
            <w:pPr>
              <w:kinsoku w:val="0"/>
              <w:overflowPunct w:val="0"/>
              <w:snapToGrid w:val="0"/>
              <w:jc w:val="left"/>
              <w:rPr>
                <w:rFonts w:hAnsi="ＭＳ 明朝"/>
                <w:sz w:val="18"/>
                <w:szCs w:val="18"/>
              </w:rPr>
            </w:pPr>
          </w:p>
        </w:tc>
        <w:tc>
          <w:tcPr>
            <w:tcW w:w="1282" w:type="dxa"/>
            <w:vMerge w:val="restart"/>
            <w:vAlign w:val="center"/>
          </w:tcPr>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総資本利益率</w:t>
            </w:r>
          </w:p>
        </w:tc>
        <w:tc>
          <w:tcPr>
            <w:tcW w:w="284" w:type="dxa"/>
            <w:vMerge w:val="restart"/>
            <w:textDirection w:val="tbRlV"/>
            <w:vAlign w:val="center"/>
          </w:tcPr>
          <w:p w:rsidR="002F6FB7" w:rsidRPr="0049262F" w:rsidRDefault="002F6FB7" w:rsidP="00C730FB">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1.9</w:t>
            </w:r>
          </w:p>
        </w:tc>
        <w:tc>
          <w:tcPr>
            <w:tcW w:w="708"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0.4</w:t>
            </w:r>
          </w:p>
        </w:tc>
        <w:tc>
          <w:tcPr>
            <w:tcW w:w="709"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0.5</w:t>
            </w:r>
          </w:p>
        </w:tc>
        <w:tc>
          <w:tcPr>
            <w:tcW w:w="992" w:type="dxa"/>
            <w:vMerge w:val="restart"/>
            <w:vAlign w:val="center"/>
          </w:tcPr>
          <w:p w:rsidR="002F6FB7" w:rsidRPr="0049262F" w:rsidRDefault="002F6FB7" w:rsidP="00C730FB">
            <w:pPr>
              <w:kinsoku w:val="0"/>
              <w:overflowPunct w:val="0"/>
              <w:snapToGrid w:val="0"/>
              <w:jc w:val="right"/>
              <w:rPr>
                <w:rFonts w:hAnsi="ＭＳ 明朝"/>
                <w:sz w:val="18"/>
                <w:szCs w:val="18"/>
              </w:rPr>
            </w:pPr>
            <w:r w:rsidRPr="0049262F">
              <w:rPr>
                <w:rFonts w:hAnsi="ＭＳ 明朝" w:hint="eastAsia"/>
                <w:sz w:val="18"/>
                <w:szCs w:val="18"/>
              </w:rPr>
              <w:t>0.9</w:t>
            </w:r>
          </w:p>
        </w:tc>
        <w:tc>
          <w:tcPr>
            <w:tcW w:w="284" w:type="dxa"/>
            <w:tcBorders>
              <w:bottom w:val="nil"/>
              <w:right w:val="single" w:sz="4" w:space="0" w:color="FFFFFF" w:themeColor="background1"/>
            </w:tcBorders>
          </w:tcPr>
          <w:p w:rsidR="002F6FB7" w:rsidRPr="0049262F" w:rsidRDefault="002F6FB7" w:rsidP="00C730FB">
            <w:pPr>
              <w:kinsoku w:val="0"/>
              <w:overflowPunct w:val="0"/>
              <w:snapToGrid w:val="0"/>
              <w:jc w:val="left"/>
              <w:rPr>
                <w:rFonts w:hAnsi="ＭＳ 明朝"/>
                <w:sz w:val="18"/>
                <w:szCs w:val="18"/>
              </w:rPr>
            </w:pPr>
          </w:p>
        </w:tc>
        <w:tc>
          <w:tcPr>
            <w:tcW w:w="3680" w:type="dxa"/>
            <w:gridSpan w:val="4"/>
            <w:tcBorders>
              <w:left w:val="single" w:sz="4" w:space="0" w:color="FFFFFF" w:themeColor="background1"/>
              <w:bottom w:val="single" w:sz="8" w:space="0" w:color="auto"/>
              <w:right w:val="single" w:sz="4" w:space="0" w:color="FFFFFF" w:themeColor="background1"/>
            </w:tcBorders>
            <w:vAlign w:val="bottom"/>
          </w:tcPr>
          <w:p w:rsidR="002F6FB7" w:rsidRPr="0049262F" w:rsidRDefault="002F6FB7" w:rsidP="00C730FB">
            <w:pPr>
              <w:kinsoku w:val="0"/>
              <w:overflowPunct w:val="0"/>
              <w:snapToGrid w:val="0"/>
              <w:jc w:val="center"/>
              <w:rPr>
                <w:rFonts w:hAnsi="ＭＳ 明朝"/>
                <w:sz w:val="18"/>
                <w:szCs w:val="18"/>
              </w:rPr>
            </w:pPr>
            <w:r>
              <w:rPr>
                <w:rFonts w:hAnsi="ＭＳ 明朝" w:hint="eastAsia"/>
                <w:sz w:val="18"/>
                <w:szCs w:val="18"/>
              </w:rPr>
              <w:t>当年度経常</w:t>
            </w:r>
            <w:r w:rsidRPr="0049262F">
              <w:rPr>
                <w:rFonts w:hAnsi="ＭＳ 明朝" w:hint="eastAsia"/>
                <w:sz w:val="18"/>
                <w:szCs w:val="18"/>
              </w:rPr>
              <w:t>利益（損失）</w:t>
            </w:r>
          </w:p>
        </w:tc>
        <w:tc>
          <w:tcPr>
            <w:tcW w:w="708" w:type="dxa"/>
            <w:gridSpan w:val="2"/>
            <w:vMerge w:val="restart"/>
            <w:tcBorders>
              <w:left w:val="single" w:sz="4" w:space="0" w:color="FFFFFF" w:themeColor="background1"/>
            </w:tcBorders>
          </w:tcPr>
          <w:p w:rsidR="002F6FB7" w:rsidRPr="0049262F" w:rsidRDefault="002F6FB7" w:rsidP="00C730FB">
            <w:pPr>
              <w:kinsoku w:val="0"/>
              <w:overflowPunct w:val="0"/>
              <w:snapToGrid w:val="0"/>
              <w:rPr>
                <w:rFonts w:hAnsi="ＭＳ 明朝"/>
                <w:sz w:val="18"/>
                <w:szCs w:val="18"/>
              </w:rPr>
            </w:pPr>
          </w:p>
          <w:p w:rsidR="002F6FB7" w:rsidRPr="0049262F" w:rsidRDefault="002F6FB7" w:rsidP="00C730FB">
            <w:pPr>
              <w:kinsoku w:val="0"/>
              <w:overflowPunct w:val="0"/>
              <w:snapToGrid w:val="0"/>
              <w:rPr>
                <w:rFonts w:hAnsi="ＭＳ 明朝"/>
                <w:sz w:val="18"/>
                <w:szCs w:val="18"/>
              </w:rPr>
            </w:pPr>
            <w:r w:rsidRPr="0049262F">
              <w:rPr>
                <w:rFonts w:hAnsi="ＭＳ 明朝" w:hint="eastAsia"/>
                <w:sz w:val="18"/>
                <w:szCs w:val="18"/>
              </w:rPr>
              <w:t>×100</w:t>
            </w:r>
          </w:p>
        </w:tc>
      </w:tr>
      <w:tr w:rsidR="002F6FB7" w:rsidRPr="005724A0" w:rsidTr="00C730FB">
        <w:trPr>
          <w:trHeight w:val="283"/>
        </w:trPr>
        <w:tc>
          <w:tcPr>
            <w:tcW w:w="283" w:type="dxa"/>
            <w:vMerge/>
          </w:tcPr>
          <w:p w:rsidR="002F6FB7" w:rsidRPr="0049262F" w:rsidRDefault="002F6FB7" w:rsidP="00C730FB">
            <w:pPr>
              <w:kinsoku w:val="0"/>
              <w:overflowPunct w:val="0"/>
              <w:snapToGrid w:val="0"/>
              <w:jc w:val="left"/>
              <w:rPr>
                <w:rFonts w:hAnsi="ＭＳ 明朝"/>
                <w:sz w:val="18"/>
                <w:szCs w:val="18"/>
              </w:rPr>
            </w:pPr>
          </w:p>
        </w:tc>
        <w:tc>
          <w:tcPr>
            <w:tcW w:w="1282" w:type="dxa"/>
            <w:vMerge/>
            <w:vAlign w:val="center"/>
          </w:tcPr>
          <w:p w:rsidR="002F6FB7" w:rsidRPr="0049262F" w:rsidRDefault="002F6FB7" w:rsidP="00C730FB">
            <w:pPr>
              <w:kinsoku w:val="0"/>
              <w:overflowPunct w:val="0"/>
              <w:snapToGrid w:val="0"/>
              <w:rPr>
                <w:rFonts w:hAnsi="ＭＳ 明朝"/>
                <w:sz w:val="18"/>
                <w:szCs w:val="18"/>
              </w:rPr>
            </w:pPr>
          </w:p>
        </w:tc>
        <w:tc>
          <w:tcPr>
            <w:tcW w:w="284" w:type="dxa"/>
            <w:vMerge/>
            <w:vAlign w:val="center"/>
          </w:tcPr>
          <w:p w:rsidR="002F6FB7" w:rsidRPr="0049262F" w:rsidRDefault="002F6FB7" w:rsidP="00C730FB">
            <w:pPr>
              <w:kinsoku w:val="0"/>
              <w:overflowPunct w:val="0"/>
              <w:snapToGrid w:val="0"/>
              <w:jc w:val="center"/>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8" w:type="dxa"/>
            <w:vMerge/>
            <w:vAlign w:val="center"/>
          </w:tcPr>
          <w:p w:rsidR="002F6FB7" w:rsidRPr="0049262F" w:rsidRDefault="002F6FB7" w:rsidP="00C730FB">
            <w:pPr>
              <w:kinsoku w:val="0"/>
              <w:overflowPunct w:val="0"/>
              <w:snapToGrid w:val="0"/>
              <w:jc w:val="right"/>
              <w:rPr>
                <w:rFonts w:hAnsi="ＭＳ 明朝"/>
                <w:sz w:val="18"/>
                <w:szCs w:val="18"/>
              </w:rPr>
            </w:pPr>
          </w:p>
        </w:tc>
        <w:tc>
          <w:tcPr>
            <w:tcW w:w="709" w:type="dxa"/>
            <w:vMerge/>
            <w:vAlign w:val="center"/>
          </w:tcPr>
          <w:p w:rsidR="002F6FB7" w:rsidRPr="0049262F" w:rsidRDefault="002F6FB7" w:rsidP="00C730FB">
            <w:pPr>
              <w:kinsoku w:val="0"/>
              <w:overflowPunct w:val="0"/>
              <w:snapToGrid w:val="0"/>
              <w:jc w:val="right"/>
              <w:rPr>
                <w:rFonts w:hAnsi="ＭＳ 明朝"/>
                <w:sz w:val="18"/>
                <w:szCs w:val="18"/>
              </w:rPr>
            </w:pPr>
          </w:p>
        </w:tc>
        <w:tc>
          <w:tcPr>
            <w:tcW w:w="992" w:type="dxa"/>
            <w:vMerge/>
            <w:vAlign w:val="center"/>
          </w:tcPr>
          <w:p w:rsidR="002F6FB7" w:rsidRPr="0049262F" w:rsidRDefault="002F6FB7" w:rsidP="00C730FB">
            <w:pPr>
              <w:kinsoku w:val="0"/>
              <w:overflowPunct w:val="0"/>
              <w:snapToGrid w:val="0"/>
              <w:jc w:val="right"/>
              <w:rPr>
                <w:rFonts w:hAnsi="ＭＳ 明朝"/>
                <w:sz w:val="18"/>
                <w:szCs w:val="18"/>
              </w:rPr>
            </w:pPr>
          </w:p>
        </w:tc>
        <w:tc>
          <w:tcPr>
            <w:tcW w:w="284" w:type="dxa"/>
            <w:vMerge w:val="restart"/>
            <w:tcBorders>
              <w:top w:val="nil"/>
              <w:right w:val="nil"/>
            </w:tcBorders>
          </w:tcPr>
          <w:p w:rsidR="002F6FB7" w:rsidRPr="0049262F" w:rsidRDefault="002F6FB7" w:rsidP="00C730FB">
            <w:pPr>
              <w:kinsoku w:val="0"/>
              <w:overflowPunct w:val="0"/>
              <w:snapToGrid w:val="0"/>
              <w:jc w:val="left"/>
              <w:rPr>
                <w:rFonts w:hAnsi="ＭＳ 明朝"/>
                <w:sz w:val="18"/>
                <w:szCs w:val="18"/>
              </w:rPr>
            </w:pPr>
            <w:r>
              <w:rPr>
                <w:rFonts w:hAnsi="ＭＳ 明朝"/>
                <w:noProof/>
                <w:sz w:val="18"/>
                <w:szCs w:val="18"/>
              </w:rPr>
              <w:pict>
                <v:shape id="_x0000_s1053" type="#_x0000_t185" style="position:absolute;margin-left:8.45pt;margin-top:5pt;width:176.9pt;height:19.85pt;z-index:251663360;mso-position-horizontal-relative:text;mso-position-vertical-relative:text">
                  <v:textbox inset="5.85pt,.7pt,5.85pt,.7pt"/>
                </v:shape>
              </w:pict>
            </w:r>
          </w:p>
        </w:tc>
        <w:tc>
          <w:tcPr>
            <w:tcW w:w="236" w:type="dxa"/>
            <w:vMerge w:val="restart"/>
            <w:tcBorders>
              <w:top w:val="single" w:sz="8" w:space="0" w:color="auto"/>
              <w:left w:val="nil"/>
              <w:right w:val="single" w:sz="4" w:space="0" w:color="FFFFFF" w:themeColor="background1"/>
            </w:tcBorders>
          </w:tcPr>
          <w:p w:rsidR="002F6FB7" w:rsidRPr="0049262F" w:rsidRDefault="002F6FB7" w:rsidP="00C730FB">
            <w:pPr>
              <w:kinsoku w:val="0"/>
              <w:overflowPunct w:val="0"/>
              <w:snapToGrid w:val="0"/>
              <w:jc w:val="left"/>
              <w:rPr>
                <w:rFonts w:hAnsi="ＭＳ 明朝"/>
                <w:sz w:val="18"/>
                <w:szCs w:val="18"/>
              </w:rPr>
            </w:pPr>
          </w:p>
        </w:tc>
        <w:tc>
          <w:tcPr>
            <w:tcW w:w="3160" w:type="dxa"/>
            <w:tcBorders>
              <w:top w:val="single" w:sz="8" w:space="0" w:color="auto"/>
              <w:left w:val="single" w:sz="4" w:space="0" w:color="FFFFFF" w:themeColor="background1"/>
              <w:bottom w:val="single" w:sz="8" w:space="0" w:color="auto"/>
              <w:right w:val="single" w:sz="4" w:space="0" w:color="FFFFFF" w:themeColor="background1"/>
            </w:tcBorders>
            <w:vAlign w:val="center"/>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期首総資本＋期末総資本</w:t>
            </w:r>
          </w:p>
        </w:tc>
        <w:tc>
          <w:tcPr>
            <w:tcW w:w="284" w:type="dxa"/>
            <w:gridSpan w:val="2"/>
            <w:vMerge w:val="restart"/>
            <w:tcBorders>
              <w:top w:val="single" w:sz="8" w:space="0" w:color="auto"/>
              <w:left w:val="single" w:sz="4" w:space="0" w:color="FFFFFF" w:themeColor="background1"/>
              <w:bottom w:val="single" w:sz="4" w:space="0" w:color="auto"/>
              <w:right w:val="single" w:sz="4" w:space="0" w:color="FFFFFF" w:themeColor="background1"/>
            </w:tcBorders>
          </w:tcPr>
          <w:p w:rsidR="002F6FB7" w:rsidRPr="005724A0" w:rsidRDefault="002F6FB7" w:rsidP="00C730FB">
            <w:pPr>
              <w:kinsoku w:val="0"/>
              <w:overflowPunct w:val="0"/>
              <w:snapToGrid w:val="0"/>
              <w:jc w:val="left"/>
              <w:rPr>
                <w:rFonts w:hAnsi="ＭＳ 明朝"/>
                <w:sz w:val="18"/>
                <w:szCs w:val="18"/>
              </w:rPr>
            </w:pPr>
          </w:p>
        </w:tc>
        <w:tc>
          <w:tcPr>
            <w:tcW w:w="708" w:type="dxa"/>
            <w:gridSpan w:val="2"/>
            <w:vMerge/>
            <w:tcBorders>
              <w:left w:val="single" w:sz="4" w:space="0" w:color="FFFFFF" w:themeColor="background1"/>
            </w:tcBorders>
          </w:tcPr>
          <w:p w:rsidR="002F6FB7" w:rsidRPr="005724A0" w:rsidRDefault="002F6FB7" w:rsidP="00C730FB">
            <w:pPr>
              <w:kinsoku w:val="0"/>
              <w:overflowPunct w:val="0"/>
              <w:snapToGrid w:val="0"/>
              <w:jc w:val="left"/>
              <w:rPr>
                <w:rFonts w:hAnsi="ＭＳ 明朝"/>
                <w:sz w:val="18"/>
                <w:szCs w:val="18"/>
              </w:rPr>
            </w:pPr>
          </w:p>
        </w:tc>
      </w:tr>
      <w:tr w:rsidR="002F6FB7" w:rsidRPr="005724A0" w:rsidTr="00C730FB">
        <w:trPr>
          <w:trHeight w:val="340"/>
        </w:trPr>
        <w:tc>
          <w:tcPr>
            <w:tcW w:w="283" w:type="dxa"/>
            <w:vMerge/>
          </w:tcPr>
          <w:p w:rsidR="002F6FB7" w:rsidRPr="0049262F" w:rsidRDefault="002F6FB7" w:rsidP="00C730FB">
            <w:pPr>
              <w:kinsoku w:val="0"/>
              <w:overflowPunct w:val="0"/>
              <w:snapToGrid w:val="0"/>
              <w:jc w:val="left"/>
              <w:rPr>
                <w:rFonts w:hAnsi="ＭＳ 明朝"/>
                <w:sz w:val="18"/>
                <w:szCs w:val="18"/>
              </w:rPr>
            </w:pPr>
          </w:p>
        </w:tc>
        <w:tc>
          <w:tcPr>
            <w:tcW w:w="1282" w:type="dxa"/>
            <w:vMerge/>
            <w:vAlign w:val="center"/>
          </w:tcPr>
          <w:p w:rsidR="002F6FB7" w:rsidRPr="0049262F" w:rsidRDefault="002F6FB7" w:rsidP="00C730FB">
            <w:pPr>
              <w:kinsoku w:val="0"/>
              <w:overflowPunct w:val="0"/>
              <w:snapToGrid w:val="0"/>
              <w:rPr>
                <w:rFonts w:hAnsi="ＭＳ 明朝"/>
                <w:sz w:val="18"/>
                <w:szCs w:val="18"/>
              </w:rPr>
            </w:pPr>
          </w:p>
        </w:tc>
        <w:tc>
          <w:tcPr>
            <w:tcW w:w="284" w:type="dxa"/>
            <w:vMerge/>
            <w:vAlign w:val="center"/>
          </w:tcPr>
          <w:p w:rsidR="002F6FB7" w:rsidRPr="0049262F" w:rsidRDefault="002F6FB7" w:rsidP="00C730FB">
            <w:pPr>
              <w:kinsoku w:val="0"/>
              <w:overflowPunct w:val="0"/>
              <w:snapToGrid w:val="0"/>
              <w:jc w:val="center"/>
              <w:rPr>
                <w:rFonts w:hAnsi="ＭＳ 明朝"/>
                <w:sz w:val="18"/>
                <w:szCs w:val="18"/>
              </w:rPr>
            </w:pPr>
          </w:p>
        </w:tc>
        <w:tc>
          <w:tcPr>
            <w:tcW w:w="709" w:type="dxa"/>
            <w:vMerge/>
            <w:tcBorders>
              <w:bottom w:val="single" w:sz="4" w:space="0" w:color="auto"/>
            </w:tcBorders>
            <w:vAlign w:val="center"/>
          </w:tcPr>
          <w:p w:rsidR="002F6FB7" w:rsidRPr="0049262F" w:rsidRDefault="002F6FB7" w:rsidP="00C730FB">
            <w:pPr>
              <w:kinsoku w:val="0"/>
              <w:overflowPunct w:val="0"/>
              <w:snapToGrid w:val="0"/>
              <w:jc w:val="right"/>
              <w:rPr>
                <w:rFonts w:hAnsi="ＭＳ 明朝"/>
                <w:sz w:val="18"/>
                <w:szCs w:val="18"/>
              </w:rPr>
            </w:pPr>
          </w:p>
        </w:tc>
        <w:tc>
          <w:tcPr>
            <w:tcW w:w="708" w:type="dxa"/>
            <w:vMerge/>
            <w:tcBorders>
              <w:bottom w:val="single" w:sz="4" w:space="0" w:color="auto"/>
            </w:tcBorders>
            <w:vAlign w:val="center"/>
          </w:tcPr>
          <w:p w:rsidR="002F6FB7" w:rsidRPr="0049262F" w:rsidRDefault="002F6FB7" w:rsidP="00C730FB">
            <w:pPr>
              <w:kinsoku w:val="0"/>
              <w:overflowPunct w:val="0"/>
              <w:snapToGrid w:val="0"/>
              <w:jc w:val="right"/>
              <w:rPr>
                <w:rFonts w:hAnsi="ＭＳ 明朝"/>
                <w:sz w:val="18"/>
                <w:szCs w:val="18"/>
              </w:rPr>
            </w:pPr>
          </w:p>
        </w:tc>
        <w:tc>
          <w:tcPr>
            <w:tcW w:w="709" w:type="dxa"/>
            <w:vMerge/>
            <w:tcBorders>
              <w:bottom w:val="single" w:sz="4" w:space="0" w:color="auto"/>
            </w:tcBorders>
            <w:vAlign w:val="center"/>
          </w:tcPr>
          <w:p w:rsidR="002F6FB7" w:rsidRPr="0049262F" w:rsidRDefault="002F6FB7" w:rsidP="00C730FB">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2F6FB7" w:rsidRPr="0049262F" w:rsidRDefault="002F6FB7" w:rsidP="00C730FB">
            <w:pPr>
              <w:kinsoku w:val="0"/>
              <w:overflowPunct w:val="0"/>
              <w:snapToGrid w:val="0"/>
              <w:jc w:val="right"/>
              <w:rPr>
                <w:rFonts w:hAnsi="ＭＳ 明朝"/>
                <w:sz w:val="18"/>
                <w:szCs w:val="18"/>
              </w:rPr>
            </w:pPr>
          </w:p>
        </w:tc>
        <w:tc>
          <w:tcPr>
            <w:tcW w:w="284" w:type="dxa"/>
            <w:vMerge/>
            <w:tcBorders>
              <w:bottom w:val="single" w:sz="4" w:space="0" w:color="auto"/>
              <w:right w:val="nil"/>
            </w:tcBorders>
          </w:tcPr>
          <w:p w:rsidR="002F6FB7" w:rsidRPr="0049262F" w:rsidRDefault="002F6FB7" w:rsidP="00C730FB">
            <w:pPr>
              <w:kinsoku w:val="0"/>
              <w:overflowPunct w:val="0"/>
              <w:snapToGrid w:val="0"/>
              <w:jc w:val="left"/>
              <w:rPr>
                <w:rFonts w:hAnsi="ＭＳ 明朝"/>
                <w:sz w:val="18"/>
                <w:szCs w:val="18"/>
              </w:rPr>
            </w:pPr>
          </w:p>
        </w:tc>
        <w:tc>
          <w:tcPr>
            <w:tcW w:w="236" w:type="dxa"/>
            <w:vMerge/>
            <w:tcBorders>
              <w:left w:val="nil"/>
              <w:bottom w:val="single" w:sz="4" w:space="0" w:color="auto"/>
              <w:right w:val="single" w:sz="4" w:space="0" w:color="FFFFFF" w:themeColor="background1"/>
            </w:tcBorders>
          </w:tcPr>
          <w:p w:rsidR="002F6FB7" w:rsidRPr="0049262F" w:rsidRDefault="002F6FB7" w:rsidP="00C730FB">
            <w:pPr>
              <w:kinsoku w:val="0"/>
              <w:overflowPunct w:val="0"/>
              <w:snapToGrid w:val="0"/>
              <w:jc w:val="left"/>
              <w:rPr>
                <w:rFonts w:hAnsi="ＭＳ 明朝"/>
                <w:sz w:val="18"/>
                <w:szCs w:val="18"/>
              </w:rPr>
            </w:pPr>
          </w:p>
        </w:tc>
        <w:tc>
          <w:tcPr>
            <w:tcW w:w="3160" w:type="dxa"/>
            <w:tcBorders>
              <w:top w:val="single" w:sz="8" w:space="0" w:color="auto"/>
              <w:left w:val="single" w:sz="4" w:space="0" w:color="FFFFFF" w:themeColor="background1"/>
              <w:bottom w:val="single" w:sz="4" w:space="0" w:color="auto"/>
              <w:right w:val="single" w:sz="4" w:space="0" w:color="FFFFFF" w:themeColor="background1"/>
            </w:tcBorders>
            <w:vAlign w:val="center"/>
          </w:tcPr>
          <w:p w:rsidR="002F6FB7" w:rsidRPr="0049262F" w:rsidRDefault="002F6FB7" w:rsidP="00C730FB">
            <w:pPr>
              <w:kinsoku w:val="0"/>
              <w:overflowPunct w:val="0"/>
              <w:snapToGrid w:val="0"/>
              <w:jc w:val="center"/>
              <w:rPr>
                <w:rFonts w:hAnsi="ＭＳ 明朝"/>
                <w:sz w:val="18"/>
                <w:szCs w:val="18"/>
              </w:rPr>
            </w:pPr>
            <w:r w:rsidRPr="0049262F">
              <w:rPr>
                <w:rFonts w:hAnsi="ＭＳ 明朝" w:hint="eastAsia"/>
                <w:sz w:val="18"/>
                <w:szCs w:val="18"/>
              </w:rPr>
              <w:t>２</w:t>
            </w:r>
          </w:p>
        </w:tc>
        <w:tc>
          <w:tcPr>
            <w:tcW w:w="284" w:type="dxa"/>
            <w:gridSpan w:val="2"/>
            <w:vMerge/>
            <w:tcBorders>
              <w:top w:val="single" w:sz="4" w:space="0" w:color="auto"/>
              <w:left w:val="single" w:sz="4" w:space="0" w:color="FFFFFF" w:themeColor="background1"/>
              <w:bottom w:val="single" w:sz="4" w:space="0" w:color="auto"/>
              <w:right w:val="single" w:sz="4" w:space="0" w:color="FFFFFF" w:themeColor="background1"/>
            </w:tcBorders>
          </w:tcPr>
          <w:p w:rsidR="002F6FB7" w:rsidRPr="005724A0" w:rsidRDefault="002F6FB7" w:rsidP="00C730FB">
            <w:pPr>
              <w:kinsoku w:val="0"/>
              <w:overflowPunct w:val="0"/>
              <w:snapToGrid w:val="0"/>
              <w:jc w:val="left"/>
              <w:rPr>
                <w:rFonts w:hAnsi="ＭＳ 明朝"/>
                <w:sz w:val="18"/>
                <w:szCs w:val="18"/>
              </w:rPr>
            </w:pPr>
          </w:p>
        </w:tc>
        <w:tc>
          <w:tcPr>
            <w:tcW w:w="708" w:type="dxa"/>
            <w:gridSpan w:val="2"/>
            <w:vMerge/>
            <w:tcBorders>
              <w:left w:val="single" w:sz="4" w:space="0" w:color="FFFFFF" w:themeColor="background1"/>
              <w:bottom w:val="single" w:sz="4" w:space="0" w:color="auto"/>
            </w:tcBorders>
          </w:tcPr>
          <w:p w:rsidR="002F6FB7" w:rsidRPr="005724A0" w:rsidRDefault="002F6FB7" w:rsidP="00C730FB">
            <w:pPr>
              <w:kinsoku w:val="0"/>
              <w:overflowPunct w:val="0"/>
              <w:snapToGrid w:val="0"/>
              <w:jc w:val="left"/>
              <w:rPr>
                <w:rFonts w:hAnsi="ＭＳ 明朝"/>
                <w:sz w:val="18"/>
                <w:szCs w:val="18"/>
              </w:rPr>
            </w:pPr>
          </w:p>
        </w:tc>
      </w:tr>
      <w:tr w:rsidR="002F6FB7" w:rsidRPr="005724A0" w:rsidTr="00C730FB">
        <w:trPr>
          <w:trHeight w:val="340"/>
        </w:trPr>
        <w:tc>
          <w:tcPr>
            <w:tcW w:w="283" w:type="dxa"/>
            <w:vMerge/>
          </w:tcPr>
          <w:p w:rsidR="002F6FB7" w:rsidRPr="0049262F" w:rsidRDefault="002F6FB7" w:rsidP="00C730FB">
            <w:pPr>
              <w:kinsoku w:val="0"/>
              <w:overflowPunct w:val="0"/>
              <w:snapToGrid w:val="0"/>
              <w:jc w:val="left"/>
              <w:rPr>
                <w:rFonts w:hAnsi="ＭＳ 明朝"/>
                <w:sz w:val="18"/>
                <w:szCs w:val="18"/>
              </w:rPr>
            </w:pPr>
          </w:p>
        </w:tc>
        <w:tc>
          <w:tcPr>
            <w:tcW w:w="1282" w:type="dxa"/>
            <w:vMerge/>
            <w:vAlign w:val="center"/>
          </w:tcPr>
          <w:p w:rsidR="002F6FB7" w:rsidRPr="0049262F" w:rsidRDefault="002F6FB7" w:rsidP="00C730FB">
            <w:pPr>
              <w:kinsoku w:val="0"/>
              <w:overflowPunct w:val="0"/>
              <w:snapToGrid w:val="0"/>
              <w:rPr>
                <w:rFonts w:hAnsi="ＭＳ 明朝"/>
                <w:sz w:val="18"/>
                <w:szCs w:val="18"/>
              </w:rPr>
            </w:pPr>
          </w:p>
        </w:tc>
        <w:tc>
          <w:tcPr>
            <w:tcW w:w="284" w:type="dxa"/>
            <w:vMerge/>
            <w:tcBorders>
              <w:right w:val="single" w:sz="4" w:space="0" w:color="auto"/>
            </w:tcBorders>
            <w:vAlign w:val="center"/>
          </w:tcPr>
          <w:p w:rsidR="002F6FB7" w:rsidRPr="0049262F" w:rsidRDefault="002F6FB7" w:rsidP="00C730FB">
            <w:pPr>
              <w:kinsoku w:val="0"/>
              <w:overflowPunct w:val="0"/>
              <w:snapToGrid w:val="0"/>
              <w:jc w:val="center"/>
              <w:rPr>
                <w:rFonts w:hAnsi="ＭＳ 明朝"/>
                <w:sz w:val="18"/>
                <w:szCs w:val="18"/>
              </w:rPr>
            </w:pPr>
          </w:p>
        </w:tc>
        <w:tc>
          <w:tcPr>
            <w:tcW w:w="7790" w:type="dxa"/>
            <w:gridSpan w:val="11"/>
            <w:tcBorders>
              <w:top w:val="single" w:sz="4" w:space="0" w:color="auto"/>
              <w:left w:val="single" w:sz="4" w:space="0" w:color="auto"/>
              <w:bottom w:val="single" w:sz="4" w:space="0" w:color="auto"/>
              <w:right w:val="single" w:sz="4" w:space="0" w:color="auto"/>
            </w:tcBorders>
            <w:vAlign w:val="center"/>
          </w:tcPr>
          <w:p w:rsidR="002F6FB7" w:rsidRPr="005E4DE3" w:rsidRDefault="002F6FB7" w:rsidP="00C730FB">
            <w:pPr>
              <w:kinsoku w:val="0"/>
              <w:overflowPunct w:val="0"/>
              <w:snapToGrid w:val="0"/>
              <w:jc w:val="left"/>
              <w:rPr>
                <w:rFonts w:hAnsi="ＭＳ 明朝"/>
                <w:sz w:val="18"/>
                <w:szCs w:val="18"/>
              </w:rPr>
            </w:pPr>
            <w:r w:rsidRPr="005E4DE3">
              <w:rPr>
                <w:rFonts w:hAnsi="ＭＳ 明朝" w:hint="eastAsia"/>
                <w:sz w:val="18"/>
                <w:szCs w:val="18"/>
              </w:rPr>
              <w:t>経常利益と総資本との割合で、企業全体の収益性を表すものであり、比率の高い方が望ましい。</w:t>
            </w:r>
          </w:p>
        </w:tc>
      </w:tr>
    </w:tbl>
    <w:p w:rsidR="002F6FB7" w:rsidRDefault="002F6FB7" w:rsidP="002F6FB7">
      <w:pPr>
        <w:kinsoku w:val="0"/>
        <w:overflowPunct w:val="0"/>
        <w:snapToGrid w:val="0"/>
        <w:ind w:firstLineChars="50" w:firstLine="80"/>
        <w:jc w:val="left"/>
        <w:rPr>
          <w:rFonts w:hAnsi="ＭＳ 明朝"/>
          <w:sz w:val="18"/>
          <w:szCs w:val="18"/>
        </w:rPr>
      </w:pPr>
    </w:p>
    <w:p w:rsidR="002F6FB7" w:rsidRPr="00550D4B" w:rsidRDefault="002F6FB7" w:rsidP="002F6FB7">
      <w:pPr>
        <w:kinsoku w:val="0"/>
        <w:overflowPunct w:val="0"/>
        <w:snapToGrid w:val="0"/>
        <w:spacing w:line="362" w:lineRule="exact"/>
        <w:jc w:val="left"/>
        <w:rPr>
          <w:rFonts w:ascii="ＭＳ ゴシック" w:eastAsia="ＭＳ ゴシック" w:hAnsi="ＭＳ ゴシック"/>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1701"/>
        <w:gridCol w:w="283"/>
        <w:gridCol w:w="992"/>
        <w:gridCol w:w="851"/>
        <w:gridCol w:w="850"/>
        <w:gridCol w:w="993"/>
        <w:gridCol w:w="377"/>
        <w:gridCol w:w="2458"/>
        <w:gridCol w:w="708"/>
      </w:tblGrid>
      <w:tr w:rsidR="002F6FB7" w:rsidRPr="00E22524" w:rsidTr="00C730FB">
        <w:trPr>
          <w:trHeight w:val="820"/>
        </w:trPr>
        <w:tc>
          <w:tcPr>
            <w:tcW w:w="2410" w:type="dxa"/>
            <w:gridSpan w:val="3"/>
            <w:vAlign w:val="center"/>
          </w:tcPr>
          <w:p w:rsidR="002F6FB7" w:rsidRPr="00E70C68" w:rsidRDefault="002F6FB7" w:rsidP="00C730FB">
            <w:pPr>
              <w:kinsoku w:val="0"/>
              <w:overflowPunct w:val="0"/>
              <w:snapToGrid w:val="0"/>
              <w:jc w:val="center"/>
              <w:rPr>
                <w:rFonts w:hAnsi="ＭＳ 明朝"/>
                <w:sz w:val="18"/>
                <w:szCs w:val="18"/>
              </w:rPr>
            </w:pPr>
            <w:r w:rsidRPr="00E70C68">
              <w:rPr>
                <w:rFonts w:hAnsi="ＭＳ 明朝" w:hint="eastAsia"/>
                <w:sz w:val="18"/>
                <w:szCs w:val="18"/>
              </w:rPr>
              <w:t>分　析　項　目</w:t>
            </w:r>
          </w:p>
        </w:tc>
        <w:tc>
          <w:tcPr>
            <w:tcW w:w="992" w:type="dxa"/>
            <w:vAlign w:val="center"/>
          </w:tcPr>
          <w:p w:rsidR="002F6FB7" w:rsidRPr="00E70C68" w:rsidRDefault="002F6FB7" w:rsidP="00C730FB">
            <w:pPr>
              <w:kinsoku w:val="0"/>
              <w:overflowPunct w:val="0"/>
              <w:snapToGrid w:val="0"/>
              <w:jc w:val="center"/>
              <w:rPr>
                <w:rFonts w:hAnsi="ＭＳ 明朝"/>
                <w:sz w:val="18"/>
                <w:szCs w:val="18"/>
              </w:rPr>
            </w:pPr>
            <w:r w:rsidRPr="00E70C68">
              <w:rPr>
                <w:rFonts w:hAnsi="ＭＳ 明朝" w:hint="eastAsia"/>
                <w:sz w:val="18"/>
                <w:szCs w:val="18"/>
              </w:rPr>
              <w:t>26年度</w:t>
            </w:r>
          </w:p>
        </w:tc>
        <w:tc>
          <w:tcPr>
            <w:tcW w:w="851" w:type="dxa"/>
            <w:vAlign w:val="center"/>
          </w:tcPr>
          <w:p w:rsidR="002F6FB7" w:rsidRPr="00E70C68" w:rsidRDefault="002F6FB7" w:rsidP="00C730FB">
            <w:pPr>
              <w:kinsoku w:val="0"/>
              <w:overflowPunct w:val="0"/>
              <w:snapToGrid w:val="0"/>
              <w:jc w:val="center"/>
              <w:rPr>
                <w:rFonts w:hAnsi="ＭＳ 明朝"/>
                <w:sz w:val="18"/>
                <w:szCs w:val="18"/>
              </w:rPr>
            </w:pPr>
            <w:r w:rsidRPr="00E70C68">
              <w:rPr>
                <w:rFonts w:hAnsi="ＭＳ 明朝" w:hint="eastAsia"/>
                <w:sz w:val="18"/>
                <w:szCs w:val="18"/>
              </w:rPr>
              <w:t>25年度</w:t>
            </w:r>
          </w:p>
        </w:tc>
        <w:tc>
          <w:tcPr>
            <w:tcW w:w="850" w:type="dxa"/>
            <w:vAlign w:val="center"/>
          </w:tcPr>
          <w:p w:rsidR="002F6FB7" w:rsidRPr="00E70C68" w:rsidRDefault="002F6FB7" w:rsidP="00C730FB">
            <w:pPr>
              <w:kinsoku w:val="0"/>
              <w:overflowPunct w:val="0"/>
              <w:snapToGrid w:val="0"/>
              <w:jc w:val="center"/>
              <w:rPr>
                <w:rFonts w:hAnsi="ＭＳ 明朝"/>
                <w:sz w:val="18"/>
                <w:szCs w:val="18"/>
              </w:rPr>
            </w:pPr>
            <w:r w:rsidRPr="00E70C68">
              <w:rPr>
                <w:rFonts w:hAnsi="ＭＳ 明朝" w:hint="eastAsia"/>
                <w:sz w:val="18"/>
                <w:szCs w:val="18"/>
              </w:rPr>
              <w:t>24年度</w:t>
            </w:r>
          </w:p>
        </w:tc>
        <w:tc>
          <w:tcPr>
            <w:tcW w:w="993" w:type="dxa"/>
            <w:vAlign w:val="center"/>
          </w:tcPr>
          <w:p w:rsidR="002F6FB7" w:rsidRPr="00E70C68" w:rsidRDefault="002F6FB7" w:rsidP="00C730FB">
            <w:pPr>
              <w:kinsoku w:val="0"/>
              <w:overflowPunct w:val="0"/>
              <w:snapToGrid w:val="0"/>
              <w:spacing w:line="220" w:lineRule="exact"/>
              <w:jc w:val="center"/>
              <w:rPr>
                <w:rFonts w:hAnsi="ＭＳ 明朝"/>
                <w:sz w:val="18"/>
                <w:szCs w:val="18"/>
              </w:rPr>
            </w:pPr>
            <w:r w:rsidRPr="0049262F">
              <w:rPr>
                <w:rFonts w:hAnsi="ＭＳ 明朝" w:hint="eastAsia"/>
                <w:sz w:val="18"/>
                <w:szCs w:val="18"/>
              </w:rPr>
              <w:t>全国平均</w:t>
            </w:r>
            <w:r>
              <w:rPr>
                <w:rFonts w:hAnsi="ＭＳ 明朝" w:hint="eastAsia"/>
                <w:sz w:val="18"/>
                <w:szCs w:val="18"/>
              </w:rPr>
              <w:t>(</w:t>
            </w:r>
            <w:r w:rsidRPr="0049262F">
              <w:rPr>
                <w:rFonts w:hAnsi="ＭＳ 明朝" w:hint="eastAsia"/>
                <w:sz w:val="18"/>
                <w:szCs w:val="18"/>
              </w:rPr>
              <w:t>25年度</w:t>
            </w:r>
            <w:r>
              <w:rPr>
                <w:rFonts w:hAnsi="ＭＳ 明朝" w:hint="eastAsia"/>
                <w:sz w:val="18"/>
                <w:szCs w:val="18"/>
              </w:rPr>
              <w:t>)</w:t>
            </w:r>
          </w:p>
        </w:tc>
        <w:tc>
          <w:tcPr>
            <w:tcW w:w="3543" w:type="dxa"/>
            <w:gridSpan w:val="3"/>
            <w:vAlign w:val="center"/>
          </w:tcPr>
          <w:p w:rsidR="002F6FB7" w:rsidRPr="00E70C68" w:rsidRDefault="002F6FB7" w:rsidP="00C730FB">
            <w:pPr>
              <w:kinsoku w:val="0"/>
              <w:overflowPunct w:val="0"/>
              <w:snapToGrid w:val="0"/>
              <w:jc w:val="center"/>
              <w:rPr>
                <w:rFonts w:hAnsi="ＭＳ 明朝"/>
                <w:sz w:val="18"/>
                <w:szCs w:val="18"/>
              </w:rPr>
            </w:pPr>
            <w:r w:rsidRPr="00E70C68">
              <w:rPr>
                <w:rFonts w:hAnsi="ＭＳ 明朝" w:hint="eastAsia"/>
                <w:sz w:val="18"/>
                <w:szCs w:val="18"/>
              </w:rPr>
              <w:t>算　　　　　式</w:t>
            </w:r>
          </w:p>
        </w:tc>
      </w:tr>
      <w:tr w:rsidR="002F6FB7" w:rsidRPr="00E22524" w:rsidTr="00C730FB">
        <w:trPr>
          <w:cantSplit/>
          <w:trHeight w:val="283"/>
        </w:trPr>
        <w:tc>
          <w:tcPr>
            <w:tcW w:w="426" w:type="dxa"/>
            <w:vMerge w:val="restart"/>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r w:rsidRPr="00E70C68">
              <w:rPr>
                <w:rFonts w:hAnsi="ＭＳ 明朝" w:hint="eastAsia"/>
                <w:sz w:val="18"/>
                <w:szCs w:val="18"/>
              </w:rPr>
              <w:t>そ　　　　　の　　　　　他</w:t>
            </w:r>
          </w:p>
        </w:tc>
        <w:tc>
          <w:tcPr>
            <w:tcW w:w="1701" w:type="dxa"/>
            <w:vMerge w:val="restart"/>
            <w:vAlign w:val="center"/>
          </w:tcPr>
          <w:p w:rsidR="002F6FB7" w:rsidRDefault="002F6FB7" w:rsidP="00C730FB">
            <w:pPr>
              <w:kinsoku w:val="0"/>
              <w:overflowPunct w:val="0"/>
              <w:snapToGrid w:val="0"/>
              <w:rPr>
                <w:rFonts w:hAnsi="ＭＳ 明朝"/>
                <w:sz w:val="18"/>
                <w:szCs w:val="18"/>
              </w:rPr>
            </w:pPr>
            <w:r w:rsidRPr="00E70C68">
              <w:rPr>
                <w:rFonts w:hAnsi="ＭＳ 明朝" w:hint="eastAsia"/>
                <w:sz w:val="18"/>
                <w:szCs w:val="18"/>
              </w:rPr>
              <w:t>料金収入に対する</w:t>
            </w:r>
          </w:p>
          <w:p w:rsidR="002F6FB7" w:rsidRPr="00E70C68" w:rsidRDefault="002F6FB7" w:rsidP="00C730FB">
            <w:pPr>
              <w:kinsoku w:val="0"/>
              <w:overflowPunct w:val="0"/>
              <w:snapToGrid w:val="0"/>
              <w:rPr>
                <w:rFonts w:hAnsi="ＭＳ 明朝"/>
                <w:sz w:val="18"/>
                <w:szCs w:val="18"/>
              </w:rPr>
            </w:pPr>
            <w:r w:rsidRPr="00E70C68">
              <w:rPr>
                <w:rFonts w:hAnsi="ＭＳ 明朝" w:hint="eastAsia"/>
                <w:sz w:val="18"/>
                <w:szCs w:val="18"/>
              </w:rPr>
              <w:t>職員給与費</w:t>
            </w:r>
          </w:p>
        </w:tc>
        <w:tc>
          <w:tcPr>
            <w:tcW w:w="283" w:type="dxa"/>
            <w:vMerge w:val="restart"/>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16.3</w:t>
            </w:r>
          </w:p>
        </w:tc>
        <w:tc>
          <w:tcPr>
            <w:tcW w:w="851"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16.0</w:t>
            </w:r>
          </w:p>
        </w:tc>
        <w:tc>
          <w:tcPr>
            <w:tcW w:w="850"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16.4</w:t>
            </w:r>
          </w:p>
        </w:tc>
        <w:tc>
          <w:tcPr>
            <w:tcW w:w="993"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13.5</w:t>
            </w:r>
          </w:p>
        </w:tc>
        <w:tc>
          <w:tcPr>
            <w:tcW w:w="377" w:type="dxa"/>
            <w:vMerge w:val="restart"/>
            <w:tcBorders>
              <w:right w:val="nil"/>
            </w:tcBorders>
          </w:tcPr>
          <w:p w:rsidR="002F6FB7" w:rsidRPr="00E70C68" w:rsidRDefault="002F6FB7" w:rsidP="00C730FB">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2F6FB7" w:rsidRPr="00E70C68" w:rsidRDefault="002F6FB7" w:rsidP="00C730FB">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708" w:type="dxa"/>
            <w:vMerge w:val="restart"/>
            <w:tcBorders>
              <w:left w:val="nil"/>
            </w:tcBorders>
            <w:vAlign w:val="center"/>
          </w:tcPr>
          <w:p w:rsidR="002F6FB7" w:rsidRPr="00E70C68" w:rsidRDefault="002F6FB7" w:rsidP="002F6FB7">
            <w:pPr>
              <w:kinsoku w:val="0"/>
              <w:overflowPunct w:val="0"/>
              <w:snapToGrid w:val="0"/>
              <w:ind w:leftChars="-49" w:left="-107" w:firstLineChars="100" w:firstLine="159"/>
              <w:rPr>
                <w:rFonts w:hAnsi="ＭＳ 明朝"/>
                <w:sz w:val="18"/>
                <w:szCs w:val="18"/>
              </w:rPr>
            </w:pPr>
            <w:r w:rsidRPr="00E70C68">
              <w:rPr>
                <w:rFonts w:hAnsi="ＭＳ 明朝" w:hint="eastAsia"/>
                <w:sz w:val="18"/>
                <w:szCs w:val="18"/>
              </w:rPr>
              <w:t>×100</w:t>
            </w:r>
          </w:p>
        </w:tc>
      </w:tr>
      <w:tr w:rsidR="002F6FB7" w:rsidRPr="00E22524" w:rsidTr="00C730FB">
        <w:trPr>
          <w:cantSplit/>
          <w:trHeight w:val="283"/>
        </w:trPr>
        <w:tc>
          <w:tcPr>
            <w:tcW w:w="426"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1701" w:type="dxa"/>
            <w:vMerge/>
            <w:vAlign w:val="center"/>
          </w:tcPr>
          <w:p w:rsidR="002F6FB7" w:rsidRPr="00E70C68" w:rsidRDefault="002F6FB7" w:rsidP="00C730FB">
            <w:pPr>
              <w:kinsoku w:val="0"/>
              <w:overflowPunct w:val="0"/>
              <w:snapToGrid w:val="0"/>
              <w:rPr>
                <w:rFonts w:hAnsi="ＭＳ 明朝"/>
                <w:sz w:val="18"/>
                <w:szCs w:val="18"/>
              </w:rPr>
            </w:pPr>
          </w:p>
        </w:tc>
        <w:tc>
          <w:tcPr>
            <w:tcW w:w="283"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992" w:type="dxa"/>
            <w:vMerge/>
            <w:vAlign w:val="center"/>
          </w:tcPr>
          <w:p w:rsidR="002F6FB7" w:rsidRPr="00E70C68" w:rsidRDefault="002F6FB7" w:rsidP="00C730FB">
            <w:pPr>
              <w:kinsoku w:val="0"/>
              <w:overflowPunct w:val="0"/>
              <w:snapToGrid w:val="0"/>
              <w:jc w:val="right"/>
              <w:rPr>
                <w:rFonts w:hAnsi="ＭＳ 明朝"/>
                <w:sz w:val="18"/>
                <w:szCs w:val="18"/>
              </w:rPr>
            </w:pPr>
          </w:p>
        </w:tc>
        <w:tc>
          <w:tcPr>
            <w:tcW w:w="851" w:type="dxa"/>
            <w:vMerge/>
            <w:vAlign w:val="center"/>
          </w:tcPr>
          <w:p w:rsidR="002F6FB7" w:rsidRPr="00E70C68" w:rsidRDefault="002F6FB7" w:rsidP="00C730FB">
            <w:pPr>
              <w:kinsoku w:val="0"/>
              <w:overflowPunct w:val="0"/>
              <w:snapToGrid w:val="0"/>
              <w:jc w:val="right"/>
              <w:rPr>
                <w:rFonts w:hAnsi="ＭＳ 明朝"/>
                <w:sz w:val="18"/>
                <w:szCs w:val="18"/>
              </w:rPr>
            </w:pPr>
          </w:p>
        </w:tc>
        <w:tc>
          <w:tcPr>
            <w:tcW w:w="850" w:type="dxa"/>
            <w:vMerge/>
            <w:vAlign w:val="center"/>
          </w:tcPr>
          <w:p w:rsidR="002F6FB7" w:rsidRPr="00E70C68" w:rsidRDefault="002F6FB7" w:rsidP="00C730FB">
            <w:pPr>
              <w:kinsoku w:val="0"/>
              <w:overflowPunct w:val="0"/>
              <w:snapToGrid w:val="0"/>
              <w:jc w:val="right"/>
              <w:rPr>
                <w:rFonts w:hAnsi="ＭＳ 明朝"/>
                <w:sz w:val="18"/>
                <w:szCs w:val="18"/>
              </w:rPr>
            </w:pPr>
          </w:p>
        </w:tc>
        <w:tc>
          <w:tcPr>
            <w:tcW w:w="993" w:type="dxa"/>
            <w:vMerge/>
            <w:vAlign w:val="center"/>
          </w:tcPr>
          <w:p w:rsidR="002F6FB7" w:rsidRPr="00E70C68" w:rsidRDefault="002F6FB7" w:rsidP="00C730FB">
            <w:pPr>
              <w:kinsoku w:val="0"/>
              <w:overflowPunct w:val="0"/>
              <w:snapToGrid w:val="0"/>
              <w:jc w:val="right"/>
              <w:rPr>
                <w:rFonts w:hAnsi="ＭＳ 明朝"/>
                <w:sz w:val="18"/>
                <w:szCs w:val="18"/>
              </w:rPr>
            </w:pPr>
          </w:p>
        </w:tc>
        <w:tc>
          <w:tcPr>
            <w:tcW w:w="377" w:type="dxa"/>
            <w:vMerge/>
            <w:tcBorders>
              <w:right w:val="nil"/>
            </w:tcBorders>
          </w:tcPr>
          <w:p w:rsidR="002F6FB7" w:rsidRPr="00E70C68" w:rsidRDefault="002F6FB7" w:rsidP="00C730FB">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2F6FB7" w:rsidRPr="00E70C68" w:rsidRDefault="002F6FB7" w:rsidP="00C730FB">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708" w:type="dxa"/>
            <w:vMerge/>
            <w:tcBorders>
              <w:left w:val="nil"/>
            </w:tcBorders>
          </w:tcPr>
          <w:p w:rsidR="002F6FB7" w:rsidRPr="00E70C68" w:rsidRDefault="002F6FB7" w:rsidP="00C730FB">
            <w:pPr>
              <w:kinsoku w:val="0"/>
              <w:overflowPunct w:val="0"/>
              <w:snapToGrid w:val="0"/>
              <w:jc w:val="left"/>
              <w:rPr>
                <w:rFonts w:hAnsi="ＭＳ 明朝"/>
                <w:sz w:val="18"/>
                <w:szCs w:val="18"/>
              </w:rPr>
            </w:pPr>
          </w:p>
        </w:tc>
      </w:tr>
      <w:tr w:rsidR="002F6FB7" w:rsidRPr="00E22524" w:rsidTr="00C730FB">
        <w:trPr>
          <w:cantSplit/>
          <w:trHeight w:val="340"/>
        </w:trPr>
        <w:tc>
          <w:tcPr>
            <w:tcW w:w="426"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1701" w:type="dxa"/>
            <w:vMerge/>
            <w:vAlign w:val="center"/>
          </w:tcPr>
          <w:p w:rsidR="002F6FB7" w:rsidRPr="00E70C68" w:rsidRDefault="002F6FB7" w:rsidP="00C730FB">
            <w:pPr>
              <w:kinsoku w:val="0"/>
              <w:overflowPunct w:val="0"/>
              <w:snapToGrid w:val="0"/>
              <w:rPr>
                <w:rFonts w:hAnsi="ＭＳ 明朝"/>
                <w:sz w:val="18"/>
                <w:szCs w:val="18"/>
              </w:rPr>
            </w:pPr>
          </w:p>
        </w:tc>
        <w:tc>
          <w:tcPr>
            <w:tcW w:w="283"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7229" w:type="dxa"/>
            <w:gridSpan w:val="7"/>
            <w:vAlign w:val="center"/>
          </w:tcPr>
          <w:p w:rsidR="002F6FB7" w:rsidRPr="00E70C68" w:rsidRDefault="002F6FB7" w:rsidP="00C730FB">
            <w:pPr>
              <w:kinsoku w:val="0"/>
              <w:overflowPunct w:val="0"/>
              <w:snapToGrid w:val="0"/>
              <w:jc w:val="left"/>
              <w:rPr>
                <w:rFonts w:hAnsi="ＭＳ 明朝"/>
                <w:sz w:val="18"/>
                <w:szCs w:val="18"/>
              </w:rPr>
            </w:pPr>
            <w:r w:rsidRPr="00E70C68">
              <w:rPr>
                <w:rFonts w:hAnsi="ＭＳ 明朝" w:hint="eastAsia"/>
                <w:sz w:val="18"/>
                <w:szCs w:val="18"/>
              </w:rPr>
              <w:t>給水収益に占める職員給与費の割合であり、比率の低い方が望ましい。</w:t>
            </w:r>
          </w:p>
        </w:tc>
      </w:tr>
      <w:tr w:rsidR="002F6FB7" w:rsidRPr="00E22524" w:rsidTr="00C730FB">
        <w:trPr>
          <w:cantSplit/>
          <w:trHeight w:val="283"/>
        </w:trPr>
        <w:tc>
          <w:tcPr>
            <w:tcW w:w="426"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1701" w:type="dxa"/>
            <w:vMerge w:val="restart"/>
            <w:vAlign w:val="center"/>
          </w:tcPr>
          <w:p w:rsidR="002F6FB7" w:rsidRDefault="002F6FB7" w:rsidP="00C730FB">
            <w:pPr>
              <w:kinsoku w:val="0"/>
              <w:overflowPunct w:val="0"/>
              <w:snapToGrid w:val="0"/>
              <w:rPr>
                <w:rFonts w:hAnsi="ＭＳ 明朝"/>
                <w:sz w:val="18"/>
                <w:szCs w:val="18"/>
              </w:rPr>
            </w:pPr>
            <w:r w:rsidRPr="00E70C68">
              <w:rPr>
                <w:rFonts w:hAnsi="ＭＳ 明朝" w:hint="eastAsia"/>
                <w:sz w:val="18"/>
                <w:szCs w:val="18"/>
              </w:rPr>
              <w:t>料金収入に対する</w:t>
            </w:r>
          </w:p>
          <w:p w:rsidR="002F6FB7" w:rsidRPr="00E70C68" w:rsidRDefault="002F6FB7" w:rsidP="00C730FB">
            <w:pPr>
              <w:kinsoku w:val="0"/>
              <w:overflowPunct w:val="0"/>
              <w:snapToGrid w:val="0"/>
              <w:rPr>
                <w:rFonts w:hAnsi="ＭＳ 明朝"/>
                <w:sz w:val="18"/>
                <w:szCs w:val="18"/>
              </w:rPr>
            </w:pPr>
            <w:r w:rsidRPr="00E70C68">
              <w:rPr>
                <w:rFonts w:hAnsi="ＭＳ 明朝" w:hint="eastAsia"/>
                <w:sz w:val="18"/>
                <w:szCs w:val="18"/>
              </w:rPr>
              <w:t>企業債利息</w:t>
            </w:r>
          </w:p>
        </w:tc>
        <w:tc>
          <w:tcPr>
            <w:tcW w:w="283" w:type="dxa"/>
            <w:vMerge w:val="restart"/>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6.4</w:t>
            </w:r>
          </w:p>
        </w:tc>
        <w:tc>
          <w:tcPr>
            <w:tcW w:w="851"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6.5</w:t>
            </w:r>
          </w:p>
        </w:tc>
        <w:tc>
          <w:tcPr>
            <w:tcW w:w="850"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6.6</w:t>
            </w:r>
          </w:p>
        </w:tc>
        <w:tc>
          <w:tcPr>
            <w:tcW w:w="993"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6.9</w:t>
            </w:r>
          </w:p>
        </w:tc>
        <w:tc>
          <w:tcPr>
            <w:tcW w:w="377" w:type="dxa"/>
            <w:vMerge w:val="restart"/>
            <w:tcBorders>
              <w:right w:val="nil"/>
            </w:tcBorders>
          </w:tcPr>
          <w:p w:rsidR="002F6FB7" w:rsidRPr="00E70C68" w:rsidRDefault="002F6FB7" w:rsidP="00C730FB">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2F6FB7" w:rsidRPr="00E70C68" w:rsidRDefault="002F6FB7" w:rsidP="00C730FB">
            <w:pPr>
              <w:kinsoku w:val="0"/>
              <w:overflowPunct w:val="0"/>
              <w:snapToGrid w:val="0"/>
              <w:jc w:val="center"/>
              <w:rPr>
                <w:rFonts w:hAnsi="ＭＳ 明朝"/>
                <w:sz w:val="18"/>
                <w:szCs w:val="18"/>
              </w:rPr>
            </w:pPr>
            <w:r w:rsidRPr="00E70C68">
              <w:rPr>
                <w:rFonts w:hAnsi="ＭＳ 明朝" w:hint="eastAsia"/>
                <w:sz w:val="18"/>
                <w:szCs w:val="18"/>
              </w:rPr>
              <w:t>企　業　債　利　息</w:t>
            </w:r>
          </w:p>
        </w:tc>
        <w:tc>
          <w:tcPr>
            <w:tcW w:w="708" w:type="dxa"/>
            <w:vMerge w:val="restart"/>
            <w:tcBorders>
              <w:left w:val="nil"/>
            </w:tcBorders>
            <w:vAlign w:val="center"/>
          </w:tcPr>
          <w:p w:rsidR="002F6FB7" w:rsidRPr="00E70C68" w:rsidRDefault="002F6FB7" w:rsidP="00C730FB">
            <w:pPr>
              <w:kinsoku w:val="0"/>
              <w:overflowPunct w:val="0"/>
              <w:snapToGrid w:val="0"/>
              <w:rPr>
                <w:rFonts w:hAnsi="ＭＳ 明朝"/>
                <w:sz w:val="18"/>
                <w:szCs w:val="18"/>
              </w:rPr>
            </w:pPr>
            <w:r w:rsidRPr="00E70C68">
              <w:rPr>
                <w:rFonts w:hAnsi="ＭＳ 明朝" w:hint="eastAsia"/>
                <w:sz w:val="18"/>
                <w:szCs w:val="18"/>
              </w:rPr>
              <w:t>×100</w:t>
            </w:r>
          </w:p>
        </w:tc>
      </w:tr>
      <w:tr w:rsidR="002F6FB7" w:rsidRPr="00E22524" w:rsidTr="00C730FB">
        <w:trPr>
          <w:cantSplit/>
          <w:trHeight w:val="283"/>
        </w:trPr>
        <w:tc>
          <w:tcPr>
            <w:tcW w:w="426"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1701" w:type="dxa"/>
            <w:vMerge/>
            <w:vAlign w:val="center"/>
          </w:tcPr>
          <w:p w:rsidR="002F6FB7" w:rsidRPr="00E70C68" w:rsidRDefault="002F6FB7" w:rsidP="00C730FB">
            <w:pPr>
              <w:kinsoku w:val="0"/>
              <w:overflowPunct w:val="0"/>
              <w:snapToGrid w:val="0"/>
              <w:rPr>
                <w:rFonts w:hAnsi="ＭＳ 明朝"/>
                <w:sz w:val="18"/>
                <w:szCs w:val="18"/>
              </w:rPr>
            </w:pPr>
          </w:p>
        </w:tc>
        <w:tc>
          <w:tcPr>
            <w:tcW w:w="283"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992" w:type="dxa"/>
            <w:vMerge/>
            <w:vAlign w:val="center"/>
          </w:tcPr>
          <w:p w:rsidR="002F6FB7" w:rsidRPr="00E70C68" w:rsidRDefault="002F6FB7" w:rsidP="00C730FB">
            <w:pPr>
              <w:kinsoku w:val="0"/>
              <w:overflowPunct w:val="0"/>
              <w:snapToGrid w:val="0"/>
              <w:jc w:val="right"/>
              <w:rPr>
                <w:rFonts w:hAnsi="ＭＳ 明朝"/>
                <w:sz w:val="18"/>
                <w:szCs w:val="18"/>
              </w:rPr>
            </w:pPr>
          </w:p>
        </w:tc>
        <w:tc>
          <w:tcPr>
            <w:tcW w:w="851" w:type="dxa"/>
            <w:vMerge/>
            <w:vAlign w:val="center"/>
          </w:tcPr>
          <w:p w:rsidR="002F6FB7" w:rsidRPr="00E70C68" w:rsidRDefault="002F6FB7" w:rsidP="00C730FB">
            <w:pPr>
              <w:kinsoku w:val="0"/>
              <w:overflowPunct w:val="0"/>
              <w:snapToGrid w:val="0"/>
              <w:jc w:val="right"/>
              <w:rPr>
                <w:rFonts w:hAnsi="ＭＳ 明朝"/>
                <w:sz w:val="18"/>
                <w:szCs w:val="18"/>
              </w:rPr>
            </w:pPr>
          </w:p>
        </w:tc>
        <w:tc>
          <w:tcPr>
            <w:tcW w:w="850" w:type="dxa"/>
            <w:vMerge/>
            <w:vAlign w:val="center"/>
          </w:tcPr>
          <w:p w:rsidR="002F6FB7" w:rsidRPr="00E70C68" w:rsidRDefault="002F6FB7" w:rsidP="00C730FB">
            <w:pPr>
              <w:kinsoku w:val="0"/>
              <w:overflowPunct w:val="0"/>
              <w:snapToGrid w:val="0"/>
              <w:jc w:val="right"/>
              <w:rPr>
                <w:rFonts w:hAnsi="ＭＳ 明朝"/>
                <w:sz w:val="18"/>
                <w:szCs w:val="18"/>
              </w:rPr>
            </w:pPr>
          </w:p>
        </w:tc>
        <w:tc>
          <w:tcPr>
            <w:tcW w:w="993" w:type="dxa"/>
            <w:vMerge/>
            <w:vAlign w:val="center"/>
          </w:tcPr>
          <w:p w:rsidR="002F6FB7" w:rsidRPr="00E70C68" w:rsidRDefault="002F6FB7" w:rsidP="00C730FB">
            <w:pPr>
              <w:kinsoku w:val="0"/>
              <w:overflowPunct w:val="0"/>
              <w:snapToGrid w:val="0"/>
              <w:jc w:val="right"/>
              <w:rPr>
                <w:rFonts w:hAnsi="ＭＳ 明朝"/>
                <w:sz w:val="18"/>
                <w:szCs w:val="18"/>
              </w:rPr>
            </w:pPr>
          </w:p>
        </w:tc>
        <w:tc>
          <w:tcPr>
            <w:tcW w:w="377" w:type="dxa"/>
            <w:vMerge/>
            <w:tcBorders>
              <w:right w:val="nil"/>
            </w:tcBorders>
          </w:tcPr>
          <w:p w:rsidR="002F6FB7" w:rsidRPr="00E70C68" w:rsidRDefault="002F6FB7" w:rsidP="00C730FB">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2F6FB7" w:rsidRPr="00E70C68" w:rsidRDefault="002F6FB7" w:rsidP="00C730FB">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708" w:type="dxa"/>
            <w:vMerge/>
            <w:tcBorders>
              <w:left w:val="nil"/>
            </w:tcBorders>
          </w:tcPr>
          <w:p w:rsidR="002F6FB7" w:rsidRPr="00E70C68" w:rsidRDefault="002F6FB7" w:rsidP="00C730FB">
            <w:pPr>
              <w:kinsoku w:val="0"/>
              <w:overflowPunct w:val="0"/>
              <w:snapToGrid w:val="0"/>
              <w:jc w:val="left"/>
              <w:rPr>
                <w:rFonts w:hAnsi="ＭＳ 明朝"/>
                <w:sz w:val="18"/>
                <w:szCs w:val="18"/>
              </w:rPr>
            </w:pPr>
          </w:p>
        </w:tc>
      </w:tr>
      <w:tr w:rsidR="002F6FB7" w:rsidRPr="00E22524" w:rsidTr="00C730FB">
        <w:trPr>
          <w:cantSplit/>
          <w:trHeight w:val="340"/>
        </w:trPr>
        <w:tc>
          <w:tcPr>
            <w:tcW w:w="426"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1701" w:type="dxa"/>
            <w:vMerge/>
            <w:vAlign w:val="center"/>
          </w:tcPr>
          <w:p w:rsidR="002F6FB7" w:rsidRPr="00E70C68" w:rsidRDefault="002F6FB7" w:rsidP="00C730FB">
            <w:pPr>
              <w:kinsoku w:val="0"/>
              <w:overflowPunct w:val="0"/>
              <w:snapToGrid w:val="0"/>
              <w:rPr>
                <w:rFonts w:hAnsi="ＭＳ 明朝"/>
                <w:sz w:val="18"/>
                <w:szCs w:val="18"/>
              </w:rPr>
            </w:pPr>
          </w:p>
        </w:tc>
        <w:tc>
          <w:tcPr>
            <w:tcW w:w="283"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7229" w:type="dxa"/>
            <w:gridSpan w:val="7"/>
            <w:vAlign w:val="center"/>
          </w:tcPr>
          <w:p w:rsidR="002F6FB7" w:rsidRPr="00E70C68" w:rsidRDefault="002F6FB7" w:rsidP="00C730FB">
            <w:pPr>
              <w:kinsoku w:val="0"/>
              <w:overflowPunct w:val="0"/>
              <w:snapToGrid w:val="0"/>
              <w:jc w:val="left"/>
              <w:rPr>
                <w:rFonts w:hAnsi="ＭＳ 明朝"/>
                <w:sz w:val="18"/>
                <w:szCs w:val="18"/>
              </w:rPr>
            </w:pPr>
            <w:r w:rsidRPr="00E70C68">
              <w:rPr>
                <w:rFonts w:hAnsi="ＭＳ 明朝" w:hint="eastAsia"/>
                <w:sz w:val="18"/>
                <w:szCs w:val="18"/>
              </w:rPr>
              <w:t>給水収益に占める企業債利息の割合であり、比率の低い方が望ましい。</w:t>
            </w:r>
          </w:p>
        </w:tc>
      </w:tr>
      <w:tr w:rsidR="002F6FB7" w:rsidRPr="00E22524" w:rsidTr="00C730FB">
        <w:trPr>
          <w:cantSplit/>
          <w:trHeight w:val="283"/>
        </w:trPr>
        <w:tc>
          <w:tcPr>
            <w:tcW w:w="426"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1701" w:type="dxa"/>
            <w:vMerge w:val="restart"/>
            <w:vAlign w:val="center"/>
          </w:tcPr>
          <w:p w:rsidR="002F6FB7" w:rsidRDefault="002F6FB7" w:rsidP="00C730FB">
            <w:pPr>
              <w:kinsoku w:val="0"/>
              <w:overflowPunct w:val="0"/>
              <w:snapToGrid w:val="0"/>
              <w:rPr>
                <w:rFonts w:hAnsi="ＭＳ 明朝"/>
                <w:sz w:val="18"/>
                <w:szCs w:val="18"/>
              </w:rPr>
            </w:pPr>
            <w:r w:rsidRPr="00E70C68">
              <w:rPr>
                <w:rFonts w:hAnsi="ＭＳ 明朝" w:hint="eastAsia"/>
                <w:sz w:val="18"/>
                <w:szCs w:val="18"/>
              </w:rPr>
              <w:t>料金収入に対する</w:t>
            </w:r>
          </w:p>
          <w:p w:rsidR="002F6FB7" w:rsidRPr="00E70C68" w:rsidRDefault="002F6FB7" w:rsidP="00C730FB">
            <w:pPr>
              <w:kinsoku w:val="0"/>
              <w:overflowPunct w:val="0"/>
              <w:snapToGrid w:val="0"/>
              <w:rPr>
                <w:rFonts w:hAnsi="ＭＳ 明朝"/>
                <w:sz w:val="18"/>
                <w:szCs w:val="18"/>
              </w:rPr>
            </w:pPr>
            <w:r w:rsidRPr="00E70C68">
              <w:rPr>
                <w:rFonts w:hAnsi="ＭＳ 明朝" w:hint="eastAsia"/>
                <w:sz w:val="18"/>
                <w:szCs w:val="18"/>
              </w:rPr>
              <w:t>企業債償還金</w:t>
            </w:r>
          </w:p>
        </w:tc>
        <w:tc>
          <w:tcPr>
            <w:tcW w:w="283" w:type="dxa"/>
            <w:vMerge w:val="restart"/>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14.1</w:t>
            </w:r>
          </w:p>
        </w:tc>
        <w:tc>
          <w:tcPr>
            <w:tcW w:w="851"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13.1</w:t>
            </w:r>
          </w:p>
        </w:tc>
        <w:tc>
          <w:tcPr>
            <w:tcW w:w="850"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14.6</w:t>
            </w:r>
          </w:p>
        </w:tc>
        <w:tc>
          <w:tcPr>
            <w:tcW w:w="993"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19.4</w:t>
            </w:r>
          </w:p>
        </w:tc>
        <w:tc>
          <w:tcPr>
            <w:tcW w:w="377" w:type="dxa"/>
            <w:vMerge w:val="restart"/>
            <w:tcBorders>
              <w:right w:val="nil"/>
            </w:tcBorders>
          </w:tcPr>
          <w:p w:rsidR="002F6FB7" w:rsidRPr="00E70C68" w:rsidRDefault="002F6FB7" w:rsidP="00C730FB">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2F6FB7" w:rsidRPr="00E70C68" w:rsidRDefault="002F6FB7" w:rsidP="00C730FB">
            <w:pPr>
              <w:kinsoku w:val="0"/>
              <w:overflowPunct w:val="0"/>
              <w:snapToGrid w:val="0"/>
              <w:jc w:val="center"/>
              <w:rPr>
                <w:rFonts w:hAnsi="ＭＳ 明朝"/>
                <w:sz w:val="18"/>
                <w:szCs w:val="18"/>
              </w:rPr>
            </w:pPr>
            <w:r w:rsidRPr="00E70C68">
              <w:rPr>
                <w:rFonts w:hAnsi="ＭＳ 明朝" w:hint="eastAsia"/>
                <w:sz w:val="18"/>
                <w:szCs w:val="18"/>
              </w:rPr>
              <w:t>企　業　債　償　還　金</w:t>
            </w:r>
          </w:p>
        </w:tc>
        <w:tc>
          <w:tcPr>
            <w:tcW w:w="708" w:type="dxa"/>
            <w:vMerge w:val="restart"/>
            <w:tcBorders>
              <w:left w:val="nil"/>
            </w:tcBorders>
            <w:vAlign w:val="center"/>
          </w:tcPr>
          <w:p w:rsidR="002F6FB7" w:rsidRPr="00E70C68" w:rsidRDefault="002F6FB7" w:rsidP="00C730FB">
            <w:pPr>
              <w:kinsoku w:val="0"/>
              <w:overflowPunct w:val="0"/>
              <w:snapToGrid w:val="0"/>
              <w:rPr>
                <w:rFonts w:hAnsi="ＭＳ 明朝"/>
                <w:sz w:val="18"/>
                <w:szCs w:val="18"/>
              </w:rPr>
            </w:pPr>
            <w:r w:rsidRPr="00E70C68">
              <w:rPr>
                <w:rFonts w:hAnsi="ＭＳ 明朝" w:hint="eastAsia"/>
                <w:sz w:val="18"/>
                <w:szCs w:val="18"/>
              </w:rPr>
              <w:t>×100</w:t>
            </w:r>
          </w:p>
        </w:tc>
      </w:tr>
      <w:tr w:rsidR="002F6FB7" w:rsidRPr="00E22524" w:rsidTr="00C730FB">
        <w:trPr>
          <w:cantSplit/>
          <w:trHeight w:val="283"/>
        </w:trPr>
        <w:tc>
          <w:tcPr>
            <w:tcW w:w="426"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1701" w:type="dxa"/>
            <w:vMerge/>
            <w:vAlign w:val="center"/>
          </w:tcPr>
          <w:p w:rsidR="002F6FB7" w:rsidRPr="00E70C68" w:rsidRDefault="002F6FB7" w:rsidP="00C730FB">
            <w:pPr>
              <w:kinsoku w:val="0"/>
              <w:overflowPunct w:val="0"/>
              <w:snapToGrid w:val="0"/>
              <w:rPr>
                <w:rFonts w:hAnsi="ＭＳ 明朝"/>
                <w:sz w:val="18"/>
                <w:szCs w:val="18"/>
              </w:rPr>
            </w:pPr>
          </w:p>
        </w:tc>
        <w:tc>
          <w:tcPr>
            <w:tcW w:w="283"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992" w:type="dxa"/>
            <w:vMerge/>
            <w:vAlign w:val="center"/>
          </w:tcPr>
          <w:p w:rsidR="002F6FB7" w:rsidRPr="00E70C68" w:rsidRDefault="002F6FB7" w:rsidP="00C730FB">
            <w:pPr>
              <w:kinsoku w:val="0"/>
              <w:overflowPunct w:val="0"/>
              <w:snapToGrid w:val="0"/>
              <w:jc w:val="right"/>
              <w:rPr>
                <w:rFonts w:hAnsi="ＭＳ 明朝"/>
                <w:sz w:val="18"/>
                <w:szCs w:val="18"/>
              </w:rPr>
            </w:pPr>
          </w:p>
        </w:tc>
        <w:tc>
          <w:tcPr>
            <w:tcW w:w="851" w:type="dxa"/>
            <w:vMerge/>
            <w:vAlign w:val="center"/>
          </w:tcPr>
          <w:p w:rsidR="002F6FB7" w:rsidRPr="00E70C68" w:rsidRDefault="002F6FB7" w:rsidP="00C730FB">
            <w:pPr>
              <w:kinsoku w:val="0"/>
              <w:overflowPunct w:val="0"/>
              <w:snapToGrid w:val="0"/>
              <w:jc w:val="right"/>
              <w:rPr>
                <w:rFonts w:hAnsi="ＭＳ 明朝"/>
                <w:sz w:val="18"/>
                <w:szCs w:val="18"/>
              </w:rPr>
            </w:pPr>
          </w:p>
        </w:tc>
        <w:tc>
          <w:tcPr>
            <w:tcW w:w="850" w:type="dxa"/>
            <w:vMerge/>
            <w:vAlign w:val="center"/>
          </w:tcPr>
          <w:p w:rsidR="002F6FB7" w:rsidRPr="00E70C68" w:rsidRDefault="002F6FB7" w:rsidP="00C730FB">
            <w:pPr>
              <w:kinsoku w:val="0"/>
              <w:overflowPunct w:val="0"/>
              <w:snapToGrid w:val="0"/>
              <w:jc w:val="right"/>
              <w:rPr>
                <w:rFonts w:hAnsi="ＭＳ 明朝"/>
                <w:sz w:val="18"/>
                <w:szCs w:val="18"/>
              </w:rPr>
            </w:pPr>
          </w:p>
        </w:tc>
        <w:tc>
          <w:tcPr>
            <w:tcW w:w="993" w:type="dxa"/>
            <w:vMerge/>
            <w:vAlign w:val="center"/>
          </w:tcPr>
          <w:p w:rsidR="002F6FB7" w:rsidRPr="00E70C68" w:rsidRDefault="002F6FB7" w:rsidP="00C730FB">
            <w:pPr>
              <w:kinsoku w:val="0"/>
              <w:overflowPunct w:val="0"/>
              <w:snapToGrid w:val="0"/>
              <w:jc w:val="right"/>
              <w:rPr>
                <w:rFonts w:hAnsi="ＭＳ 明朝"/>
                <w:sz w:val="18"/>
                <w:szCs w:val="18"/>
              </w:rPr>
            </w:pPr>
          </w:p>
        </w:tc>
        <w:tc>
          <w:tcPr>
            <w:tcW w:w="377" w:type="dxa"/>
            <w:vMerge/>
            <w:tcBorders>
              <w:right w:val="nil"/>
            </w:tcBorders>
          </w:tcPr>
          <w:p w:rsidR="002F6FB7" w:rsidRPr="00E70C68" w:rsidRDefault="002F6FB7" w:rsidP="00C730FB">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2F6FB7" w:rsidRPr="00E70C68" w:rsidRDefault="002F6FB7" w:rsidP="00C730FB">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708" w:type="dxa"/>
            <w:vMerge/>
            <w:tcBorders>
              <w:left w:val="nil"/>
            </w:tcBorders>
          </w:tcPr>
          <w:p w:rsidR="002F6FB7" w:rsidRPr="00E70C68" w:rsidRDefault="002F6FB7" w:rsidP="00C730FB">
            <w:pPr>
              <w:kinsoku w:val="0"/>
              <w:overflowPunct w:val="0"/>
              <w:snapToGrid w:val="0"/>
              <w:jc w:val="left"/>
              <w:rPr>
                <w:rFonts w:hAnsi="ＭＳ 明朝"/>
                <w:sz w:val="18"/>
                <w:szCs w:val="18"/>
              </w:rPr>
            </w:pPr>
          </w:p>
        </w:tc>
      </w:tr>
      <w:tr w:rsidR="002F6FB7" w:rsidRPr="00E22524" w:rsidTr="00C730FB">
        <w:trPr>
          <w:cantSplit/>
          <w:trHeight w:val="340"/>
        </w:trPr>
        <w:tc>
          <w:tcPr>
            <w:tcW w:w="426"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1701" w:type="dxa"/>
            <w:vMerge/>
            <w:vAlign w:val="center"/>
          </w:tcPr>
          <w:p w:rsidR="002F6FB7" w:rsidRPr="00E70C68" w:rsidRDefault="002F6FB7" w:rsidP="00C730FB">
            <w:pPr>
              <w:kinsoku w:val="0"/>
              <w:overflowPunct w:val="0"/>
              <w:snapToGrid w:val="0"/>
              <w:rPr>
                <w:rFonts w:hAnsi="ＭＳ 明朝"/>
                <w:sz w:val="18"/>
                <w:szCs w:val="18"/>
              </w:rPr>
            </w:pPr>
          </w:p>
        </w:tc>
        <w:tc>
          <w:tcPr>
            <w:tcW w:w="283"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7229" w:type="dxa"/>
            <w:gridSpan w:val="7"/>
            <w:vAlign w:val="center"/>
          </w:tcPr>
          <w:p w:rsidR="002F6FB7" w:rsidRPr="00E70C68" w:rsidRDefault="002F6FB7" w:rsidP="00C730FB">
            <w:pPr>
              <w:kinsoku w:val="0"/>
              <w:overflowPunct w:val="0"/>
              <w:snapToGrid w:val="0"/>
              <w:jc w:val="left"/>
              <w:rPr>
                <w:rFonts w:hAnsi="ＭＳ 明朝"/>
                <w:sz w:val="18"/>
                <w:szCs w:val="18"/>
              </w:rPr>
            </w:pPr>
            <w:r w:rsidRPr="00E70C68">
              <w:rPr>
                <w:rFonts w:hAnsi="ＭＳ 明朝" w:hint="eastAsia"/>
                <w:sz w:val="18"/>
                <w:szCs w:val="18"/>
              </w:rPr>
              <w:t>給水収益に占める企業債償還金の割合であり、比率の低い方が望ましい。</w:t>
            </w:r>
          </w:p>
        </w:tc>
      </w:tr>
      <w:tr w:rsidR="002F6FB7" w:rsidRPr="00E22524" w:rsidTr="00C730FB">
        <w:trPr>
          <w:cantSplit/>
          <w:trHeight w:val="283"/>
        </w:trPr>
        <w:tc>
          <w:tcPr>
            <w:tcW w:w="426"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1701" w:type="dxa"/>
            <w:vMerge w:val="restart"/>
            <w:vAlign w:val="center"/>
          </w:tcPr>
          <w:p w:rsidR="002F6FB7" w:rsidRDefault="002F6FB7" w:rsidP="00C730FB">
            <w:pPr>
              <w:kinsoku w:val="0"/>
              <w:overflowPunct w:val="0"/>
              <w:snapToGrid w:val="0"/>
              <w:rPr>
                <w:rFonts w:hAnsi="ＭＳ 明朝"/>
                <w:sz w:val="18"/>
                <w:szCs w:val="18"/>
              </w:rPr>
            </w:pPr>
            <w:r w:rsidRPr="00E70C68">
              <w:rPr>
                <w:rFonts w:hAnsi="ＭＳ 明朝" w:hint="eastAsia"/>
                <w:sz w:val="18"/>
                <w:szCs w:val="18"/>
              </w:rPr>
              <w:t>職員１人当たりの</w:t>
            </w:r>
          </w:p>
          <w:p w:rsidR="002F6FB7" w:rsidRPr="00E70C68" w:rsidRDefault="002F6FB7" w:rsidP="00C730FB">
            <w:pPr>
              <w:kinsoku w:val="0"/>
              <w:overflowPunct w:val="0"/>
              <w:snapToGrid w:val="0"/>
              <w:rPr>
                <w:rFonts w:hAnsi="ＭＳ 明朝"/>
                <w:sz w:val="18"/>
                <w:szCs w:val="18"/>
              </w:rPr>
            </w:pPr>
            <w:r w:rsidRPr="00E70C68">
              <w:rPr>
                <w:rFonts w:hAnsi="ＭＳ 明朝" w:hint="eastAsia"/>
                <w:sz w:val="18"/>
                <w:szCs w:val="18"/>
              </w:rPr>
              <w:t>営業収益</w:t>
            </w:r>
          </w:p>
        </w:tc>
        <w:tc>
          <w:tcPr>
            <w:tcW w:w="283" w:type="dxa"/>
            <w:vMerge w:val="restart"/>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r w:rsidRPr="00E70C68">
              <w:rPr>
                <w:rFonts w:hAnsi="ＭＳ 明朝" w:hint="eastAsia"/>
                <w:sz w:val="18"/>
                <w:szCs w:val="18"/>
              </w:rPr>
              <w:t>千円</w:t>
            </w:r>
          </w:p>
        </w:tc>
        <w:tc>
          <w:tcPr>
            <w:tcW w:w="992"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51,052</w:t>
            </w:r>
          </w:p>
        </w:tc>
        <w:tc>
          <w:tcPr>
            <w:tcW w:w="851"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50,558</w:t>
            </w:r>
          </w:p>
        </w:tc>
        <w:tc>
          <w:tcPr>
            <w:tcW w:w="850"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52,076</w:t>
            </w:r>
          </w:p>
        </w:tc>
        <w:tc>
          <w:tcPr>
            <w:tcW w:w="993" w:type="dxa"/>
            <w:vMerge w:val="restart"/>
            <w:vAlign w:val="center"/>
          </w:tcPr>
          <w:p w:rsidR="002F6FB7" w:rsidRPr="00E70C68" w:rsidRDefault="002F6FB7" w:rsidP="00C730FB">
            <w:pPr>
              <w:kinsoku w:val="0"/>
              <w:overflowPunct w:val="0"/>
              <w:snapToGrid w:val="0"/>
              <w:jc w:val="right"/>
              <w:rPr>
                <w:rFonts w:hAnsi="ＭＳ 明朝"/>
                <w:sz w:val="18"/>
                <w:szCs w:val="18"/>
              </w:rPr>
            </w:pPr>
            <w:r>
              <w:rPr>
                <w:rFonts w:hAnsi="ＭＳ 明朝" w:hint="eastAsia"/>
                <w:sz w:val="18"/>
                <w:szCs w:val="18"/>
              </w:rPr>
              <w:t>64,993</w:t>
            </w:r>
          </w:p>
        </w:tc>
        <w:tc>
          <w:tcPr>
            <w:tcW w:w="377" w:type="dxa"/>
            <w:vMerge w:val="restart"/>
            <w:tcBorders>
              <w:right w:val="nil"/>
            </w:tcBorders>
          </w:tcPr>
          <w:p w:rsidR="002F6FB7" w:rsidRPr="00E70C68" w:rsidRDefault="002F6FB7" w:rsidP="00C730FB">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2F6FB7" w:rsidRPr="00E70C68" w:rsidRDefault="002F6FB7" w:rsidP="00C730FB">
            <w:pPr>
              <w:kinsoku w:val="0"/>
              <w:overflowPunct w:val="0"/>
              <w:snapToGrid w:val="0"/>
              <w:jc w:val="center"/>
              <w:rPr>
                <w:rFonts w:hAnsi="ＭＳ 明朝"/>
                <w:sz w:val="18"/>
                <w:szCs w:val="18"/>
              </w:rPr>
            </w:pPr>
            <w:r w:rsidRPr="00E70C68">
              <w:rPr>
                <w:rFonts w:hAnsi="ＭＳ 明朝" w:hint="eastAsia"/>
                <w:sz w:val="18"/>
                <w:szCs w:val="18"/>
              </w:rPr>
              <w:t>営業収益－受託事業収益</w:t>
            </w:r>
          </w:p>
        </w:tc>
        <w:tc>
          <w:tcPr>
            <w:tcW w:w="708" w:type="dxa"/>
            <w:vMerge w:val="restart"/>
            <w:tcBorders>
              <w:left w:val="nil"/>
            </w:tcBorders>
            <w:vAlign w:val="center"/>
          </w:tcPr>
          <w:p w:rsidR="002F6FB7" w:rsidRPr="00E70C68" w:rsidRDefault="002F6FB7" w:rsidP="00C730FB">
            <w:pPr>
              <w:kinsoku w:val="0"/>
              <w:overflowPunct w:val="0"/>
              <w:snapToGrid w:val="0"/>
              <w:rPr>
                <w:rFonts w:hAnsi="ＭＳ 明朝"/>
                <w:sz w:val="18"/>
                <w:szCs w:val="18"/>
              </w:rPr>
            </w:pPr>
          </w:p>
        </w:tc>
      </w:tr>
      <w:tr w:rsidR="002F6FB7" w:rsidRPr="00E22524" w:rsidTr="00C730FB">
        <w:trPr>
          <w:cantSplit/>
          <w:trHeight w:val="283"/>
        </w:trPr>
        <w:tc>
          <w:tcPr>
            <w:tcW w:w="426"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1701" w:type="dxa"/>
            <w:vMerge/>
            <w:vAlign w:val="center"/>
          </w:tcPr>
          <w:p w:rsidR="002F6FB7" w:rsidRPr="00E70C68" w:rsidRDefault="002F6FB7" w:rsidP="00C730FB">
            <w:pPr>
              <w:kinsoku w:val="0"/>
              <w:overflowPunct w:val="0"/>
              <w:snapToGrid w:val="0"/>
              <w:rPr>
                <w:rFonts w:hAnsi="ＭＳ 明朝"/>
                <w:sz w:val="18"/>
                <w:szCs w:val="18"/>
              </w:rPr>
            </w:pPr>
          </w:p>
        </w:tc>
        <w:tc>
          <w:tcPr>
            <w:tcW w:w="283"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992" w:type="dxa"/>
            <w:vMerge/>
            <w:vAlign w:val="center"/>
          </w:tcPr>
          <w:p w:rsidR="002F6FB7" w:rsidRPr="00E70C68" w:rsidRDefault="002F6FB7" w:rsidP="00C730FB">
            <w:pPr>
              <w:kinsoku w:val="0"/>
              <w:overflowPunct w:val="0"/>
              <w:snapToGrid w:val="0"/>
              <w:jc w:val="right"/>
              <w:rPr>
                <w:rFonts w:hAnsi="ＭＳ 明朝"/>
                <w:sz w:val="18"/>
                <w:szCs w:val="18"/>
              </w:rPr>
            </w:pPr>
          </w:p>
        </w:tc>
        <w:tc>
          <w:tcPr>
            <w:tcW w:w="851" w:type="dxa"/>
            <w:vMerge/>
            <w:vAlign w:val="center"/>
          </w:tcPr>
          <w:p w:rsidR="002F6FB7" w:rsidRPr="00E70C68" w:rsidRDefault="002F6FB7" w:rsidP="00C730FB">
            <w:pPr>
              <w:kinsoku w:val="0"/>
              <w:overflowPunct w:val="0"/>
              <w:snapToGrid w:val="0"/>
              <w:jc w:val="right"/>
              <w:rPr>
                <w:rFonts w:hAnsi="ＭＳ 明朝"/>
                <w:sz w:val="18"/>
                <w:szCs w:val="18"/>
              </w:rPr>
            </w:pPr>
          </w:p>
        </w:tc>
        <w:tc>
          <w:tcPr>
            <w:tcW w:w="850" w:type="dxa"/>
            <w:vMerge/>
            <w:vAlign w:val="center"/>
          </w:tcPr>
          <w:p w:rsidR="002F6FB7" w:rsidRPr="00E70C68" w:rsidRDefault="002F6FB7" w:rsidP="00C730FB">
            <w:pPr>
              <w:kinsoku w:val="0"/>
              <w:overflowPunct w:val="0"/>
              <w:snapToGrid w:val="0"/>
              <w:jc w:val="right"/>
              <w:rPr>
                <w:rFonts w:hAnsi="ＭＳ 明朝"/>
                <w:sz w:val="18"/>
                <w:szCs w:val="18"/>
              </w:rPr>
            </w:pPr>
          </w:p>
        </w:tc>
        <w:tc>
          <w:tcPr>
            <w:tcW w:w="993" w:type="dxa"/>
            <w:vMerge/>
            <w:vAlign w:val="center"/>
          </w:tcPr>
          <w:p w:rsidR="002F6FB7" w:rsidRPr="00E70C68" w:rsidRDefault="002F6FB7" w:rsidP="00C730FB">
            <w:pPr>
              <w:kinsoku w:val="0"/>
              <w:overflowPunct w:val="0"/>
              <w:snapToGrid w:val="0"/>
              <w:jc w:val="right"/>
              <w:rPr>
                <w:rFonts w:hAnsi="ＭＳ 明朝"/>
                <w:sz w:val="18"/>
                <w:szCs w:val="18"/>
              </w:rPr>
            </w:pPr>
          </w:p>
        </w:tc>
        <w:tc>
          <w:tcPr>
            <w:tcW w:w="377" w:type="dxa"/>
            <w:vMerge/>
            <w:tcBorders>
              <w:right w:val="nil"/>
            </w:tcBorders>
          </w:tcPr>
          <w:p w:rsidR="002F6FB7" w:rsidRPr="00E70C68" w:rsidRDefault="002F6FB7" w:rsidP="00C730FB">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2F6FB7" w:rsidRPr="00E70C68" w:rsidRDefault="002F6FB7" w:rsidP="00C730FB">
            <w:pPr>
              <w:kinsoku w:val="0"/>
              <w:overflowPunct w:val="0"/>
              <w:snapToGrid w:val="0"/>
              <w:jc w:val="center"/>
              <w:rPr>
                <w:rFonts w:hAnsi="ＭＳ 明朝"/>
                <w:sz w:val="18"/>
                <w:szCs w:val="18"/>
              </w:rPr>
            </w:pPr>
            <w:r w:rsidRPr="00E70C68">
              <w:rPr>
                <w:rFonts w:hAnsi="ＭＳ 明朝" w:hint="eastAsia"/>
                <w:sz w:val="18"/>
                <w:szCs w:val="18"/>
              </w:rPr>
              <w:t>損益勘定所属職員数</w:t>
            </w:r>
          </w:p>
        </w:tc>
        <w:tc>
          <w:tcPr>
            <w:tcW w:w="708" w:type="dxa"/>
            <w:vMerge/>
            <w:tcBorders>
              <w:left w:val="nil"/>
            </w:tcBorders>
          </w:tcPr>
          <w:p w:rsidR="002F6FB7" w:rsidRPr="00E70C68" w:rsidRDefault="002F6FB7" w:rsidP="00C730FB">
            <w:pPr>
              <w:kinsoku w:val="0"/>
              <w:overflowPunct w:val="0"/>
              <w:snapToGrid w:val="0"/>
              <w:jc w:val="left"/>
              <w:rPr>
                <w:rFonts w:hAnsi="ＭＳ 明朝"/>
                <w:sz w:val="18"/>
                <w:szCs w:val="18"/>
              </w:rPr>
            </w:pPr>
          </w:p>
        </w:tc>
      </w:tr>
      <w:tr w:rsidR="002F6FB7" w:rsidRPr="00E22524" w:rsidTr="00C730FB">
        <w:trPr>
          <w:cantSplit/>
          <w:trHeight w:val="340"/>
        </w:trPr>
        <w:tc>
          <w:tcPr>
            <w:tcW w:w="426"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1701" w:type="dxa"/>
            <w:vMerge/>
            <w:vAlign w:val="center"/>
          </w:tcPr>
          <w:p w:rsidR="002F6FB7" w:rsidRPr="00E70C68" w:rsidRDefault="002F6FB7" w:rsidP="00C730FB">
            <w:pPr>
              <w:kinsoku w:val="0"/>
              <w:overflowPunct w:val="0"/>
              <w:snapToGrid w:val="0"/>
              <w:rPr>
                <w:rFonts w:hAnsi="ＭＳ 明朝"/>
                <w:sz w:val="18"/>
                <w:szCs w:val="18"/>
              </w:rPr>
            </w:pPr>
          </w:p>
        </w:tc>
        <w:tc>
          <w:tcPr>
            <w:tcW w:w="283"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7229" w:type="dxa"/>
            <w:gridSpan w:val="7"/>
            <w:vAlign w:val="center"/>
          </w:tcPr>
          <w:p w:rsidR="002F6FB7" w:rsidRPr="00E70C68" w:rsidRDefault="002F6FB7" w:rsidP="00C730FB">
            <w:pPr>
              <w:kinsoku w:val="0"/>
              <w:overflowPunct w:val="0"/>
              <w:snapToGrid w:val="0"/>
              <w:jc w:val="left"/>
              <w:rPr>
                <w:rFonts w:hAnsi="ＭＳ 明朝"/>
                <w:sz w:val="18"/>
                <w:szCs w:val="18"/>
              </w:rPr>
            </w:pPr>
            <w:r w:rsidRPr="00E70C68">
              <w:rPr>
                <w:rFonts w:hAnsi="ＭＳ 明朝" w:hint="eastAsia"/>
                <w:sz w:val="18"/>
                <w:szCs w:val="18"/>
              </w:rPr>
              <w:t>職員１人当たりの労働生産性を示すものであり、数値が高いほど効率的な経営であることを示す。</w:t>
            </w:r>
          </w:p>
        </w:tc>
      </w:tr>
      <w:tr w:rsidR="002F6FB7" w:rsidRPr="00E22524" w:rsidTr="00C730FB">
        <w:trPr>
          <w:cantSplit/>
          <w:trHeight w:val="283"/>
        </w:trPr>
        <w:tc>
          <w:tcPr>
            <w:tcW w:w="426"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1701" w:type="dxa"/>
            <w:vMerge w:val="restart"/>
            <w:vAlign w:val="center"/>
          </w:tcPr>
          <w:p w:rsidR="002F6FB7" w:rsidRPr="00E70C68" w:rsidRDefault="002F6FB7" w:rsidP="00C730FB">
            <w:pPr>
              <w:kinsoku w:val="0"/>
              <w:overflowPunct w:val="0"/>
              <w:snapToGrid w:val="0"/>
              <w:rPr>
                <w:rFonts w:hAnsi="ＭＳ 明朝"/>
                <w:sz w:val="18"/>
                <w:szCs w:val="18"/>
              </w:rPr>
            </w:pPr>
            <w:r w:rsidRPr="00E70C68">
              <w:rPr>
                <w:rFonts w:hAnsi="ＭＳ 明朝" w:hint="eastAsia"/>
                <w:sz w:val="18"/>
                <w:szCs w:val="18"/>
              </w:rPr>
              <w:t>有収水量１㎥当たりに対する職員給与費</w:t>
            </w:r>
          </w:p>
        </w:tc>
        <w:tc>
          <w:tcPr>
            <w:tcW w:w="283" w:type="dxa"/>
            <w:vMerge w:val="restart"/>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r w:rsidRPr="00E70C68">
              <w:rPr>
                <w:rFonts w:hAnsi="ＭＳ 明朝" w:hint="eastAsia"/>
                <w:sz w:val="18"/>
                <w:szCs w:val="18"/>
              </w:rPr>
              <w:t>円</w:t>
            </w:r>
          </w:p>
        </w:tc>
        <w:tc>
          <w:tcPr>
            <w:tcW w:w="992"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30.79</w:t>
            </w:r>
          </w:p>
        </w:tc>
        <w:tc>
          <w:tcPr>
            <w:tcW w:w="851"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30.51</w:t>
            </w:r>
          </w:p>
        </w:tc>
        <w:tc>
          <w:tcPr>
            <w:tcW w:w="850"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31.31</w:t>
            </w:r>
          </w:p>
        </w:tc>
        <w:tc>
          <w:tcPr>
            <w:tcW w:w="993"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22.33</w:t>
            </w:r>
          </w:p>
        </w:tc>
        <w:tc>
          <w:tcPr>
            <w:tcW w:w="377" w:type="dxa"/>
            <w:vMerge w:val="restart"/>
            <w:tcBorders>
              <w:right w:val="nil"/>
            </w:tcBorders>
          </w:tcPr>
          <w:p w:rsidR="002F6FB7" w:rsidRPr="00E70C68" w:rsidRDefault="002F6FB7" w:rsidP="00C730FB">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2F6FB7" w:rsidRPr="00E70C68" w:rsidRDefault="002F6FB7" w:rsidP="00C730FB">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708" w:type="dxa"/>
            <w:vMerge w:val="restart"/>
            <w:tcBorders>
              <w:left w:val="nil"/>
            </w:tcBorders>
            <w:vAlign w:val="center"/>
          </w:tcPr>
          <w:p w:rsidR="002F6FB7" w:rsidRPr="00E70C68" w:rsidRDefault="002F6FB7" w:rsidP="00C730FB">
            <w:pPr>
              <w:kinsoku w:val="0"/>
              <w:overflowPunct w:val="0"/>
              <w:snapToGrid w:val="0"/>
              <w:rPr>
                <w:rFonts w:hAnsi="ＭＳ 明朝"/>
                <w:sz w:val="18"/>
                <w:szCs w:val="18"/>
              </w:rPr>
            </w:pPr>
          </w:p>
        </w:tc>
      </w:tr>
      <w:tr w:rsidR="002F6FB7" w:rsidRPr="00E22524" w:rsidTr="00C730FB">
        <w:trPr>
          <w:cantSplit/>
          <w:trHeight w:val="283"/>
        </w:trPr>
        <w:tc>
          <w:tcPr>
            <w:tcW w:w="426"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1701" w:type="dxa"/>
            <w:vMerge/>
            <w:vAlign w:val="center"/>
          </w:tcPr>
          <w:p w:rsidR="002F6FB7" w:rsidRPr="00E70C68" w:rsidRDefault="002F6FB7" w:rsidP="00C730FB">
            <w:pPr>
              <w:kinsoku w:val="0"/>
              <w:overflowPunct w:val="0"/>
              <w:snapToGrid w:val="0"/>
              <w:rPr>
                <w:rFonts w:hAnsi="ＭＳ 明朝"/>
                <w:sz w:val="18"/>
                <w:szCs w:val="18"/>
              </w:rPr>
            </w:pPr>
          </w:p>
        </w:tc>
        <w:tc>
          <w:tcPr>
            <w:tcW w:w="283"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992" w:type="dxa"/>
            <w:vMerge/>
            <w:vAlign w:val="center"/>
          </w:tcPr>
          <w:p w:rsidR="002F6FB7" w:rsidRPr="00E70C68" w:rsidRDefault="002F6FB7" w:rsidP="00C730FB">
            <w:pPr>
              <w:kinsoku w:val="0"/>
              <w:overflowPunct w:val="0"/>
              <w:snapToGrid w:val="0"/>
              <w:jc w:val="right"/>
              <w:rPr>
                <w:rFonts w:hAnsi="ＭＳ 明朝"/>
                <w:sz w:val="18"/>
                <w:szCs w:val="18"/>
              </w:rPr>
            </w:pPr>
          </w:p>
        </w:tc>
        <w:tc>
          <w:tcPr>
            <w:tcW w:w="851" w:type="dxa"/>
            <w:vMerge/>
            <w:vAlign w:val="center"/>
          </w:tcPr>
          <w:p w:rsidR="002F6FB7" w:rsidRPr="00E70C68" w:rsidRDefault="002F6FB7" w:rsidP="00C730FB">
            <w:pPr>
              <w:kinsoku w:val="0"/>
              <w:overflowPunct w:val="0"/>
              <w:snapToGrid w:val="0"/>
              <w:jc w:val="right"/>
              <w:rPr>
                <w:rFonts w:hAnsi="ＭＳ 明朝"/>
                <w:sz w:val="18"/>
                <w:szCs w:val="18"/>
              </w:rPr>
            </w:pPr>
          </w:p>
        </w:tc>
        <w:tc>
          <w:tcPr>
            <w:tcW w:w="850" w:type="dxa"/>
            <w:vMerge/>
            <w:vAlign w:val="center"/>
          </w:tcPr>
          <w:p w:rsidR="002F6FB7" w:rsidRPr="00E70C68" w:rsidRDefault="002F6FB7" w:rsidP="00C730FB">
            <w:pPr>
              <w:kinsoku w:val="0"/>
              <w:overflowPunct w:val="0"/>
              <w:snapToGrid w:val="0"/>
              <w:jc w:val="right"/>
              <w:rPr>
                <w:rFonts w:hAnsi="ＭＳ 明朝"/>
                <w:sz w:val="18"/>
                <w:szCs w:val="18"/>
              </w:rPr>
            </w:pPr>
          </w:p>
        </w:tc>
        <w:tc>
          <w:tcPr>
            <w:tcW w:w="993" w:type="dxa"/>
            <w:vMerge/>
            <w:vAlign w:val="center"/>
          </w:tcPr>
          <w:p w:rsidR="002F6FB7" w:rsidRPr="00E70C68" w:rsidRDefault="002F6FB7" w:rsidP="00C730FB">
            <w:pPr>
              <w:kinsoku w:val="0"/>
              <w:overflowPunct w:val="0"/>
              <w:snapToGrid w:val="0"/>
              <w:jc w:val="right"/>
              <w:rPr>
                <w:rFonts w:hAnsi="ＭＳ 明朝"/>
                <w:sz w:val="18"/>
                <w:szCs w:val="18"/>
              </w:rPr>
            </w:pPr>
          </w:p>
        </w:tc>
        <w:tc>
          <w:tcPr>
            <w:tcW w:w="377" w:type="dxa"/>
            <w:vMerge/>
            <w:tcBorders>
              <w:right w:val="nil"/>
            </w:tcBorders>
          </w:tcPr>
          <w:p w:rsidR="002F6FB7" w:rsidRPr="00E70C68" w:rsidRDefault="002F6FB7" w:rsidP="00C730FB">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2F6FB7" w:rsidRPr="00E70C68" w:rsidRDefault="002F6FB7" w:rsidP="00C730FB">
            <w:pPr>
              <w:kinsoku w:val="0"/>
              <w:overflowPunct w:val="0"/>
              <w:snapToGrid w:val="0"/>
              <w:jc w:val="center"/>
              <w:rPr>
                <w:rFonts w:hAnsi="ＭＳ 明朝"/>
                <w:sz w:val="18"/>
                <w:szCs w:val="18"/>
              </w:rPr>
            </w:pPr>
            <w:r w:rsidRPr="00E70C68">
              <w:rPr>
                <w:rFonts w:hAnsi="ＭＳ 明朝" w:hint="eastAsia"/>
                <w:sz w:val="18"/>
                <w:szCs w:val="18"/>
              </w:rPr>
              <w:t>有　収　水　量</w:t>
            </w:r>
          </w:p>
        </w:tc>
        <w:tc>
          <w:tcPr>
            <w:tcW w:w="708" w:type="dxa"/>
            <w:vMerge/>
            <w:tcBorders>
              <w:left w:val="nil"/>
            </w:tcBorders>
            <w:vAlign w:val="center"/>
          </w:tcPr>
          <w:p w:rsidR="002F6FB7" w:rsidRPr="00E70C68" w:rsidRDefault="002F6FB7" w:rsidP="00C730FB">
            <w:pPr>
              <w:kinsoku w:val="0"/>
              <w:overflowPunct w:val="0"/>
              <w:snapToGrid w:val="0"/>
              <w:rPr>
                <w:rFonts w:hAnsi="ＭＳ 明朝"/>
                <w:sz w:val="18"/>
                <w:szCs w:val="18"/>
              </w:rPr>
            </w:pPr>
          </w:p>
        </w:tc>
      </w:tr>
      <w:tr w:rsidR="002F6FB7" w:rsidRPr="00E22524" w:rsidTr="00C730FB">
        <w:trPr>
          <w:cantSplit/>
          <w:trHeight w:val="340"/>
        </w:trPr>
        <w:tc>
          <w:tcPr>
            <w:tcW w:w="426"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1701" w:type="dxa"/>
            <w:vMerge/>
            <w:vAlign w:val="center"/>
          </w:tcPr>
          <w:p w:rsidR="002F6FB7" w:rsidRPr="00E70C68" w:rsidRDefault="002F6FB7" w:rsidP="00C730FB">
            <w:pPr>
              <w:kinsoku w:val="0"/>
              <w:overflowPunct w:val="0"/>
              <w:snapToGrid w:val="0"/>
              <w:rPr>
                <w:rFonts w:hAnsi="ＭＳ 明朝"/>
                <w:sz w:val="18"/>
                <w:szCs w:val="18"/>
              </w:rPr>
            </w:pPr>
          </w:p>
        </w:tc>
        <w:tc>
          <w:tcPr>
            <w:tcW w:w="283"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7229" w:type="dxa"/>
            <w:gridSpan w:val="7"/>
            <w:vAlign w:val="center"/>
          </w:tcPr>
          <w:p w:rsidR="002F6FB7" w:rsidRPr="00E70C68" w:rsidRDefault="002F6FB7" w:rsidP="002F6FB7">
            <w:pPr>
              <w:kinsoku w:val="0"/>
              <w:overflowPunct w:val="0"/>
              <w:snapToGrid w:val="0"/>
              <w:ind w:firstLineChars="100" w:firstLine="159"/>
              <w:jc w:val="left"/>
              <w:rPr>
                <w:rFonts w:hAnsi="ＭＳ 明朝"/>
                <w:sz w:val="18"/>
                <w:szCs w:val="18"/>
              </w:rPr>
            </w:pPr>
            <w:r w:rsidRPr="00E70C68">
              <w:rPr>
                <w:rFonts w:hAnsi="ＭＳ 明朝" w:hint="eastAsia"/>
                <w:sz w:val="18"/>
                <w:szCs w:val="18"/>
              </w:rPr>
              <w:t>１㎥当たりに占める職員給与費を示すものであり、費用構成比と併せて見ることで、効率化を図るべき項目かどうかを判断できるものである。数値が低い方が望ましい。</w:t>
            </w:r>
          </w:p>
        </w:tc>
      </w:tr>
      <w:tr w:rsidR="002F6FB7" w:rsidRPr="00E22524" w:rsidTr="00C730FB">
        <w:trPr>
          <w:cantSplit/>
          <w:trHeight w:val="283"/>
        </w:trPr>
        <w:tc>
          <w:tcPr>
            <w:tcW w:w="426"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1701" w:type="dxa"/>
            <w:vMerge w:val="restart"/>
            <w:vAlign w:val="center"/>
          </w:tcPr>
          <w:p w:rsidR="002F6FB7" w:rsidRPr="00E70C68" w:rsidRDefault="002F6FB7" w:rsidP="00C730FB">
            <w:pPr>
              <w:kinsoku w:val="0"/>
              <w:overflowPunct w:val="0"/>
              <w:snapToGrid w:val="0"/>
              <w:rPr>
                <w:rFonts w:hAnsi="ＭＳ 明朝"/>
                <w:sz w:val="18"/>
                <w:szCs w:val="18"/>
              </w:rPr>
            </w:pPr>
            <w:r w:rsidRPr="00E70C68">
              <w:rPr>
                <w:rFonts w:hAnsi="ＭＳ 明朝" w:hint="eastAsia"/>
                <w:sz w:val="18"/>
                <w:szCs w:val="18"/>
              </w:rPr>
              <w:t>負荷率</w:t>
            </w:r>
          </w:p>
        </w:tc>
        <w:tc>
          <w:tcPr>
            <w:tcW w:w="283" w:type="dxa"/>
            <w:vMerge w:val="restart"/>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86.</w:t>
            </w:r>
            <w:r>
              <w:rPr>
                <w:rFonts w:hAnsi="ＭＳ 明朝" w:hint="eastAsia"/>
                <w:sz w:val="18"/>
                <w:szCs w:val="18"/>
              </w:rPr>
              <w:t>9</w:t>
            </w:r>
          </w:p>
        </w:tc>
        <w:tc>
          <w:tcPr>
            <w:tcW w:w="851"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89.5</w:t>
            </w:r>
          </w:p>
        </w:tc>
        <w:tc>
          <w:tcPr>
            <w:tcW w:w="850"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86.2</w:t>
            </w:r>
          </w:p>
        </w:tc>
        <w:tc>
          <w:tcPr>
            <w:tcW w:w="993"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88.9</w:t>
            </w:r>
          </w:p>
        </w:tc>
        <w:tc>
          <w:tcPr>
            <w:tcW w:w="377" w:type="dxa"/>
            <w:vMerge w:val="restart"/>
            <w:tcBorders>
              <w:right w:val="nil"/>
            </w:tcBorders>
          </w:tcPr>
          <w:p w:rsidR="002F6FB7" w:rsidRPr="00E70C68" w:rsidRDefault="002F6FB7" w:rsidP="00C730FB">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2F6FB7" w:rsidRPr="00E70C68" w:rsidRDefault="002F6FB7" w:rsidP="00C730FB">
            <w:pPr>
              <w:kinsoku w:val="0"/>
              <w:overflowPunct w:val="0"/>
              <w:snapToGrid w:val="0"/>
              <w:jc w:val="center"/>
              <w:rPr>
                <w:rFonts w:hAnsi="ＭＳ 明朝"/>
                <w:sz w:val="18"/>
                <w:szCs w:val="18"/>
              </w:rPr>
            </w:pPr>
            <w:r w:rsidRPr="00E70C68">
              <w:rPr>
                <w:rFonts w:hAnsi="ＭＳ 明朝" w:hint="eastAsia"/>
                <w:sz w:val="18"/>
                <w:szCs w:val="18"/>
              </w:rPr>
              <w:t>一日平均配水量</w:t>
            </w:r>
          </w:p>
        </w:tc>
        <w:tc>
          <w:tcPr>
            <w:tcW w:w="708" w:type="dxa"/>
            <w:vMerge w:val="restart"/>
            <w:tcBorders>
              <w:left w:val="nil"/>
            </w:tcBorders>
            <w:vAlign w:val="center"/>
          </w:tcPr>
          <w:p w:rsidR="002F6FB7" w:rsidRPr="00E70C68" w:rsidRDefault="002F6FB7" w:rsidP="00C730FB">
            <w:pPr>
              <w:kinsoku w:val="0"/>
              <w:overflowPunct w:val="0"/>
              <w:snapToGrid w:val="0"/>
              <w:rPr>
                <w:rFonts w:hAnsi="ＭＳ 明朝"/>
                <w:sz w:val="18"/>
                <w:szCs w:val="18"/>
              </w:rPr>
            </w:pPr>
            <w:r w:rsidRPr="00E70C68">
              <w:rPr>
                <w:rFonts w:hAnsi="ＭＳ 明朝" w:hint="eastAsia"/>
                <w:sz w:val="18"/>
                <w:szCs w:val="18"/>
              </w:rPr>
              <w:t>×100</w:t>
            </w:r>
          </w:p>
        </w:tc>
      </w:tr>
      <w:tr w:rsidR="002F6FB7" w:rsidRPr="00E22524" w:rsidTr="00C730FB">
        <w:trPr>
          <w:cantSplit/>
          <w:trHeight w:val="283"/>
        </w:trPr>
        <w:tc>
          <w:tcPr>
            <w:tcW w:w="426"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1701" w:type="dxa"/>
            <w:vMerge/>
            <w:vAlign w:val="center"/>
          </w:tcPr>
          <w:p w:rsidR="002F6FB7" w:rsidRPr="00E70C68" w:rsidRDefault="002F6FB7" w:rsidP="00C730FB">
            <w:pPr>
              <w:kinsoku w:val="0"/>
              <w:overflowPunct w:val="0"/>
              <w:snapToGrid w:val="0"/>
              <w:rPr>
                <w:rFonts w:hAnsi="ＭＳ 明朝"/>
                <w:sz w:val="18"/>
                <w:szCs w:val="18"/>
              </w:rPr>
            </w:pPr>
          </w:p>
        </w:tc>
        <w:tc>
          <w:tcPr>
            <w:tcW w:w="283"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992" w:type="dxa"/>
            <w:vMerge/>
            <w:vAlign w:val="center"/>
          </w:tcPr>
          <w:p w:rsidR="002F6FB7" w:rsidRPr="00E70C68" w:rsidRDefault="002F6FB7" w:rsidP="00C730FB">
            <w:pPr>
              <w:kinsoku w:val="0"/>
              <w:overflowPunct w:val="0"/>
              <w:snapToGrid w:val="0"/>
              <w:jc w:val="right"/>
              <w:rPr>
                <w:rFonts w:hAnsi="ＭＳ 明朝"/>
                <w:sz w:val="18"/>
                <w:szCs w:val="18"/>
              </w:rPr>
            </w:pPr>
          </w:p>
        </w:tc>
        <w:tc>
          <w:tcPr>
            <w:tcW w:w="851" w:type="dxa"/>
            <w:vMerge/>
            <w:vAlign w:val="center"/>
          </w:tcPr>
          <w:p w:rsidR="002F6FB7" w:rsidRPr="00E70C68" w:rsidRDefault="002F6FB7" w:rsidP="00C730FB">
            <w:pPr>
              <w:kinsoku w:val="0"/>
              <w:overflowPunct w:val="0"/>
              <w:snapToGrid w:val="0"/>
              <w:jc w:val="right"/>
              <w:rPr>
                <w:rFonts w:hAnsi="ＭＳ 明朝"/>
                <w:sz w:val="18"/>
                <w:szCs w:val="18"/>
              </w:rPr>
            </w:pPr>
          </w:p>
        </w:tc>
        <w:tc>
          <w:tcPr>
            <w:tcW w:w="850" w:type="dxa"/>
            <w:vMerge/>
            <w:vAlign w:val="center"/>
          </w:tcPr>
          <w:p w:rsidR="002F6FB7" w:rsidRPr="00E70C68" w:rsidRDefault="002F6FB7" w:rsidP="00C730FB">
            <w:pPr>
              <w:kinsoku w:val="0"/>
              <w:overflowPunct w:val="0"/>
              <w:snapToGrid w:val="0"/>
              <w:jc w:val="right"/>
              <w:rPr>
                <w:rFonts w:hAnsi="ＭＳ 明朝"/>
                <w:sz w:val="18"/>
                <w:szCs w:val="18"/>
              </w:rPr>
            </w:pPr>
          </w:p>
        </w:tc>
        <w:tc>
          <w:tcPr>
            <w:tcW w:w="993" w:type="dxa"/>
            <w:vMerge/>
            <w:vAlign w:val="center"/>
          </w:tcPr>
          <w:p w:rsidR="002F6FB7" w:rsidRPr="00E70C68" w:rsidRDefault="002F6FB7" w:rsidP="00C730FB">
            <w:pPr>
              <w:kinsoku w:val="0"/>
              <w:overflowPunct w:val="0"/>
              <w:snapToGrid w:val="0"/>
              <w:jc w:val="right"/>
              <w:rPr>
                <w:rFonts w:hAnsi="ＭＳ 明朝"/>
                <w:sz w:val="18"/>
                <w:szCs w:val="18"/>
              </w:rPr>
            </w:pPr>
          </w:p>
        </w:tc>
        <w:tc>
          <w:tcPr>
            <w:tcW w:w="377" w:type="dxa"/>
            <w:vMerge/>
            <w:tcBorders>
              <w:right w:val="nil"/>
            </w:tcBorders>
          </w:tcPr>
          <w:p w:rsidR="002F6FB7" w:rsidRPr="00E70C68" w:rsidRDefault="002F6FB7" w:rsidP="00C730FB">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2F6FB7" w:rsidRPr="00E70C68" w:rsidRDefault="002F6FB7" w:rsidP="00C730FB">
            <w:pPr>
              <w:kinsoku w:val="0"/>
              <w:overflowPunct w:val="0"/>
              <w:snapToGrid w:val="0"/>
              <w:jc w:val="center"/>
              <w:rPr>
                <w:rFonts w:hAnsi="ＭＳ 明朝"/>
                <w:sz w:val="18"/>
                <w:szCs w:val="18"/>
              </w:rPr>
            </w:pPr>
            <w:r w:rsidRPr="00E70C68">
              <w:rPr>
                <w:rFonts w:hAnsi="ＭＳ 明朝" w:hint="eastAsia"/>
                <w:sz w:val="18"/>
                <w:szCs w:val="18"/>
              </w:rPr>
              <w:t>一日最大配水量</w:t>
            </w:r>
          </w:p>
        </w:tc>
        <w:tc>
          <w:tcPr>
            <w:tcW w:w="708" w:type="dxa"/>
            <w:vMerge/>
            <w:tcBorders>
              <w:left w:val="nil"/>
            </w:tcBorders>
          </w:tcPr>
          <w:p w:rsidR="002F6FB7" w:rsidRPr="00E70C68" w:rsidRDefault="002F6FB7" w:rsidP="00C730FB">
            <w:pPr>
              <w:kinsoku w:val="0"/>
              <w:overflowPunct w:val="0"/>
              <w:snapToGrid w:val="0"/>
              <w:jc w:val="left"/>
              <w:rPr>
                <w:rFonts w:hAnsi="ＭＳ 明朝"/>
                <w:sz w:val="18"/>
                <w:szCs w:val="18"/>
              </w:rPr>
            </w:pPr>
          </w:p>
        </w:tc>
      </w:tr>
      <w:tr w:rsidR="002F6FB7" w:rsidRPr="00E22524" w:rsidTr="00C730FB">
        <w:trPr>
          <w:cantSplit/>
          <w:trHeight w:val="340"/>
        </w:trPr>
        <w:tc>
          <w:tcPr>
            <w:tcW w:w="426"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1701" w:type="dxa"/>
            <w:vMerge/>
            <w:vAlign w:val="center"/>
          </w:tcPr>
          <w:p w:rsidR="002F6FB7" w:rsidRPr="00E70C68" w:rsidRDefault="002F6FB7" w:rsidP="00C730FB">
            <w:pPr>
              <w:kinsoku w:val="0"/>
              <w:overflowPunct w:val="0"/>
              <w:snapToGrid w:val="0"/>
              <w:rPr>
                <w:rFonts w:hAnsi="ＭＳ 明朝"/>
                <w:sz w:val="18"/>
                <w:szCs w:val="18"/>
              </w:rPr>
            </w:pPr>
          </w:p>
        </w:tc>
        <w:tc>
          <w:tcPr>
            <w:tcW w:w="283"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7229" w:type="dxa"/>
            <w:gridSpan w:val="7"/>
            <w:vAlign w:val="center"/>
          </w:tcPr>
          <w:p w:rsidR="002F6FB7" w:rsidRPr="00E70C68" w:rsidRDefault="002F6FB7" w:rsidP="002F6FB7">
            <w:pPr>
              <w:kinsoku w:val="0"/>
              <w:overflowPunct w:val="0"/>
              <w:snapToGrid w:val="0"/>
              <w:ind w:firstLineChars="100" w:firstLine="159"/>
              <w:jc w:val="left"/>
              <w:rPr>
                <w:rFonts w:hAnsi="ＭＳ 明朝"/>
                <w:sz w:val="18"/>
                <w:szCs w:val="18"/>
              </w:rPr>
            </w:pPr>
            <w:r w:rsidRPr="00E70C68">
              <w:rPr>
                <w:rFonts w:hAnsi="ＭＳ 明朝" w:hint="eastAsia"/>
                <w:sz w:val="18"/>
                <w:szCs w:val="18"/>
              </w:rPr>
              <w:t>一日平均配水量が一日最大配水量に対してどのような割合かを示すものであり、この比率が高いほど、効率が良いことを示す。</w:t>
            </w:r>
          </w:p>
        </w:tc>
      </w:tr>
      <w:tr w:rsidR="002F6FB7" w:rsidRPr="00E22524" w:rsidTr="00C730FB">
        <w:trPr>
          <w:trHeight w:val="283"/>
        </w:trPr>
        <w:tc>
          <w:tcPr>
            <w:tcW w:w="426" w:type="dxa"/>
            <w:vMerge/>
          </w:tcPr>
          <w:p w:rsidR="002F6FB7" w:rsidRPr="00E70C68" w:rsidRDefault="002F6FB7" w:rsidP="00C730FB">
            <w:pPr>
              <w:kinsoku w:val="0"/>
              <w:overflowPunct w:val="0"/>
              <w:snapToGrid w:val="0"/>
              <w:spacing w:line="362" w:lineRule="exact"/>
              <w:jc w:val="left"/>
              <w:rPr>
                <w:rFonts w:hAnsi="ＭＳ 明朝"/>
                <w:sz w:val="18"/>
                <w:szCs w:val="18"/>
              </w:rPr>
            </w:pPr>
          </w:p>
        </w:tc>
        <w:tc>
          <w:tcPr>
            <w:tcW w:w="1701" w:type="dxa"/>
            <w:vMerge w:val="restart"/>
            <w:vAlign w:val="center"/>
          </w:tcPr>
          <w:p w:rsidR="002F6FB7" w:rsidRPr="00E70C68" w:rsidRDefault="002F6FB7" w:rsidP="00C730FB">
            <w:pPr>
              <w:kinsoku w:val="0"/>
              <w:overflowPunct w:val="0"/>
              <w:snapToGrid w:val="0"/>
              <w:rPr>
                <w:rFonts w:hAnsi="ＭＳ 明朝"/>
                <w:sz w:val="18"/>
                <w:szCs w:val="18"/>
              </w:rPr>
            </w:pPr>
            <w:r w:rsidRPr="00E70C68">
              <w:rPr>
                <w:rFonts w:hAnsi="ＭＳ 明朝" w:hint="eastAsia"/>
                <w:sz w:val="18"/>
                <w:szCs w:val="18"/>
              </w:rPr>
              <w:t>施設利用率</w:t>
            </w:r>
          </w:p>
        </w:tc>
        <w:tc>
          <w:tcPr>
            <w:tcW w:w="283" w:type="dxa"/>
            <w:vMerge w:val="restart"/>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58.1</w:t>
            </w:r>
          </w:p>
        </w:tc>
        <w:tc>
          <w:tcPr>
            <w:tcW w:w="851"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58.8</w:t>
            </w:r>
          </w:p>
        </w:tc>
        <w:tc>
          <w:tcPr>
            <w:tcW w:w="850"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60.0</w:t>
            </w:r>
          </w:p>
        </w:tc>
        <w:tc>
          <w:tcPr>
            <w:tcW w:w="993"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62.</w:t>
            </w:r>
            <w:r>
              <w:rPr>
                <w:rFonts w:hAnsi="ＭＳ 明朝" w:hint="eastAsia"/>
                <w:sz w:val="18"/>
                <w:szCs w:val="18"/>
              </w:rPr>
              <w:t>1</w:t>
            </w:r>
          </w:p>
        </w:tc>
        <w:tc>
          <w:tcPr>
            <w:tcW w:w="377" w:type="dxa"/>
            <w:vMerge w:val="restart"/>
            <w:tcBorders>
              <w:right w:val="nil"/>
            </w:tcBorders>
          </w:tcPr>
          <w:p w:rsidR="002F6FB7" w:rsidRPr="00E70C68" w:rsidRDefault="002F6FB7" w:rsidP="00C730FB">
            <w:pPr>
              <w:kinsoku w:val="0"/>
              <w:overflowPunct w:val="0"/>
              <w:snapToGrid w:val="0"/>
              <w:spacing w:line="362" w:lineRule="exact"/>
              <w:jc w:val="left"/>
              <w:rPr>
                <w:rFonts w:hAnsi="ＭＳ 明朝"/>
                <w:sz w:val="18"/>
                <w:szCs w:val="18"/>
              </w:rPr>
            </w:pPr>
          </w:p>
        </w:tc>
        <w:tc>
          <w:tcPr>
            <w:tcW w:w="2458" w:type="dxa"/>
            <w:tcBorders>
              <w:left w:val="nil"/>
              <w:bottom w:val="single" w:sz="8" w:space="0" w:color="auto"/>
              <w:right w:val="nil"/>
            </w:tcBorders>
            <w:vAlign w:val="bottom"/>
          </w:tcPr>
          <w:p w:rsidR="002F6FB7" w:rsidRPr="00E70C68" w:rsidRDefault="002F6FB7" w:rsidP="00C730FB">
            <w:pPr>
              <w:kinsoku w:val="0"/>
              <w:overflowPunct w:val="0"/>
              <w:snapToGrid w:val="0"/>
              <w:jc w:val="center"/>
              <w:rPr>
                <w:rFonts w:hAnsi="ＭＳ 明朝"/>
                <w:sz w:val="18"/>
                <w:szCs w:val="18"/>
              </w:rPr>
            </w:pPr>
            <w:r w:rsidRPr="00E70C68">
              <w:rPr>
                <w:rFonts w:hAnsi="ＭＳ 明朝" w:hint="eastAsia"/>
                <w:sz w:val="18"/>
                <w:szCs w:val="18"/>
              </w:rPr>
              <w:t>一日平均配水量</w:t>
            </w:r>
          </w:p>
        </w:tc>
        <w:tc>
          <w:tcPr>
            <w:tcW w:w="708" w:type="dxa"/>
            <w:vMerge w:val="restart"/>
            <w:tcBorders>
              <w:left w:val="nil"/>
            </w:tcBorders>
            <w:vAlign w:val="center"/>
          </w:tcPr>
          <w:p w:rsidR="002F6FB7" w:rsidRPr="00E70C68" w:rsidRDefault="002F6FB7" w:rsidP="00C730FB">
            <w:pPr>
              <w:kinsoku w:val="0"/>
              <w:overflowPunct w:val="0"/>
              <w:snapToGrid w:val="0"/>
              <w:rPr>
                <w:rFonts w:hAnsi="ＭＳ 明朝"/>
                <w:sz w:val="18"/>
                <w:szCs w:val="18"/>
              </w:rPr>
            </w:pPr>
            <w:r w:rsidRPr="00E70C68">
              <w:rPr>
                <w:rFonts w:hAnsi="ＭＳ 明朝" w:hint="eastAsia"/>
                <w:sz w:val="18"/>
                <w:szCs w:val="18"/>
              </w:rPr>
              <w:t>×100</w:t>
            </w:r>
          </w:p>
        </w:tc>
      </w:tr>
      <w:tr w:rsidR="002F6FB7" w:rsidRPr="00E22524" w:rsidTr="00C730FB">
        <w:trPr>
          <w:trHeight w:val="283"/>
        </w:trPr>
        <w:tc>
          <w:tcPr>
            <w:tcW w:w="426" w:type="dxa"/>
            <w:vMerge/>
          </w:tcPr>
          <w:p w:rsidR="002F6FB7" w:rsidRPr="00E70C68" w:rsidRDefault="002F6FB7" w:rsidP="00C730FB">
            <w:pPr>
              <w:kinsoku w:val="0"/>
              <w:overflowPunct w:val="0"/>
              <w:snapToGrid w:val="0"/>
              <w:spacing w:line="362" w:lineRule="exact"/>
              <w:jc w:val="left"/>
              <w:rPr>
                <w:rFonts w:hAnsi="ＭＳ 明朝"/>
                <w:sz w:val="18"/>
                <w:szCs w:val="18"/>
              </w:rPr>
            </w:pPr>
          </w:p>
        </w:tc>
        <w:tc>
          <w:tcPr>
            <w:tcW w:w="1701" w:type="dxa"/>
            <w:vMerge/>
            <w:vAlign w:val="center"/>
          </w:tcPr>
          <w:p w:rsidR="002F6FB7" w:rsidRPr="00E70C68" w:rsidRDefault="002F6FB7" w:rsidP="00C730FB">
            <w:pPr>
              <w:kinsoku w:val="0"/>
              <w:overflowPunct w:val="0"/>
              <w:snapToGrid w:val="0"/>
              <w:rPr>
                <w:rFonts w:hAnsi="ＭＳ 明朝"/>
                <w:sz w:val="18"/>
                <w:szCs w:val="18"/>
              </w:rPr>
            </w:pPr>
          </w:p>
        </w:tc>
        <w:tc>
          <w:tcPr>
            <w:tcW w:w="283"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992" w:type="dxa"/>
            <w:vMerge/>
            <w:vAlign w:val="center"/>
          </w:tcPr>
          <w:p w:rsidR="002F6FB7" w:rsidRPr="00E70C68" w:rsidRDefault="002F6FB7" w:rsidP="00C730FB">
            <w:pPr>
              <w:kinsoku w:val="0"/>
              <w:overflowPunct w:val="0"/>
              <w:snapToGrid w:val="0"/>
              <w:jc w:val="right"/>
              <w:rPr>
                <w:rFonts w:hAnsi="ＭＳ 明朝"/>
                <w:sz w:val="18"/>
                <w:szCs w:val="18"/>
              </w:rPr>
            </w:pPr>
          </w:p>
        </w:tc>
        <w:tc>
          <w:tcPr>
            <w:tcW w:w="851" w:type="dxa"/>
            <w:vMerge/>
            <w:vAlign w:val="center"/>
          </w:tcPr>
          <w:p w:rsidR="002F6FB7" w:rsidRPr="00E70C68" w:rsidRDefault="002F6FB7" w:rsidP="00C730FB">
            <w:pPr>
              <w:kinsoku w:val="0"/>
              <w:overflowPunct w:val="0"/>
              <w:snapToGrid w:val="0"/>
              <w:jc w:val="right"/>
              <w:rPr>
                <w:rFonts w:hAnsi="ＭＳ 明朝"/>
                <w:sz w:val="18"/>
                <w:szCs w:val="18"/>
              </w:rPr>
            </w:pPr>
          </w:p>
        </w:tc>
        <w:tc>
          <w:tcPr>
            <w:tcW w:w="850" w:type="dxa"/>
            <w:vMerge/>
            <w:vAlign w:val="center"/>
          </w:tcPr>
          <w:p w:rsidR="002F6FB7" w:rsidRPr="00E70C68" w:rsidRDefault="002F6FB7" w:rsidP="00C730FB">
            <w:pPr>
              <w:kinsoku w:val="0"/>
              <w:overflowPunct w:val="0"/>
              <w:snapToGrid w:val="0"/>
              <w:jc w:val="right"/>
              <w:rPr>
                <w:rFonts w:hAnsi="ＭＳ 明朝"/>
                <w:sz w:val="18"/>
                <w:szCs w:val="18"/>
              </w:rPr>
            </w:pPr>
          </w:p>
        </w:tc>
        <w:tc>
          <w:tcPr>
            <w:tcW w:w="993" w:type="dxa"/>
            <w:vMerge/>
            <w:vAlign w:val="center"/>
          </w:tcPr>
          <w:p w:rsidR="002F6FB7" w:rsidRPr="00E70C68" w:rsidRDefault="002F6FB7" w:rsidP="00C730FB">
            <w:pPr>
              <w:kinsoku w:val="0"/>
              <w:overflowPunct w:val="0"/>
              <w:snapToGrid w:val="0"/>
              <w:jc w:val="right"/>
              <w:rPr>
                <w:rFonts w:hAnsi="ＭＳ 明朝"/>
                <w:sz w:val="18"/>
                <w:szCs w:val="18"/>
              </w:rPr>
            </w:pPr>
          </w:p>
        </w:tc>
        <w:tc>
          <w:tcPr>
            <w:tcW w:w="377" w:type="dxa"/>
            <w:vMerge/>
            <w:tcBorders>
              <w:right w:val="nil"/>
            </w:tcBorders>
          </w:tcPr>
          <w:p w:rsidR="002F6FB7" w:rsidRPr="00E70C68" w:rsidRDefault="002F6FB7" w:rsidP="00C730FB">
            <w:pPr>
              <w:kinsoku w:val="0"/>
              <w:overflowPunct w:val="0"/>
              <w:snapToGrid w:val="0"/>
              <w:spacing w:line="362" w:lineRule="exact"/>
              <w:jc w:val="left"/>
              <w:rPr>
                <w:rFonts w:hAnsi="ＭＳ 明朝"/>
                <w:sz w:val="18"/>
                <w:szCs w:val="18"/>
              </w:rPr>
            </w:pPr>
          </w:p>
        </w:tc>
        <w:tc>
          <w:tcPr>
            <w:tcW w:w="2458" w:type="dxa"/>
            <w:tcBorders>
              <w:top w:val="single" w:sz="8" w:space="0" w:color="auto"/>
              <w:left w:val="nil"/>
              <w:right w:val="nil"/>
            </w:tcBorders>
          </w:tcPr>
          <w:p w:rsidR="002F6FB7" w:rsidRPr="00E70C68" w:rsidRDefault="002F6FB7" w:rsidP="00C730FB">
            <w:pPr>
              <w:kinsoku w:val="0"/>
              <w:overflowPunct w:val="0"/>
              <w:snapToGrid w:val="0"/>
              <w:jc w:val="center"/>
              <w:rPr>
                <w:rFonts w:hAnsi="ＭＳ 明朝"/>
                <w:sz w:val="18"/>
                <w:szCs w:val="18"/>
              </w:rPr>
            </w:pPr>
            <w:r w:rsidRPr="00E70C68">
              <w:rPr>
                <w:rFonts w:hAnsi="ＭＳ 明朝" w:hint="eastAsia"/>
                <w:sz w:val="18"/>
                <w:szCs w:val="18"/>
              </w:rPr>
              <w:t>一日配水能力</w:t>
            </w:r>
          </w:p>
        </w:tc>
        <w:tc>
          <w:tcPr>
            <w:tcW w:w="708" w:type="dxa"/>
            <w:vMerge/>
            <w:tcBorders>
              <w:left w:val="nil"/>
            </w:tcBorders>
            <w:vAlign w:val="center"/>
          </w:tcPr>
          <w:p w:rsidR="002F6FB7" w:rsidRPr="00E70C68" w:rsidRDefault="002F6FB7" w:rsidP="00C730FB">
            <w:pPr>
              <w:kinsoku w:val="0"/>
              <w:overflowPunct w:val="0"/>
              <w:snapToGrid w:val="0"/>
              <w:spacing w:line="362" w:lineRule="exact"/>
              <w:rPr>
                <w:rFonts w:hAnsi="ＭＳ 明朝"/>
                <w:sz w:val="18"/>
                <w:szCs w:val="18"/>
              </w:rPr>
            </w:pPr>
          </w:p>
        </w:tc>
      </w:tr>
      <w:tr w:rsidR="002F6FB7" w:rsidRPr="00E22524" w:rsidTr="00C730FB">
        <w:trPr>
          <w:trHeight w:val="340"/>
        </w:trPr>
        <w:tc>
          <w:tcPr>
            <w:tcW w:w="426" w:type="dxa"/>
            <w:vMerge/>
          </w:tcPr>
          <w:p w:rsidR="002F6FB7" w:rsidRPr="00E70C68" w:rsidRDefault="002F6FB7" w:rsidP="00C730FB">
            <w:pPr>
              <w:kinsoku w:val="0"/>
              <w:overflowPunct w:val="0"/>
              <w:snapToGrid w:val="0"/>
              <w:spacing w:line="362" w:lineRule="exact"/>
              <w:jc w:val="left"/>
              <w:rPr>
                <w:rFonts w:hAnsi="ＭＳ 明朝"/>
                <w:sz w:val="18"/>
                <w:szCs w:val="18"/>
              </w:rPr>
            </w:pPr>
          </w:p>
        </w:tc>
        <w:tc>
          <w:tcPr>
            <w:tcW w:w="1701" w:type="dxa"/>
            <w:vMerge/>
            <w:vAlign w:val="center"/>
          </w:tcPr>
          <w:p w:rsidR="002F6FB7" w:rsidRPr="00E70C68" w:rsidRDefault="002F6FB7" w:rsidP="00C730FB">
            <w:pPr>
              <w:kinsoku w:val="0"/>
              <w:overflowPunct w:val="0"/>
              <w:snapToGrid w:val="0"/>
              <w:rPr>
                <w:rFonts w:hAnsi="ＭＳ 明朝"/>
                <w:sz w:val="18"/>
                <w:szCs w:val="18"/>
              </w:rPr>
            </w:pPr>
          </w:p>
        </w:tc>
        <w:tc>
          <w:tcPr>
            <w:tcW w:w="283" w:type="dxa"/>
            <w:vMerge/>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p>
        </w:tc>
        <w:tc>
          <w:tcPr>
            <w:tcW w:w="7229" w:type="dxa"/>
            <w:gridSpan w:val="7"/>
            <w:vAlign w:val="center"/>
          </w:tcPr>
          <w:p w:rsidR="002F6FB7" w:rsidRPr="00E70C68" w:rsidRDefault="002F6FB7" w:rsidP="002F6FB7">
            <w:pPr>
              <w:kinsoku w:val="0"/>
              <w:overflowPunct w:val="0"/>
              <w:snapToGrid w:val="0"/>
              <w:ind w:firstLineChars="100" w:firstLine="159"/>
              <w:jc w:val="left"/>
              <w:rPr>
                <w:rFonts w:hAnsi="ＭＳ 明朝"/>
                <w:sz w:val="18"/>
                <w:szCs w:val="18"/>
              </w:rPr>
            </w:pPr>
            <w:r w:rsidRPr="00E70C68">
              <w:rPr>
                <w:rFonts w:hAnsi="ＭＳ 明朝" w:hint="eastAsia"/>
                <w:sz w:val="18"/>
                <w:szCs w:val="18"/>
              </w:rPr>
              <w:t>配水能力に対して一日平均どれだけの配水量が利用されたかを示すものであり、この比率が高いほど、効率が良いことを示す。</w:t>
            </w:r>
          </w:p>
        </w:tc>
      </w:tr>
      <w:tr w:rsidR="002F6FB7" w:rsidRPr="00E22524" w:rsidTr="00C730FB">
        <w:trPr>
          <w:trHeight w:val="283"/>
        </w:trPr>
        <w:tc>
          <w:tcPr>
            <w:tcW w:w="426" w:type="dxa"/>
            <w:vMerge/>
          </w:tcPr>
          <w:p w:rsidR="002F6FB7" w:rsidRPr="00E70C68" w:rsidRDefault="002F6FB7" w:rsidP="00C730FB">
            <w:pPr>
              <w:kinsoku w:val="0"/>
              <w:overflowPunct w:val="0"/>
              <w:snapToGrid w:val="0"/>
              <w:spacing w:line="362" w:lineRule="exact"/>
              <w:jc w:val="left"/>
              <w:rPr>
                <w:rFonts w:hAnsi="ＭＳ 明朝"/>
                <w:sz w:val="18"/>
                <w:szCs w:val="18"/>
              </w:rPr>
            </w:pPr>
          </w:p>
        </w:tc>
        <w:tc>
          <w:tcPr>
            <w:tcW w:w="1701" w:type="dxa"/>
            <w:vMerge w:val="restart"/>
            <w:vAlign w:val="center"/>
          </w:tcPr>
          <w:p w:rsidR="002F6FB7" w:rsidRPr="00E70C68" w:rsidRDefault="002F6FB7" w:rsidP="00C730FB">
            <w:pPr>
              <w:kinsoku w:val="0"/>
              <w:overflowPunct w:val="0"/>
              <w:snapToGrid w:val="0"/>
              <w:rPr>
                <w:rFonts w:hAnsi="ＭＳ 明朝"/>
                <w:sz w:val="18"/>
                <w:szCs w:val="18"/>
              </w:rPr>
            </w:pPr>
            <w:r w:rsidRPr="00E70C68">
              <w:rPr>
                <w:rFonts w:hAnsi="ＭＳ 明朝" w:hint="eastAsia"/>
                <w:sz w:val="18"/>
                <w:szCs w:val="18"/>
              </w:rPr>
              <w:t>最大稼働率</w:t>
            </w:r>
          </w:p>
        </w:tc>
        <w:tc>
          <w:tcPr>
            <w:tcW w:w="283" w:type="dxa"/>
            <w:vMerge w:val="restart"/>
            <w:textDirection w:val="tbRlV"/>
            <w:vAlign w:val="center"/>
          </w:tcPr>
          <w:p w:rsidR="002F6FB7" w:rsidRPr="00E70C68" w:rsidRDefault="002F6FB7" w:rsidP="00C730FB">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992"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66.9</w:t>
            </w:r>
          </w:p>
        </w:tc>
        <w:tc>
          <w:tcPr>
            <w:tcW w:w="851"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65.7</w:t>
            </w:r>
          </w:p>
        </w:tc>
        <w:tc>
          <w:tcPr>
            <w:tcW w:w="850"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69.7</w:t>
            </w:r>
          </w:p>
        </w:tc>
        <w:tc>
          <w:tcPr>
            <w:tcW w:w="993" w:type="dxa"/>
            <w:vMerge w:val="restart"/>
            <w:vAlign w:val="center"/>
          </w:tcPr>
          <w:p w:rsidR="002F6FB7" w:rsidRPr="00E70C68" w:rsidRDefault="002F6FB7" w:rsidP="00C730FB">
            <w:pPr>
              <w:kinsoku w:val="0"/>
              <w:overflowPunct w:val="0"/>
              <w:snapToGrid w:val="0"/>
              <w:jc w:val="right"/>
              <w:rPr>
                <w:rFonts w:hAnsi="ＭＳ 明朝"/>
                <w:sz w:val="18"/>
                <w:szCs w:val="18"/>
              </w:rPr>
            </w:pPr>
            <w:r w:rsidRPr="00E70C68">
              <w:rPr>
                <w:rFonts w:hAnsi="ＭＳ 明朝" w:hint="eastAsia"/>
                <w:sz w:val="18"/>
                <w:szCs w:val="18"/>
              </w:rPr>
              <w:t>69.9</w:t>
            </w:r>
          </w:p>
        </w:tc>
        <w:tc>
          <w:tcPr>
            <w:tcW w:w="377" w:type="dxa"/>
            <w:vMerge w:val="restart"/>
            <w:tcBorders>
              <w:right w:val="nil"/>
            </w:tcBorders>
          </w:tcPr>
          <w:p w:rsidR="002F6FB7" w:rsidRPr="00E70C68" w:rsidRDefault="002F6FB7" w:rsidP="00C730FB">
            <w:pPr>
              <w:kinsoku w:val="0"/>
              <w:overflowPunct w:val="0"/>
              <w:snapToGrid w:val="0"/>
              <w:spacing w:line="362" w:lineRule="exact"/>
              <w:jc w:val="left"/>
              <w:rPr>
                <w:rFonts w:hAnsi="ＭＳ 明朝"/>
                <w:sz w:val="18"/>
                <w:szCs w:val="18"/>
              </w:rPr>
            </w:pPr>
          </w:p>
        </w:tc>
        <w:tc>
          <w:tcPr>
            <w:tcW w:w="2458" w:type="dxa"/>
            <w:tcBorders>
              <w:left w:val="nil"/>
              <w:bottom w:val="single" w:sz="8" w:space="0" w:color="auto"/>
              <w:right w:val="nil"/>
            </w:tcBorders>
            <w:vAlign w:val="bottom"/>
          </w:tcPr>
          <w:p w:rsidR="002F6FB7" w:rsidRPr="00E70C68" w:rsidRDefault="002F6FB7" w:rsidP="00C730FB">
            <w:pPr>
              <w:kinsoku w:val="0"/>
              <w:overflowPunct w:val="0"/>
              <w:snapToGrid w:val="0"/>
              <w:jc w:val="center"/>
              <w:rPr>
                <w:rFonts w:hAnsi="ＭＳ 明朝"/>
                <w:sz w:val="18"/>
                <w:szCs w:val="18"/>
              </w:rPr>
            </w:pPr>
            <w:r w:rsidRPr="00E70C68">
              <w:rPr>
                <w:rFonts w:hAnsi="ＭＳ 明朝" w:hint="eastAsia"/>
                <w:sz w:val="18"/>
                <w:szCs w:val="18"/>
              </w:rPr>
              <w:t>一日最大配水量</w:t>
            </w:r>
          </w:p>
        </w:tc>
        <w:tc>
          <w:tcPr>
            <w:tcW w:w="708" w:type="dxa"/>
            <w:vMerge w:val="restart"/>
            <w:tcBorders>
              <w:left w:val="nil"/>
            </w:tcBorders>
            <w:vAlign w:val="center"/>
          </w:tcPr>
          <w:p w:rsidR="002F6FB7" w:rsidRPr="00E70C68" w:rsidRDefault="002F6FB7" w:rsidP="00C730FB">
            <w:pPr>
              <w:kinsoku w:val="0"/>
              <w:overflowPunct w:val="0"/>
              <w:snapToGrid w:val="0"/>
              <w:rPr>
                <w:rFonts w:hAnsi="ＭＳ 明朝"/>
                <w:sz w:val="18"/>
                <w:szCs w:val="18"/>
              </w:rPr>
            </w:pPr>
            <w:r w:rsidRPr="00E70C68">
              <w:rPr>
                <w:rFonts w:hAnsi="ＭＳ 明朝" w:hint="eastAsia"/>
                <w:sz w:val="18"/>
                <w:szCs w:val="18"/>
              </w:rPr>
              <w:t>×100</w:t>
            </w:r>
          </w:p>
        </w:tc>
      </w:tr>
      <w:tr w:rsidR="002F6FB7" w:rsidRPr="00E22524" w:rsidTr="00C730FB">
        <w:trPr>
          <w:trHeight w:val="283"/>
        </w:trPr>
        <w:tc>
          <w:tcPr>
            <w:tcW w:w="426" w:type="dxa"/>
            <w:vMerge/>
          </w:tcPr>
          <w:p w:rsidR="002F6FB7" w:rsidRPr="00E70C68" w:rsidRDefault="002F6FB7" w:rsidP="00C730FB">
            <w:pPr>
              <w:kinsoku w:val="0"/>
              <w:overflowPunct w:val="0"/>
              <w:snapToGrid w:val="0"/>
              <w:spacing w:line="362" w:lineRule="exact"/>
              <w:jc w:val="left"/>
              <w:rPr>
                <w:rFonts w:hAnsi="ＭＳ 明朝"/>
                <w:sz w:val="18"/>
                <w:szCs w:val="18"/>
              </w:rPr>
            </w:pPr>
          </w:p>
        </w:tc>
        <w:tc>
          <w:tcPr>
            <w:tcW w:w="1701" w:type="dxa"/>
            <w:vMerge/>
            <w:vAlign w:val="center"/>
          </w:tcPr>
          <w:p w:rsidR="002F6FB7" w:rsidRPr="00E70C68" w:rsidRDefault="002F6FB7" w:rsidP="00C730FB">
            <w:pPr>
              <w:kinsoku w:val="0"/>
              <w:overflowPunct w:val="0"/>
              <w:snapToGrid w:val="0"/>
              <w:rPr>
                <w:rFonts w:hAnsi="ＭＳ 明朝"/>
                <w:sz w:val="18"/>
                <w:szCs w:val="18"/>
              </w:rPr>
            </w:pPr>
          </w:p>
        </w:tc>
        <w:tc>
          <w:tcPr>
            <w:tcW w:w="283" w:type="dxa"/>
            <w:vMerge/>
            <w:vAlign w:val="center"/>
          </w:tcPr>
          <w:p w:rsidR="002F6FB7" w:rsidRPr="00E70C68" w:rsidRDefault="002F6FB7" w:rsidP="00C730FB">
            <w:pPr>
              <w:kinsoku w:val="0"/>
              <w:overflowPunct w:val="0"/>
              <w:snapToGrid w:val="0"/>
              <w:jc w:val="center"/>
              <w:rPr>
                <w:rFonts w:hAnsi="ＭＳ 明朝"/>
                <w:sz w:val="18"/>
                <w:szCs w:val="18"/>
              </w:rPr>
            </w:pPr>
          </w:p>
        </w:tc>
        <w:tc>
          <w:tcPr>
            <w:tcW w:w="992" w:type="dxa"/>
            <w:vMerge/>
            <w:tcBorders>
              <w:bottom w:val="single" w:sz="4" w:space="0" w:color="auto"/>
            </w:tcBorders>
            <w:vAlign w:val="center"/>
          </w:tcPr>
          <w:p w:rsidR="002F6FB7" w:rsidRPr="00E70C68" w:rsidRDefault="002F6FB7" w:rsidP="00C730FB">
            <w:pPr>
              <w:kinsoku w:val="0"/>
              <w:overflowPunct w:val="0"/>
              <w:snapToGrid w:val="0"/>
              <w:jc w:val="right"/>
              <w:rPr>
                <w:rFonts w:hAnsi="ＭＳ 明朝"/>
                <w:sz w:val="18"/>
                <w:szCs w:val="18"/>
              </w:rPr>
            </w:pPr>
          </w:p>
        </w:tc>
        <w:tc>
          <w:tcPr>
            <w:tcW w:w="851" w:type="dxa"/>
            <w:vMerge/>
            <w:tcBorders>
              <w:bottom w:val="single" w:sz="4" w:space="0" w:color="auto"/>
            </w:tcBorders>
            <w:vAlign w:val="center"/>
          </w:tcPr>
          <w:p w:rsidR="002F6FB7" w:rsidRPr="00E70C68" w:rsidRDefault="002F6FB7" w:rsidP="00C730FB">
            <w:pPr>
              <w:kinsoku w:val="0"/>
              <w:overflowPunct w:val="0"/>
              <w:snapToGrid w:val="0"/>
              <w:jc w:val="right"/>
              <w:rPr>
                <w:rFonts w:hAnsi="ＭＳ 明朝"/>
                <w:sz w:val="18"/>
                <w:szCs w:val="18"/>
              </w:rPr>
            </w:pPr>
          </w:p>
        </w:tc>
        <w:tc>
          <w:tcPr>
            <w:tcW w:w="850" w:type="dxa"/>
            <w:vMerge/>
            <w:tcBorders>
              <w:bottom w:val="single" w:sz="4" w:space="0" w:color="auto"/>
            </w:tcBorders>
            <w:vAlign w:val="center"/>
          </w:tcPr>
          <w:p w:rsidR="002F6FB7" w:rsidRPr="00E70C68" w:rsidRDefault="002F6FB7" w:rsidP="00C730FB">
            <w:pPr>
              <w:kinsoku w:val="0"/>
              <w:overflowPunct w:val="0"/>
              <w:snapToGrid w:val="0"/>
              <w:jc w:val="right"/>
              <w:rPr>
                <w:rFonts w:hAnsi="ＭＳ 明朝"/>
                <w:sz w:val="18"/>
                <w:szCs w:val="18"/>
              </w:rPr>
            </w:pPr>
          </w:p>
        </w:tc>
        <w:tc>
          <w:tcPr>
            <w:tcW w:w="993" w:type="dxa"/>
            <w:vMerge/>
            <w:tcBorders>
              <w:bottom w:val="single" w:sz="4" w:space="0" w:color="auto"/>
            </w:tcBorders>
            <w:vAlign w:val="center"/>
          </w:tcPr>
          <w:p w:rsidR="002F6FB7" w:rsidRPr="00E70C68" w:rsidRDefault="002F6FB7" w:rsidP="00C730FB">
            <w:pPr>
              <w:kinsoku w:val="0"/>
              <w:overflowPunct w:val="0"/>
              <w:snapToGrid w:val="0"/>
              <w:jc w:val="right"/>
              <w:rPr>
                <w:rFonts w:hAnsi="ＭＳ 明朝"/>
                <w:sz w:val="18"/>
                <w:szCs w:val="18"/>
              </w:rPr>
            </w:pPr>
          </w:p>
        </w:tc>
        <w:tc>
          <w:tcPr>
            <w:tcW w:w="377" w:type="dxa"/>
            <w:vMerge/>
            <w:tcBorders>
              <w:bottom w:val="single" w:sz="4" w:space="0" w:color="auto"/>
              <w:right w:val="nil"/>
            </w:tcBorders>
          </w:tcPr>
          <w:p w:rsidR="002F6FB7" w:rsidRPr="00E70C68" w:rsidRDefault="002F6FB7" w:rsidP="00C730FB">
            <w:pPr>
              <w:kinsoku w:val="0"/>
              <w:overflowPunct w:val="0"/>
              <w:snapToGrid w:val="0"/>
              <w:spacing w:line="362" w:lineRule="exact"/>
              <w:jc w:val="left"/>
              <w:rPr>
                <w:rFonts w:hAnsi="ＭＳ 明朝"/>
                <w:sz w:val="18"/>
                <w:szCs w:val="18"/>
              </w:rPr>
            </w:pPr>
          </w:p>
        </w:tc>
        <w:tc>
          <w:tcPr>
            <w:tcW w:w="2458" w:type="dxa"/>
            <w:tcBorders>
              <w:top w:val="single" w:sz="8" w:space="0" w:color="auto"/>
              <w:left w:val="nil"/>
              <w:bottom w:val="single" w:sz="4" w:space="0" w:color="auto"/>
              <w:right w:val="nil"/>
            </w:tcBorders>
          </w:tcPr>
          <w:p w:rsidR="002F6FB7" w:rsidRPr="00E70C68" w:rsidRDefault="002F6FB7" w:rsidP="00C730FB">
            <w:pPr>
              <w:kinsoku w:val="0"/>
              <w:overflowPunct w:val="0"/>
              <w:snapToGrid w:val="0"/>
              <w:jc w:val="center"/>
              <w:rPr>
                <w:rFonts w:hAnsi="ＭＳ 明朝"/>
                <w:sz w:val="18"/>
                <w:szCs w:val="18"/>
              </w:rPr>
            </w:pPr>
            <w:r w:rsidRPr="00E70C68">
              <w:rPr>
                <w:rFonts w:hAnsi="ＭＳ 明朝" w:hint="eastAsia"/>
                <w:sz w:val="18"/>
                <w:szCs w:val="18"/>
              </w:rPr>
              <w:t>一日配水能力</w:t>
            </w:r>
          </w:p>
        </w:tc>
        <w:tc>
          <w:tcPr>
            <w:tcW w:w="708" w:type="dxa"/>
            <w:vMerge/>
            <w:tcBorders>
              <w:left w:val="nil"/>
              <w:bottom w:val="single" w:sz="4" w:space="0" w:color="auto"/>
            </w:tcBorders>
          </w:tcPr>
          <w:p w:rsidR="002F6FB7" w:rsidRPr="00E70C68" w:rsidRDefault="002F6FB7" w:rsidP="00C730FB">
            <w:pPr>
              <w:kinsoku w:val="0"/>
              <w:overflowPunct w:val="0"/>
              <w:snapToGrid w:val="0"/>
              <w:spacing w:line="362" w:lineRule="exact"/>
              <w:jc w:val="left"/>
              <w:rPr>
                <w:rFonts w:hAnsi="ＭＳ 明朝"/>
                <w:sz w:val="18"/>
                <w:szCs w:val="18"/>
              </w:rPr>
            </w:pPr>
          </w:p>
        </w:tc>
      </w:tr>
      <w:tr w:rsidR="002F6FB7" w:rsidRPr="00E22524" w:rsidTr="00C730FB">
        <w:trPr>
          <w:trHeight w:val="340"/>
        </w:trPr>
        <w:tc>
          <w:tcPr>
            <w:tcW w:w="426" w:type="dxa"/>
            <w:vMerge/>
          </w:tcPr>
          <w:p w:rsidR="002F6FB7" w:rsidRPr="00E70C68" w:rsidRDefault="002F6FB7" w:rsidP="00C730FB">
            <w:pPr>
              <w:kinsoku w:val="0"/>
              <w:overflowPunct w:val="0"/>
              <w:snapToGrid w:val="0"/>
              <w:spacing w:line="362" w:lineRule="exact"/>
              <w:jc w:val="left"/>
              <w:rPr>
                <w:rFonts w:hAnsi="ＭＳ 明朝"/>
                <w:sz w:val="18"/>
                <w:szCs w:val="18"/>
              </w:rPr>
            </w:pPr>
          </w:p>
        </w:tc>
        <w:tc>
          <w:tcPr>
            <w:tcW w:w="1701" w:type="dxa"/>
            <w:vMerge/>
            <w:vAlign w:val="center"/>
          </w:tcPr>
          <w:p w:rsidR="002F6FB7" w:rsidRPr="00E70C68" w:rsidRDefault="002F6FB7" w:rsidP="00C730FB">
            <w:pPr>
              <w:kinsoku w:val="0"/>
              <w:overflowPunct w:val="0"/>
              <w:snapToGrid w:val="0"/>
              <w:rPr>
                <w:rFonts w:hAnsi="ＭＳ 明朝"/>
                <w:sz w:val="18"/>
                <w:szCs w:val="18"/>
              </w:rPr>
            </w:pPr>
          </w:p>
        </w:tc>
        <w:tc>
          <w:tcPr>
            <w:tcW w:w="283" w:type="dxa"/>
            <w:vMerge/>
            <w:tcBorders>
              <w:right w:val="single" w:sz="4" w:space="0" w:color="auto"/>
            </w:tcBorders>
            <w:vAlign w:val="center"/>
          </w:tcPr>
          <w:p w:rsidR="002F6FB7" w:rsidRPr="00E70C68" w:rsidRDefault="002F6FB7" w:rsidP="00C730FB">
            <w:pPr>
              <w:kinsoku w:val="0"/>
              <w:overflowPunct w:val="0"/>
              <w:snapToGrid w:val="0"/>
              <w:jc w:val="center"/>
              <w:rPr>
                <w:rFonts w:hAnsi="ＭＳ 明朝"/>
                <w:sz w:val="18"/>
                <w:szCs w:val="18"/>
              </w:rPr>
            </w:pPr>
          </w:p>
        </w:tc>
        <w:tc>
          <w:tcPr>
            <w:tcW w:w="7229" w:type="dxa"/>
            <w:gridSpan w:val="7"/>
            <w:tcBorders>
              <w:top w:val="single" w:sz="4" w:space="0" w:color="auto"/>
              <w:left w:val="single" w:sz="4" w:space="0" w:color="auto"/>
              <w:bottom w:val="single" w:sz="4" w:space="0" w:color="auto"/>
              <w:right w:val="single" w:sz="4" w:space="0" w:color="auto"/>
            </w:tcBorders>
            <w:vAlign w:val="center"/>
          </w:tcPr>
          <w:p w:rsidR="002F6FB7" w:rsidRPr="00E70C68" w:rsidRDefault="002F6FB7" w:rsidP="002F6FB7">
            <w:pPr>
              <w:kinsoku w:val="0"/>
              <w:overflowPunct w:val="0"/>
              <w:snapToGrid w:val="0"/>
              <w:ind w:firstLineChars="100" w:firstLine="159"/>
              <w:jc w:val="left"/>
              <w:rPr>
                <w:rFonts w:hAnsi="ＭＳ 明朝"/>
                <w:sz w:val="18"/>
                <w:szCs w:val="18"/>
              </w:rPr>
            </w:pPr>
            <w:r w:rsidRPr="00E70C68">
              <w:rPr>
                <w:rFonts w:hAnsi="ＭＳ 明朝" w:hint="eastAsia"/>
                <w:sz w:val="18"/>
                <w:szCs w:val="18"/>
              </w:rPr>
              <w:t>この比率が高くなれば、配水能力を向上させる必要が生まれ、低くなれば、まだ能力に余裕があることを示す。</w:t>
            </w:r>
          </w:p>
        </w:tc>
      </w:tr>
    </w:tbl>
    <w:p w:rsidR="002F6FB7" w:rsidRPr="00F752A7" w:rsidRDefault="002F6FB7" w:rsidP="002F6FB7">
      <w:pPr>
        <w:kinsoku w:val="0"/>
        <w:overflowPunct w:val="0"/>
        <w:snapToGrid w:val="0"/>
        <w:jc w:val="left"/>
        <w:rPr>
          <w:rFonts w:hAnsi="ＭＳ 明朝"/>
          <w:sz w:val="18"/>
          <w:szCs w:val="18"/>
        </w:rPr>
      </w:pPr>
      <w:r>
        <w:rPr>
          <w:rFonts w:hAnsi="ＭＳ 明朝" w:hint="eastAsia"/>
          <w:sz w:val="18"/>
          <w:szCs w:val="18"/>
        </w:rPr>
        <w:t xml:space="preserve"> </w:t>
      </w:r>
      <w:r w:rsidRPr="00F752A7">
        <w:rPr>
          <w:rFonts w:hAnsi="ＭＳ 明朝" w:hint="eastAsia"/>
          <w:sz w:val="18"/>
          <w:szCs w:val="18"/>
        </w:rPr>
        <w:t xml:space="preserve">(注) </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各比率の算出方法及び計算の際に用いた基礎数値は、(財)地方財務協会刊行地方公営企業年鑑の例による。</w:t>
      </w:r>
    </w:p>
    <w:p w:rsidR="002F6FB7" w:rsidRPr="00F752A7" w:rsidRDefault="002F6FB7" w:rsidP="002F6FB7">
      <w:pPr>
        <w:kinsoku w:val="0"/>
        <w:overflowPunct w:val="0"/>
        <w:snapToGrid w:val="0"/>
        <w:rPr>
          <w:rFonts w:hAnsi="ＭＳ 明朝"/>
          <w:sz w:val="18"/>
          <w:szCs w:val="18"/>
        </w:rPr>
      </w:pPr>
      <w:r w:rsidRPr="00F752A7">
        <w:rPr>
          <w:rFonts w:hAnsi="ＭＳ 明朝" w:hint="eastAsia"/>
          <w:sz w:val="18"/>
          <w:szCs w:val="18"/>
        </w:rPr>
        <w:t xml:space="preserve">　　　  ２　全国平均は、(財)地方財務協会刊行「平成</w:t>
      </w:r>
      <w:r>
        <w:rPr>
          <w:rFonts w:hAnsi="ＭＳ 明朝" w:hint="eastAsia"/>
          <w:sz w:val="18"/>
          <w:szCs w:val="18"/>
        </w:rPr>
        <w:t>25</w:t>
      </w:r>
      <w:r w:rsidRPr="00F752A7">
        <w:rPr>
          <w:rFonts w:hAnsi="ＭＳ 明朝" w:hint="eastAsia"/>
          <w:sz w:val="18"/>
          <w:szCs w:val="18"/>
        </w:rPr>
        <w:t>年度地方公営企業年鑑」の数値である。</w:t>
      </w:r>
    </w:p>
    <w:p w:rsidR="002F6FB7" w:rsidRPr="00F752A7" w:rsidRDefault="002F6FB7" w:rsidP="002F6FB7">
      <w:pPr>
        <w:kinsoku w:val="0"/>
        <w:overflowPunct w:val="0"/>
        <w:snapToGrid w:val="0"/>
        <w:rPr>
          <w:rFonts w:hAnsi="ＭＳ 明朝"/>
          <w:sz w:val="18"/>
          <w:szCs w:val="18"/>
        </w:rPr>
      </w:pPr>
      <w:r w:rsidRPr="00F752A7">
        <w:rPr>
          <w:rFonts w:hAnsi="ＭＳ 明朝" w:hint="eastAsia"/>
          <w:sz w:val="18"/>
          <w:szCs w:val="18"/>
        </w:rPr>
        <w:t xml:space="preserve">　　　  </w:t>
      </w:r>
      <w:r>
        <w:rPr>
          <w:rFonts w:hAnsi="ＭＳ 明朝" w:hint="eastAsia"/>
          <w:sz w:val="18"/>
          <w:szCs w:val="18"/>
        </w:rPr>
        <w:t>３　自己資本＝</w:t>
      </w:r>
      <w:r w:rsidRPr="00F752A7">
        <w:rPr>
          <w:rFonts w:hAnsi="ＭＳ 明朝" w:hint="eastAsia"/>
          <w:sz w:val="18"/>
          <w:szCs w:val="18"/>
        </w:rPr>
        <w:t>資本金＋剰余金</w:t>
      </w:r>
      <w:r>
        <w:rPr>
          <w:rFonts w:hAnsi="ＭＳ 明朝" w:hint="eastAsia"/>
          <w:sz w:val="18"/>
          <w:szCs w:val="18"/>
        </w:rPr>
        <w:t>＋評価差額等＋繰延収益</w:t>
      </w:r>
    </w:p>
    <w:p w:rsidR="002F6FB7" w:rsidRPr="00F752A7" w:rsidRDefault="002F6FB7" w:rsidP="002F6FB7">
      <w:pPr>
        <w:kinsoku w:val="0"/>
        <w:overflowPunct w:val="0"/>
        <w:snapToGrid w:val="0"/>
        <w:rPr>
          <w:rFonts w:hAnsi="ＭＳ 明朝"/>
          <w:sz w:val="18"/>
          <w:szCs w:val="18"/>
        </w:rPr>
      </w:pPr>
      <w:r w:rsidRPr="00F752A7">
        <w:rPr>
          <w:rFonts w:hAnsi="ＭＳ 明朝" w:hint="eastAsia"/>
          <w:sz w:val="18"/>
          <w:szCs w:val="18"/>
        </w:rPr>
        <w:t xml:space="preserve">　　　  ４　総資本　＝負債・資本合計</w:t>
      </w:r>
    </w:p>
    <w:p w:rsidR="002F6FB7" w:rsidRPr="00F752A7" w:rsidRDefault="002F6FB7" w:rsidP="002F6FB7">
      <w:pPr>
        <w:kinsoku w:val="0"/>
        <w:overflowPunct w:val="0"/>
        <w:snapToGrid w:val="0"/>
        <w:ind w:left="778" w:hangingChars="489" w:hanging="778"/>
        <w:rPr>
          <w:rFonts w:hAnsi="ＭＳ 明朝"/>
          <w:sz w:val="18"/>
          <w:szCs w:val="18"/>
        </w:rPr>
      </w:pPr>
      <w:r w:rsidRPr="00F752A7">
        <w:rPr>
          <w:rFonts w:hint="eastAsia"/>
          <w:sz w:val="18"/>
          <w:szCs w:val="18"/>
        </w:rPr>
        <w:t xml:space="preserve">　　　  </w:t>
      </w:r>
      <w:r>
        <w:rPr>
          <w:rFonts w:hAnsi="ＭＳ 明朝" w:hint="eastAsia"/>
          <w:sz w:val="18"/>
          <w:szCs w:val="18"/>
        </w:rPr>
        <w:t>５　職員給与費は、給料、手当等（児童</w:t>
      </w:r>
      <w:r w:rsidRPr="00F752A7">
        <w:rPr>
          <w:rFonts w:hAnsi="ＭＳ 明朝" w:hint="eastAsia"/>
          <w:sz w:val="18"/>
          <w:szCs w:val="18"/>
        </w:rPr>
        <w:t>手当は除く。）及び法定福利費（退職手当組合負担金は除く）の合計額である。</w:t>
      </w:r>
    </w:p>
    <w:p w:rsidR="002F6FB7" w:rsidRPr="00DD0387" w:rsidRDefault="002F6FB7" w:rsidP="002F6FB7">
      <w:pPr>
        <w:kinsoku w:val="0"/>
        <w:overflowPunct w:val="0"/>
        <w:snapToGrid w:val="0"/>
        <w:spacing w:line="362" w:lineRule="exact"/>
        <w:jc w:val="left"/>
        <w:rPr>
          <w:rFonts w:hAnsi="ＭＳ 明朝"/>
          <w:sz w:val="22"/>
        </w:rPr>
      </w:pPr>
    </w:p>
    <w:p w:rsidR="002F6FB7" w:rsidRPr="002F6FB7" w:rsidRDefault="002F6FB7">
      <w:pPr>
        <w:rPr>
          <w:sz w:val="22"/>
        </w:rPr>
      </w:pPr>
    </w:p>
    <w:sectPr w:rsidR="002F6FB7" w:rsidRPr="002F6FB7" w:rsidSect="00C03D8D">
      <w:type w:val="continuous"/>
      <w:pgSz w:w="11906" w:h="16838" w:code="9"/>
      <w:pgMar w:top="1134" w:right="1134" w:bottom="1134" w:left="1134" w:header="851" w:footer="510" w:gutter="0"/>
      <w:pgNumType w:fmt="numberInDash"/>
      <w:cols w:space="425"/>
      <w:docGrid w:type="linesAndChars" w:linePitch="328" w:charSpace="-42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BC1" w:rsidRDefault="00AD2BC1" w:rsidP="004F288A">
      <w:r>
        <w:separator/>
      </w:r>
    </w:p>
  </w:endnote>
  <w:endnote w:type="continuationSeparator" w:id="0">
    <w:p w:rsidR="00AD2BC1" w:rsidRDefault="00AD2BC1" w:rsidP="004F288A">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02057"/>
      <w:docPartObj>
        <w:docPartGallery w:val="Page Numbers (Bottom of Page)"/>
        <w:docPartUnique/>
      </w:docPartObj>
    </w:sdtPr>
    <w:sdtContent>
      <w:p w:rsidR="00AD2BC1" w:rsidRDefault="00AD2BC1">
        <w:pPr>
          <w:pStyle w:val="a5"/>
          <w:jc w:val="center"/>
        </w:pPr>
        <w:r>
          <w:fldChar w:fldCharType="begin"/>
        </w:r>
        <w:r>
          <w:instrText xml:space="preserve"> PAGE   \* MERGEFORMAT </w:instrText>
        </w:r>
        <w:r>
          <w:fldChar w:fldCharType="separate"/>
        </w:r>
        <w:r w:rsidR="002F6FB7" w:rsidRPr="002F6FB7">
          <w:rPr>
            <w:noProof/>
            <w:lang w:val="ja-JP"/>
          </w:rPr>
          <w:t>-</w:t>
        </w:r>
        <w:r w:rsidR="002F6FB7">
          <w:rPr>
            <w:noProof/>
          </w:rPr>
          <w:t xml:space="preserve"> 22 -</w:t>
        </w:r>
        <w:r>
          <w:fldChar w:fldCharType="end"/>
        </w:r>
      </w:p>
    </w:sdtContent>
  </w:sdt>
  <w:p w:rsidR="00AD2BC1" w:rsidRDefault="00AD2BC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BC1" w:rsidRDefault="00AD2BC1" w:rsidP="004F288A">
      <w:r>
        <w:separator/>
      </w:r>
    </w:p>
  </w:footnote>
  <w:footnote w:type="continuationSeparator" w:id="0">
    <w:p w:rsidR="00AD2BC1" w:rsidRDefault="00AD2BC1" w:rsidP="004F28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9"/>
  <w:drawingGridVerticalSpacing w:val="164"/>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05A2"/>
    <w:rsid w:val="00001A3D"/>
    <w:rsid w:val="000150AD"/>
    <w:rsid w:val="0002543C"/>
    <w:rsid w:val="0006391A"/>
    <w:rsid w:val="0006509B"/>
    <w:rsid w:val="00066FBA"/>
    <w:rsid w:val="000832A9"/>
    <w:rsid w:val="00091E33"/>
    <w:rsid w:val="000945C5"/>
    <w:rsid w:val="000B0FD4"/>
    <w:rsid w:val="000B1BD0"/>
    <w:rsid w:val="000B5EDF"/>
    <w:rsid w:val="00107DB7"/>
    <w:rsid w:val="00111E36"/>
    <w:rsid w:val="001230BD"/>
    <w:rsid w:val="001330AF"/>
    <w:rsid w:val="00151DB5"/>
    <w:rsid w:val="001633AE"/>
    <w:rsid w:val="0019365C"/>
    <w:rsid w:val="001967F3"/>
    <w:rsid w:val="001B4459"/>
    <w:rsid w:val="001C549F"/>
    <w:rsid w:val="001D25A5"/>
    <w:rsid w:val="001D2839"/>
    <w:rsid w:val="001D4EDC"/>
    <w:rsid w:val="001D4F7B"/>
    <w:rsid w:val="001F1581"/>
    <w:rsid w:val="001F195E"/>
    <w:rsid w:val="001F52D3"/>
    <w:rsid w:val="00205378"/>
    <w:rsid w:val="002359C2"/>
    <w:rsid w:val="00256D16"/>
    <w:rsid w:val="00280BA0"/>
    <w:rsid w:val="0028235C"/>
    <w:rsid w:val="002B2F92"/>
    <w:rsid w:val="002B36F7"/>
    <w:rsid w:val="002C7A19"/>
    <w:rsid w:val="002D0B54"/>
    <w:rsid w:val="002E0612"/>
    <w:rsid w:val="002F26FC"/>
    <w:rsid w:val="002F6530"/>
    <w:rsid w:val="002F6FB7"/>
    <w:rsid w:val="0031089A"/>
    <w:rsid w:val="003155E2"/>
    <w:rsid w:val="003456F9"/>
    <w:rsid w:val="0035704A"/>
    <w:rsid w:val="003640C5"/>
    <w:rsid w:val="00364B77"/>
    <w:rsid w:val="00367F3D"/>
    <w:rsid w:val="003A413F"/>
    <w:rsid w:val="003A597A"/>
    <w:rsid w:val="003A69C2"/>
    <w:rsid w:val="003A796B"/>
    <w:rsid w:val="003C0C23"/>
    <w:rsid w:val="003E0E67"/>
    <w:rsid w:val="003F3AE9"/>
    <w:rsid w:val="003F7D36"/>
    <w:rsid w:val="00414619"/>
    <w:rsid w:val="004212BD"/>
    <w:rsid w:val="004242AB"/>
    <w:rsid w:val="00435B0E"/>
    <w:rsid w:val="004517DB"/>
    <w:rsid w:val="004664D6"/>
    <w:rsid w:val="00470DD3"/>
    <w:rsid w:val="004B1573"/>
    <w:rsid w:val="004B3A3D"/>
    <w:rsid w:val="004B7881"/>
    <w:rsid w:val="004C3FE4"/>
    <w:rsid w:val="004F288A"/>
    <w:rsid w:val="00514ECF"/>
    <w:rsid w:val="005207F0"/>
    <w:rsid w:val="00537B91"/>
    <w:rsid w:val="005724A0"/>
    <w:rsid w:val="005A29CC"/>
    <w:rsid w:val="005A336A"/>
    <w:rsid w:val="005A377F"/>
    <w:rsid w:val="005B291A"/>
    <w:rsid w:val="005B7665"/>
    <w:rsid w:val="006056B1"/>
    <w:rsid w:val="00655FDA"/>
    <w:rsid w:val="00682C42"/>
    <w:rsid w:val="0068304B"/>
    <w:rsid w:val="006B63E2"/>
    <w:rsid w:val="006C746E"/>
    <w:rsid w:val="006D03AB"/>
    <w:rsid w:val="00710357"/>
    <w:rsid w:val="00711543"/>
    <w:rsid w:val="00751B08"/>
    <w:rsid w:val="00773BAF"/>
    <w:rsid w:val="00777953"/>
    <w:rsid w:val="0078031A"/>
    <w:rsid w:val="007A15D6"/>
    <w:rsid w:val="007B020B"/>
    <w:rsid w:val="007B4C66"/>
    <w:rsid w:val="007D726A"/>
    <w:rsid w:val="007E3AB5"/>
    <w:rsid w:val="007F033E"/>
    <w:rsid w:val="008119ED"/>
    <w:rsid w:val="00821182"/>
    <w:rsid w:val="00830109"/>
    <w:rsid w:val="00831C89"/>
    <w:rsid w:val="00833018"/>
    <w:rsid w:val="00882D41"/>
    <w:rsid w:val="008F2862"/>
    <w:rsid w:val="008F746F"/>
    <w:rsid w:val="009376DD"/>
    <w:rsid w:val="0097237B"/>
    <w:rsid w:val="00980B1E"/>
    <w:rsid w:val="0098340B"/>
    <w:rsid w:val="009A4AA1"/>
    <w:rsid w:val="009A4BC7"/>
    <w:rsid w:val="009B7F67"/>
    <w:rsid w:val="009C313D"/>
    <w:rsid w:val="009D482C"/>
    <w:rsid w:val="009E1F5A"/>
    <w:rsid w:val="009F0FE7"/>
    <w:rsid w:val="009F4DD1"/>
    <w:rsid w:val="009F704E"/>
    <w:rsid w:val="00A006FC"/>
    <w:rsid w:val="00A1233B"/>
    <w:rsid w:val="00A220F6"/>
    <w:rsid w:val="00A419BD"/>
    <w:rsid w:val="00A52400"/>
    <w:rsid w:val="00A550F7"/>
    <w:rsid w:val="00A62F4E"/>
    <w:rsid w:val="00A70B61"/>
    <w:rsid w:val="00A727CA"/>
    <w:rsid w:val="00A75B3D"/>
    <w:rsid w:val="00A77631"/>
    <w:rsid w:val="00A842E7"/>
    <w:rsid w:val="00A92C3F"/>
    <w:rsid w:val="00AD2BC1"/>
    <w:rsid w:val="00AD7FDC"/>
    <w:rsid w:val="00AE2BF8"/>
    <w:rsid w:val="00AE321E"/>
    <w:rsid w:val="00AE4561"/>
    <w:rsid w:val="00B14E98"/>
    <w:rsid w:val="00B15230"/>
    <w:rsid w:val="00B17AB6"/>
    <w:rsid w:val="00B245DC"/>
    <w:rsid w:val="00B4157E"/>
    <w:rsid w:val="00B46022"/>
    <w:rsid w:val="00B818E2"/>
    <w:rsid w:val="00B86CBB"/>
    <w:rsid w:val="00BA553F"/>
    <w:rsid w:val="00BA6192"/>
    <w:rsid w:val="00BD413C"/>
    <w:rsid w:val="00BD4BD4"/>
    <w:rsid w:val="00BF149D"/>
    <w:rsid w:val="00C00D69"/>
    <w:rsid w:val="00C03D8D"/>
    <w:rsid w:val="00C261D1"/>
    <w:rsid w:val="00C66063"/>
    <w:rsid w:val="00C66786"/>
    <w:rsid w:val="00C743D4"/>
    <w:rsid w:val="00C90707"/>
    <w:rsid w:val="00C935A7"/>
    <w:rsid w:val="00CA4F2F"/>
    <w:rsid w:val="00CA53EA"/>
    <w:rsid w:val="00CF0971"/>
    <w:rsid w:val="00CF215D"/>
    <w:rsid w:val="00CF5A8E"/>
    <w:rsid w:val="00D1082D"/>
    <w:rsid w:val="00D17AE7"/>
    <w:rsid w:val="00D62DD1"/>
    <w:rsid w:val="00D663D6"/>
    <w:rsid w:val="00D76A0F"/>
    <w:rsid w:val="00D77F6F"/>
    <w:rsid w:val="00DA7F32"/>
    <w:rsid w:val="00DB4F3E"/>
    <w:rsid w:val="00DC38FA"/>
    <w:rsid w:val="00DC4013"/>
    <w:rsid w:val="00DC4418"/>
    <w:rsid w:val="00DD0387"/>
    <w:rsid w:val="00DE7AAF"/>
    <w:rsid w:val="00DF41F9"/>
    <w:rsid w:val="00E205A2"/>
    <w:rsid w:val="00E31653"/>
    <w:rsid w:val="00E532DD"/>
    <w:rsid w:val="00E613B5"/>
    <w:rsid w:val="00E6415A"/>
    <w:rsid w:val="00E86E85"/>
    <w:rsid w:val="00EB606C"/>
    <w:rsid w:val="00EB76C3"/>
    <w:rsid w:val="00EC2CCA"/>
    <w:rsid w:val="00EC351A"/>
    <w:rsid w:val="00ED1F7D"/>
    <w:rsid w:val="00ED329E"/>
    <w:rsid w:val="00ED392C"/>
    <w:rsid w:val="00F07FC4"/>
    <w:rsid w:val="00F160E9"/>
    <w:rsid w:val="00F430F1"/>
    <w:rsid w:val="00F47D22"/>
    <w:rsid w:val="00F737A4"/>
    <w:rsid w:val="00F93C8D"/>
    <w:rsid w:val="00FA3DB2"/>
    <w:rsid w:val="00FC1DD4"/>
    <w:rsid w:val="00FC586A"/>
    <w:rsid w:val="00FC62A9"/>
    <w:rsid w:val="00FC682E"/>
    <w:rsid w:val="00FD2036"/>
    <w:rsid w:val="00FD538E"/>
    <w:rsid w:val="00FD613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222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612"/>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F288A"/>
    <w:pPr>
      <w:tabs>
        <w:tab w:val="center" w:pos="4252"/>
        <w:tab w:val="right" w:pos="8504"/>
      </w:tabs>
      <w:snapToGrid w:val="0"/>
    </w:pPr>
  </w:style>
  <w:style w:type="character" w:customStyle="1" w:styleId="a4">
    <w:name w:val="ヘッダー (文字)"/>
    <w:basedOn w:val="a0"/>
    <w:link w:val="a3"/>
    <w:uiPriority w:val="99"/>
    <w:semiHidden/>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F47D2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47D22"/>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emf"/><Relationship Id="rId18" Type="http://schemas.openxmlformats.org/officeDocument/2006/relationships/chart" Target="charts/chart3.xml"/><Relationship Id="rId26" Type="http://schemas.openxmlformats.org/officeDocument/2006/relationships/image" Target="media/image8.emf"/><Relationship Id="rId39" Type="http://schemas.openxmlformats.org/officeDocument/2006/relationships/package" Target="embeddings/Microsoft_Office_Excel_______18.xlsx"/><Relationship Id="rId3" Type="http://schemas.openxmlformats.org/officeDocument/2006/relationships/settings" Target="settings.xml"/><Relationship Id="rId21" Type="http://schemas.openxmlformats.org/officeDocument/2006/relationships/chart" Target="charts/chart4.xml"/><Relationship Id="rId34" Type="http://schemas.openxmlformats.org/officeDocument/2006/relationships/image" Target="media/image12.emf"/><Relationship Id="rId42" Type="http://schemas.openxmlformats.org/officeDocument/2006/relationships/image" Target="media/image16.emf"/><Relationship Id="rId47"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chart" Target="charts/chart1.xml"/><Relationship Id="rId17" Type="http://schemas.openxmlformats.org/officeDocument/2006/relationships/package" Target="embeddings/Microsoft_Office_Excel_______6.xlsx"/><Relationship Id="rId25" Type="http://schemas.openxmlformats.org/officeDocument/2006/relationships/package" Target="embeddings/Microsoft_Office_Excel_______11.xlsx"/><Relationship Id="rId33" Type="http://schemas.openxmlformats.org/officeDocument/2006/relationships/package" Target="embeddings/Microsoft_Office_Excel_______15.xlsx"/><Relationship Id="rId38" Type="http://schemas.openxmlformats.org/officeDocument/2006/relationships/image" Target="media/image14.emf"/><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package" Target="embeddings/Microsoft_Office_Excel_______8.xlsx"/><Relationship Id="rId29" Type="http://schemas.openxmlformats.org/officeDocument/2006/relationships/package" Target="embeddings/Microsoft_Office_Excel_______13.xlsx"/><Relationship Id="rId41" Type="http://schemas.openxmlformats.org/officeDocument/2006/relationships/package" Target="embeddings/Microsoft_Office_Excel_______19.xlsx"/><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package" Target="embeddings/Microsoft_Office_Excel_______2.xlsx"/><Relationship Id="rId24" Type="http://schemas.openxmlformats.org/officeDocument/2006/relationships/image" Target="media/image7.emf"/><Relationship Id="rId32" Type="http://schemas.openxmlformats.org/officeDocument/2006/relationships/image" Target="media/image11.emf"/><Relationship Id="rId37" Type="http://schemas.openxmlformats.org/officeDocument/2006/relationships/package" Target="embeddings/Microsoft_Office_Excel_______17.xlsx"/><Relationship Id="rId40" Type="http://schemas.openxmlformats.org/officeDocument/2006/relationships/image" Target="media/image15.emf"/><Relationship Id="rId45" Type="http://schemas.openxmlformats.org/officeDocument/2006/relationships/package" Target="embeddings/Microsoft_Office_Excel_______21.xlsx"/><Relationship Id="rId5" Type="http://schemas.openxmlformats.org/officeDocument/2006/relationships/footnotes" Target="footnotes.xml"/><Relationship Id="rId15" Type="http://schemas.openxmlformats.org/officeDocument/2006/relationships/chart" Target="charts/chart2.xml"/><Relationship Id="rId23" Type="http://schemas.openxmlformats.org/officeDocument/2006/relationships/package" Target="embeddings/Microsoft_Office_Excel_______10.xlsx"/><Relationship Id="rId28" Type="http://schemas.openxmlformats.org/officeDocument/2006/relationships/image" Target="media/image9.emf"/><Relationship Id="rId36" Type="http://schemas.openxmlformats.org/officeDocument/2006/relationships/image" Target="media/image13.emf"/><Relationship Id="rId10" Type="http://schemas.openxmlformats.org/officeDocument/2006/relationships/image" Target="media/image2.emf"/><Relationship Id="rId19" Type="http://schemas.openxmlformats.org/officeDocument/2006/relationships/image" Target="media/image5.emf"/><Relationship Id="rId31" Type="http://schemas.openxmlformats.org/officeDocument/2006/relationships/package" Target="embeddings/Microsoft_Office_Excel_______14.xlsx"/><Relationship Id="rId44" Type="http://schemas.openxmlformats.org/officeDocument/2006/relationships/image" Target="media/image17.emf"/><Relationship Id="rId4" Type="http://schemas.openxmlformats.org/officeDocument/2006/relationships/webSettings" Target="webSettings.xml"/><Relationship Id="rId9" Type="http://schemas.openxmlformats.org/officeDocument/2006/relationships/package" Target="embeddings/Microsoft_Office_Excel_______1.xlsx"/><Relationship Id="rId14" Type="http://schemas.openxmlformats.org/officeDocument/2006/relationships/package" Target="embeddings/Microsoft_Office_Excel_______4.xlsx"/><Relationship Id="rId22" Type="http://schemas.openxmlformats.org/officeDocument/2006/relationships/image" Target="media/image6.emf"/><Relationship Id="rId27" Type="http://schemas.openxmlformats.org/officeDocument/2006/relationships/package" Target="embeddings/Microsoft_Office_Excel_______12.xlsx"/><Relationship Id="rId30" Type="http://schemas.openxmlformats.org/officeDocument/2006/relationships/image" Target="media/image10.emf"/><Relationship Id="rId35" Type="http://schemas.openxmlformats.org/officeDocument/2006/relationships/package" Target="embeddings/Microsoft_Office_Excel_______16.xlsx"/><Relationship Id="rId43" Type="http://schemas.openxmlformats.org/officeDocument/2006/relationships/package" Target="embeddings/Microsoft_Office_Excel_______20.xlsx"/></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___5.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______7.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Office_Excel_______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201248049922006"/>
          <c:y val="8.6206896551724227E-2"/>
          <c:w val="0.86583463338534394"/>
          <c:h val="0.65517241379311375"/>
        </c:manualLayout>
      </c:layout>
      <c:barChart>
        <c:barDir val="col"/>
        <c:grouping val="clustered"/>
        <c:ser>
          <c:idx val="0"/>
          <c:order val="0"/>
          <c:tx>
            <c:strRef>
              <c:f>Sheet1!$A$2</c:f>
              <c:strCache>
                <c:ptCount val="1"/>
                <c:pt idx="0">
                  <c:v>事業収益</c:v>
                </c:pt>
              </c:strCache>
            </c:strRef>
          </c:tx>
          <c:spPr>
            <a:solidFill>
              <a:srgbClr val="CC99FF"/>
            </a:solidFill>
            <a:ln w="12700">
              <a:solidFill>
                <a:srgbClr val="000000"/>
              </a:solidFill>
              <a:prstDash val="solid"/>
            </a:ln>
          </c:spPr>
          <c:dLbls>
            <c:dLbl>
              <c:idx val="0"/>
              <c:layout>
                <c:manualLayout>
                  <c:x val="-2.8979191752306612E-3"/>
                  <c:y val="-6.6220476180859217E-2"/>
                </c:manualLayout>
              </c:layout>
              <c:dLblPos val="outEnd"/>
              <c:showVal val="1"/>
            </c:dLbl>
            <c:dLbl>
              <c:idx val="1"/>
              <c:layout>
                <c:manualLayout>
                  <c:x val="2.222297825475238E-4"/>
                  <c:y val="-7.5003365922948068E-2"/>
                </c:manualLayout>
              </c:layout>
              <c:dLblPos val="outEnd"/>
              <c:showVal val="1"/>
            </c:dLbl>
            <c:dLbl>
              <c:idx val="2"/>
              <c:layout>
                <c:manualLayout>
                  <c:x val="-2.8978708696590092E-3"/>
                  <c:y val="-7.8672943738971893E-2"/>
                </c:manualLayout>
              </c:layout>
              <c:dLblPos val="outEnd"/>
              <c:showVal val="1"/>
            </c:dLbl>
            <c:dLbl>
              <c:idx val="3"/>
              <c:layout>
                <c:manualLayout>
                  <c:x val="2.2227808811901663E-4"/>
                  <c:y val="-9.0482232040743765E-2"/>
                </c:manualLayout>
              </c:layout>
              <c:dLblPos val="outEnd"/>
              <c:showVal val="1"/>
            </c:dLbl>
            <c:dLbl>
              <c:idx val="4"/>
              <c:layout>
                <c:manualLayout>
                  <c:x val="-2.7446334098519938E-2"/>
                  <c:y val="-8.4354653036791724E-2"/>
                </c:manualLayout>
              </c:layout>
              <c:dLblPos val="outEnd"/>
              <c:showVal val="1"/>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22年度</c:v>
                </c:pt>
                <c:pt idx="1">
                  <c:v>23年度</c:v>
                </c:pt>
                <c:pt idx="2">
                  <c:v>24年度</c:v>
                </c:pt>
                <c:pt idx="3">
                  <c:v>25年度</c:v>
                </c:pt>
                <c:pt idx="4">
                  <c:v>26年度</c:v>
                </c:pt>
              </c:strCache>
            </c:strRef>
          </c:cat>
          <c:val>
            <c:numRef>
              <c:f>Sheet1!$B$2:$F$2</c:f>
              <c:numCache>
                <c:formatCode>#,##0;[Red]#,##0</c:formatCode>
                <c:ptCount val="5"/>
                <c:pt idx="0">
                  <c:v>3274083</c:v>
                </c:pt>
                <c:pt idx="1">
                  <c:v>3183960</c:v>
                </c:pt>
                <c:pt idx="2">
                  <c:v>3197827</c:v>
                </c:pt>
                <c:pt idx="3">
                  <c:v>3125114</c:v>
                </c:pt>
                <c:pt idx="4">
                  <c:v>3379163</c:v>
                </c:pt>
              </c:numCache>
            </c:numRef>
          </c:val>
        </c:ser>
        <c:ser>
          <c:idx val="1"/>
          <c:order val="1"/>
          <c:tx>
            <c:strRef>
              <c:f>Sheet1!$A$3</c:f>
              <c:strCache>
                <c:ptCount val="1"/>
                <c:pt idx="0">
                  <c:v>事業費用</c:v>
                </c:pt>
              </c:strCache>
            </c:strRef>
          </c:tx>
          <c:spPr>
            <a:noFill/>
            <a:ln w="12700">
              <a:solidFill>
                <a:srgbClr val="000000"/>
              </a:solidFill>
              <a:prstDash val="solid"/>
            </a:ln>
          </c:spPr>
          <c:dLbls>
            <c:dLbl>
              <c:idx val="0"/>
              <c:layout>
                <c:manualLayout>
                  <c:x val="2.5628966124088794E-2"/>
                  <c:y val="1.7969839834426887E-3"/>
                </c:manualLayout>
              </c:layout>
              <c:dLblPos val="outEnd"/>
              <c:showVal val="1"/>
            </c:dLbl>
            <c:dLbl>
              <c:idx val="1"/>
              <c:layout>
                <c:manualLayout>
                  <c:x val="2.2508865471882612E-2"/>
                  <c:y val="8.5866190351169139E-4"/>
                </c:manualLayout>
              </c:layout>
              <c:dLblPos val="outEnd"/>
              <c:showVal val="1"/>
            </c:dLbl>
            <c:dLbl>
              <c:idx val="2"/>
              <c:layout>
                <c:manualLayout>
                  <c:x val="2.5629014429660989E-2"/>
                  <c:y val="1.0174960674800642E-3"/>
                </c:manualLayout>
              </c:layout>
              <c:dLblPos val="outEnd"/>
              <c:showVal val="1"/>
            </c:dLbl>
            <c:dLbl>
              <c:idx val="3"/>
              <c:layout>
                <c:manualLayout>
                  <c:x val="2.4068976179950251E-2"/>
                  <c:y val="-3.9485567296393504E-3"/>
                </c:manualLayout>
              </c:layout>
              <c:dLblPos val="outEnd"/>
              <c:showVal val="1"/>
            </c:dLbl>
            <c:dLbl>
              <c:idx val="4"/>
              <c:layout>
                <c:manualLayout>
                  <c:x val="2.8749026270060391E-2"/>
                  <c:y val="-4.442446083524355E-3"/>
                </c:manualLayout>
              </c:layout>
              <c:dLblPos val="outEnd"/>
              <c:showVal val="1"/>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22年度</c:v>
                </c:pt>
                <c:pt idx="1">
                  <c:v>23年度</c:v>
                </c:pt>
                <c:pt idx="2">
                  <c:v>24年度</c:v>
                </c:pt>
                <c:pt idx="3">
                  <c:v>25年度</c:v>
                </c:pt>
                <c:pt idx="4">
                  <c:v>26年度</c:v>
                </c:pt>
              </c:strCache>
            </c:strRef>
          </c:cat>
          <c:val>
            <c:numRef>
              <c:f>Sheet1!$B$3:$F$3</c:f>
              <c:numCache>
                <c:formatCode>#,##0;[Red]#,##0</c:formatCode>
                <c:ptCount val="5"/>
                <c:pt idx="0">
                  <c:v>3092771</c:v>
                </c:pt>
                <c:pt idx="1">
                  <c:v>3054875</c:v>
                </c:pt>
                <c:pt idx="2">
                  <c:v>3018211</c:v>
                </c:pt>
                <c:pt idx="3">
                  <c:v>2982559</c:v>
                </c:pt>
                <c:pt idx="4">
                  <c:v>3798984</c:v>
                </c:pt>
              </c:numCache>
            </c:numRef>
          </c:val>
        </c:ser>
        <c:dLbls>
          <c:showVal val="1"/>
        </c:dLbls>
        <c:axId val="76673024"/>
        <c:axId val="76674560"/>
      </c:barChart>
      <c:catAx>
        <c:axId val="76673024"/>
        <c:scaling>
          <c:orientation val="minMax"/>
        </c:scaling>
        <c:axPos val="b"/>
        <c:numFmt formatCode="General"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76674560"/>
        <c:crosses val="autoZero"/>
        <c:auto val="1"/>
        <c:lblAlgn val="ctr"/>
        <c:lblOffset val="100"/>
        <c:tickLblSkip val="1"/>
        <c:tickMarkSkip val="1"/>
      </c:catAx>
      <c:valAx>
        <c:axId val="76674560"/>
        <c:scaling>
          <c:orientation val="minMax"/>
          <c:min val="2900000"/>
        </c:scaling>
        <c:axPos val="l"/>
        <c:numFmt formatCode="#,##0;[Red]#,##0"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76673024"/>
        <c:crosses val="autoZero"/>
        <c:crossBetween val="between"/>
        <c:majorUnit val="100000"/>
      </c:valAx>
      <c:spPr>
        <a:solidFill>
          <a:srgbClr val="FFFFFF"/>
        </a:solidFill>
        <a:ln w="25400">
          <a:noFill/>
        </a:ln>
      </c:spPr>
    </c:plotArea>
    <c:legend>
      <c:legendPos val="b"/>
      <c:layout>
        <c:manualLayout>
          <c:xMode val="edge"/>
          <c:yMode val="edge"/>
          <c:x val="0.29641185647425938"/>
          <c:y val="0.86206896551723555"/>
          <c:w val="0.44305772230889506"/>
          <c:h val="7.0390230146851848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4576802507836994"/>
          <c:y val="7.590759075907591E-2"/>
          <c:w val="0.71473354231974962"/>
          <c:h val="0.66666666666666663"/>
        </c:manualLayout>
      </c:layout>
      <c:barChart>
        <c:barDir val="col"/>
        <c:grouping val="clustered"/>
        <c:ser>
          <c:idx val="1"/>
          <c:order val="0"/>
          <c:tx>
            <c:strRef>
              <c:f>Sheet1!$A$2</c:f>
              <c:strCache>
                <c:ptCount val="1"/>
                <c:pt idx="0">
                  <c:v>企業債（借入額）</c:v>
                </c:pt>
              </c:strCache>
            </c:strRef>
          </c:tx>
          <c:spPr>
            <a:solidFill>
              <a:srgbClr val="993366"/>
            </a:solidFill>
            <a:ln w="12700">
              <a:solidFill>
                <a:srgbClr val="000000"/>
              </a:solidFill>
              <a:prstDash val="solid"/>
            </a:ln>
          </c:spPr>
          <c:dLbls>
            <c:dLbl>
              <c:idx val="0"/>
              <c:layout>
                <c:manualLayout>
                  <c:x val="-1.5037758075516161E-2"/>
                  <c:y val="-1.203363468455332E-2"/>
                </c:manualLayout>
              </c:layout>
              <c:dLblPos val="outEnd"/>
              <c:showVal val="1"/>
            </c:dLbl>
            <c:dLbl>
              <c:idx val="1"/>
              <c:layout>
                <c:manualLayout>
                  <c:x val="-1.7953740195571864E-2"/>
                  <c:y val="-6.5173493777640513E-3"/>
                </c:manualLayout>
              </c:layout>
              <c:dLblPos val="outEnd"/>
              <c:showVal val="1"/>
            </c:dLbl>
            <c:dLbl>
              <c:idx val="2"/>
              <c:layout>
                <c:manualLayout>
                  <c:x val="-1.356507828254889E-2"/>
                  <c:y val="-3.2170193447611699E-3"/>
                </c:manualLayout>
              </c:layout>
              <c:dLblPos val="outEnd"/>
              <c:showVal val="1"/>
            </c:dLbl>
            <c:dLbl>
              <c:idx val="3"/>
              <c:layout>
                <c:manualLayout>
                  <c:x val="-1.8580643067474072E-2"/>
                  <c:y val="-6.5173493777640513E-3"/>
                </c:manualLayout>
              </c:layout>
              <c:dLblPos val="outEnd"/>
              <c:showVal val="1"/>
            </c:dLbl>
            <c:dLbl>
              <c:idx val="4"/>
              <c:layout>
                <c:manualLayout>
                  <c:x val="-2.2590861181722401E-2"/>
                  <c:y val="-3.2170052817471991E-3"/>
                </c:manualLayout>
              </c:layout>
              <c:dLblPos val="outEnd"/>
              <c:showVal val="1"/>
            </c:dLbl>
            <c:spPr>
              <a:noFill/>
              <a:ln w="25399">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22年度</c:v>
                </c:pt>
                <c:pt idx="1">
                  <c:v>23年度</c:v>
                </c:pt>
                <c:pt idx="2">
                  <c:v>24年度</c:v>
                </c:pt>
                <c:pt idx="3">
                  <c:v>25年度</c:v>
                </c:pt>
                <c:pt idx="4">
                  <c:v>26年度</c:v>
                </c:pt>
              </c:strCache>
            </c:strRef>
          </c:cat>
          <c:val>
            <c:numRef>
              <c:f>Sheet1!$B$2:$F$2</c:f>
              <c:numCache>
                <c:formatCode>#,##0;[Red]#,##0</c:formatCode>
                <c:ptCount val="5"/>
                <c:pt idx="0">
                  <c:v>200000</c:v>
                </c:pt>
                <c:pt idx="1">
                  <c:v>200000</c:v>
                </c:pt>
                <c:pt idx="2">
                  <c:v>200000</c:v>
                </c:pt>
                <c:pt idx="3">
                  <c:v>300000</c:v>
                </c:pt>
                <c:pt idx="4">
                  <c:v>280000</c:v>
                </c:pt>
              </c:numCache>
            </c:numRef>
          </c:val>
        </c:ser>
        <c:ser>
          <c:idx val="2"/>
          <c:order val="2"/>
          <c:tx>
            <c:strRef>
              <c:f>Sheet1!$A$4</c:f>
              <c:strCache>
                <c:ptCount val="1"/>
                <c:pt idx="0">
                  <c:v>償還金(元金償還額）</c:v>
                </c:pt>
              </c:strCache>
            </c:strRef>
          </c:tx>
          <c:spPr>
            <a:noFill/>
            <a:ln w="12700">
              <a:solidFill>
                <a:srgbClr val="000000"/>
              </a:solidFill>
              <a:prstDash val="solid"/>
            </a:ln>
          </c:spPr>
          <c:dLbls>
            <c:dLbl>
              <c:idx val="3"/>
              <c:layout>
                <c:manualLayout>
                  <c:x val="0"/>
                  <c:y val="-1.6460905349794285E-2"/>
                </c:manualLayout>
              </c:layout>
              <c:showVal val="1"/>
            </c:dLbl>
            <c:spPr>
              <a:noFill/>
              <a:ln w="25399">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22年度</c:v>
                </c:pt>
                <c:pt idx="1">
                  <c:v>23年度</c:v>
                </c:pt>
                <c:pt idx="2">
                  <c:v>24年度</c:v>
                </c:pt>
                <c:pt idx="3">
                  <c:v>25年度</c:v>
                </c:pt>
                <c:pt idx="4">
                  <c:v>26年度</c:v>
                </c:pt>
              </c:strCache>
            </c:strRef>
          </c:cat>
          <c:val>
            <c:numRef>
              <c:f>Sheet1!$B$4:$F$4</c:f>
              <c:numCache>
                <c:formatCode>#,##0;[Red]#,##0</c:formatCode>
                <c:ptCount val="5"/>
                <c:pt idx="0">
                  <c:v>462580</c:v>
                </c:pt>
                <c:pt idx="1">
                  <c:v>489548</c:v>
                </c:pt>
                <c:pt idx="2">
                  <c:v>413724</c:v>
                </c:pt>
                <c:pt idx="3">
                  <c:v>361453</c:v>
                </c:pt>
                <c:pt idx="4">
                  <c:v>379830</c:v>
                </c:pt>
              </c:numCache>
            </c:numRef>
          </c:val>
        </c:ser>
        <c:axId val="81815040"/>
        <c:axId val="81816576"/>
      </c:barChart>
      <c:lineChart>
        <c:grouping val="standard"/>
        <c:ser>
          <c:idx val="0"/>
          <c:order val="1"/>
          <c:tx>
            <c:strRef>
              <c:f>Sheet1!$A$3</c:f>
              <c:strCache>
                <c:ptCount val="1"/>
                <c:pt idx="0">
                  <c:v>未償還金残高</c:v>
                </c:pt>
              </c:strCache>
            </c:strRef>
          </c:tx>
          <c:spPr>
            <a:ln w="12700">
              <a:solidFill>
                <a:srgbClr val="000080"/>
              </a:solidFill>
              <a:prstDash val="solid"/>
            </a:ln>
          </c:spPr>
          <c:marker>
            <c:symbol val="triangle"/>
            <c:size val="5"/>
            <c:spPr>
              <a:solidFill>
                <a:srgbClr val="000080"/>
              </a:solidFill>
              <a:ln>
                <a:solidFill>
                  <a:srgbClr val="000080"/>
                </a:solidFill>
                <a:prstDash val="solid"/>
              </a:ln>
            </c:spPr>
          </c:marker>
          <c:dLbls>
            <c:dLbl>
              <c:idx val="0"/>
              <c:layout>
                <c:manualLayout>
                  <c:x val="-4.8846020466528993E-2"/>
                  <c:y val="-5.3419566504460565E-2"/>
                </c:manualLayout>
              </c:layout>
              <c:dLblPos val="r"/>
              <c:showVal val="1"/>
            </c:dLbl>
            <c:dLbl>
              <c:idx val="1"/>
              <c:layout>
                <c:manualLayout>
                  <c:x val="-4.7591992774965272E-2"/>
                  <c:y val="-5.4948108078398575E-2"/>
                </c:manualLayout>
              </c:layout>
              <c:dLblPos val="r"/>
              <c:showVal val="1"/>
            </c:dLbl>
            <c:dLbl>
              <c:idx val="2"/>
              <c:layout>
                <c:manualLayout>
                  <c:x val="-4.6338127100186831E-2"/>
                  <c:y val="-5.2651431730177022E-2"/>
                </c:manualLayout>
              </c:layout>
              <c:dLblPos val="r"/>
              <c:showVal val="1"/>
            </c:dLbl>
            <c:dLbl>
              <c:idx val="3"/>
              <c:layout>
                <c:manualLayout>
                  <c:x val="-4.9786455782775019E-2"/>
                  <c:y val="-5.5452943749759682E-2"/>
                </c:manualLayout>
              </c:layout>
              <c:dLblPos val="r"/>
              <c:showVal val="1"/>
            </c:dLbl>
            <c:dLbl>
              <c:idx val="4"/>
              <c:layout>
                <c:manualLayout>
                  <c:x val="-5.1667224329455828E-2"/>
                  <c:y val="-4.3298666210360631E-2"/>
                </c:manualLayout>
              </c:layout>
              <c:dLblPos val="r"/>
              <c:showVal val="1"/>
            </c:dLbl>
            <c:spPr>
              <a:noFill/>
              <a:ln w="25399">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22年度</c:v>
                </c:pt>
                <c:pt idx="1">
                  <c:v>23年度</c:v>
                </c:pt>
                <c:pt idx="2">
                  <c:v>24年度</c:v>
                </c:pt>
                <c:pt idx="3">
                  <c:v>25年度</c:v>
                </c:pt>
                <c:pt idx="4">
                  <c:v>26年度</c:v>
                </c:pt>
              </c:strCache>
            </c:strRef>
          </c:cat>
          <c:val>
            <c:numRef>
              <c:f>Sheet1!$B$3:$F$3</c:f>
              <c:numCache>
                <c:formatCode>#,##0;[Red]#,##0</c:formatCode>
                <c:ptCount val="5"/>
                <c:pt idx="0">
                  <c:v>7841518</c:v>
                </c:pt>
                <c:pt idx="1">
                  <c:v>7551971</c:v>
                </c:pt>
                <c:pt idx="2">
                  <c:v>7338247</c:v>
                </c:pt>
                <c:pt idx="3">
                  <c:v>7276794</c:v>
                </c:pt>
                <c:pt idx="4">
                  <c:v>7176964</c:v>
                </c:pt>
              </c:numCache>
            </c:numRef>
          </c:val>
        </c:ser>
        <c:marker val="1"/>
        <c:axId val="81835136"/>
        <c:axId val="81836672"/>
      </c:lineChart>
      <c:catAx>
        <c:axId val="81815040"/>
        <c:scaling>
          <c:orientation val="minMax"/>
        </c:scaling>
        <c:axPos val="b"/>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1816576"/>
        <c:crosses val="autoZero"/>
        <c:lblAlgn val="ctr"/>
        <c:lblOffset val="100"/>
        <c:tickLblSkip val="1"/>
        <c:tickMarkSkip val="1"/>
      </c:catAx>
      <c:valAx>
        <c:axId val="81816576"/>
        <c:scaling>
          <c:orientation val="minMax"/>
          <c:max val="1400000"/>
        </c:scaling>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企業債・償還金</a:t>
                </a:r>
              </a:p>
            </c:rich>
          </c:tx>
          <c:layout>
            <c:manualLayout>
              <c:xMode val="edge"/>
              <c:yMode val="edge"/>
              <c:x val="1.4106583072100319E-2"/>
              <c:y val="0.22772277227722773"/>
            </c:manualLayout>
          </c:layout>
          <c:spPr>
            <a:noFill/>
            <a:ln w="25399">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1815040"/>
        <c:crosses val="autoZero"/>
        <c:crossBetween val="between"/>
        <c:majorUnit val="200000"/>
      </c:valAx>
      <c:catAx>
        <c:axId val="81835136"/>
        <c:scaling>
          <c:orientation val="minMax"/>
        </c:scaling>
        <c:delete val="1"/>
        <c:axPos val="b"/>
        <c:tickLblPos val="none"/>
        <c:crossAx val="81836672"/>
        <c:crosses val="autoZero"/>
        <c:lblAlgn val="ctr"/>
        <c:lblOffset val="100"/>
      </c:catAx>
      <c:valAx>
        <c:axId val="81836672"/>
        <c:scaling>
          <c:orientation val="minMax"/>
          <c:max val="10000000"/>
          <c:min val="0"/>
        </c:scaling>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865203761756213"/>
              <c:y val="0.24422442244224632"/>
            </c:manualLayout>
          </c:layout>
          <c:spPr>
            <a:noFill/>
            <a:ln w="25399">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1835136"/>
        <c:crosses val="max"/>
        <c:crossBetween val="between"/>
        <c:majorUnit val="2000000"/>
      </c:valAx>
      <c:spPr>
        <a:noFill/>
        <a:ln w="12700">
          <a:solidFill>
            <a:srgbClr val="000000"/>
          </a:solidFill>
          <a:prstDash val="solid"/>
        </a:ln>
      </c:spPr>
    </c:plotArea>
    <c:legend>
      <c:legendPos val="b"/>
      <c:legendEntry>
        <c:idx val="0"/>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egendEntry>
        <c:idx val="1"/>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egendEntry>
        <c:idx val="2"/>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ayout>
        <c:manualLayout>
          <c:xMode val="edge"/>
          <c:yMode val="edge"/>
          <c:x val="0.15360501567398119"/>
          <c:y val="0.84818481848185479"/>
          <c:w val="0.6959247648902821"/>
          <c:h val="8.2508250825082508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明朝"/>
              <a:ea typeface="ＭＳ 明朝"/>
              <a:cs typeface="ＭＳ 明朝"/>
            </a:defRPr>
          </a:pPr>
          <a:endParaRPr lang="ja-JP"/>
        </a:p>
      </c:txPr>
    </c:legend>
    <c:plotVisOnly val="1"/>
    <c:dispBlanksAs val="gap"/>
  </c:chart>
  <c:spPr>
    <a:solidFill>
      <a:srgbClr val="FFFFFF"/>
    </a:solidFill>
    <a:ln w="3175">
      <a:solidFill>
        <a:srgbClr val="000000"/>
      </a:solidFill>
      <a:prstDash val="solid"/>
    </a:ln>
  </c:spPr>
  <c:txPr>
    <a:bodyPr/>
    <a:lstStyle/>
    <a:p>
      <a:pPr>
        <a:defRPr sz="1100" b="0" i="0" u="none" strike="noStrike" baseline="0">
          <a:solidFill>
            <a:srgbClr val="000000"/>
          </a:solidFill>
          <a:latin typeface="ＭＳ Ｐゴシック"/>
          <a:ea typeface="ＭＳ Ｐゴシック"/>
          <a:cs typeface="ＭＳ Ｐゴシック"/>
        </a:defRPr>
      </a:pPr>
      <a:endParaRPr lang="ja-JP"/>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1952181632149611"/>
          <c:y val="8.6795675964234306E-2"/>
          <c:w val="0.85915492957746453"/>
          <c:h val="0.74506294764001968"/>
        </c:manualLayout>
      </c:layout>
      <c:lineChart>
        <c:grouping val="standard"/>
        <c:ser>
          <c:idx val="3"/>
          <c:order val="0"/>
          <c:spPr>
            <a:ln w="15875">
              <a:solidFill>
                <a:schemeClr val="tx1"/>
              </a:solidFill>
              <a:prstDash val="solid"/>
            </a:ln>
          </c:spPr>
          <c:marker>
            <c:symbol val="diamond"/>
            <c:size val="5"/>
            <c:spPr>
              <a:solidFill>
                <a:schemeClr val="tx1"/>
              </a:solidFill>
              <a:ln cap="rnd">
                <a:solidFill>
                  <a:schemeClr val="tx1"/>
                </a:solidFill>
                <a:prstDash val="solid"/>
              </a:ln>
            </c:spPr>
          </c:marker>
          <c:dPt>
            <c:idx val="3"/>
            <c:spPr>
              <a:ln w="15875" cap="sq">
                <a:solidFill>
                  <a:schemeClr val="tx1"/>
                </a:solidFill>
                <a:prstDash val="solid"/>
                <a:miter lim="800000"/>
              </a:ln>
            </c:spPr>
          </c:dPt>
          <c:dLbls>
            <c:dLbl>
              <c:idx val="0"/>
              <c:layout>
                <c:manualLayout>
                  <c:x val="-4.7600458393405071E-2"/>
                  <c:y val="-0.10020356234096692"/>
                </c:manualLayout>
              </c:layout>
              <c:dLblPos val="r"/>
              <c:showVal val="1"/>
            </c:dLbl>
            <c:dLbl>
              <c:idx val="2"/>
              <c:layout>
                <c:manualLayout>
                  <c:x val="-5.1773645665183866E-2"/>
                  <c:y val="-0.12564885496183206"/>
                </c:manualLayout>
              </c:layout>
              <c:dLblPos val="r"/>
              <c:showVal val="1"/>
            </c:dLbl>
            <c:dLbl>
              <c:idx val="4"/>
              <c:layout>
                <c:manualLayout>
                  <c:x val="-1.6301553855064013E-2"/>
                  <c:y val="-7.9193357058126523E-2"/>
                </c:manualLayout>
              </c:layout>
              <c:dLblPos val="r"/>
              <c:showVal val="1"/>
            </c:dLbl>
            <c:txPr>
              <a:bodyPr/>
              <a:lstStyle/>
              <a:p>
                <a:pPr>
                  <a:defRPr sz="875" baseline="0"/>
                </a:pPr>
                <a:endParaRPr lang="ja-JP"/>
              </a:p>
            </c:txPr>
            <c:dLblPos val="t"/>
            <c:showVal val="1"/>
          </c:dLbls>
          <c:cat>
            <c:strRef>
              <c:f>Sheet1!$A$1:$E$1</c:f>
              <c:strCache>
                <c:ptCount val="5"/>
                <c:pt idx="0">
                  <c:v>22年度</c:v>
                </c:pt>
                <c:pt idx="1">
                  <c:v>23年度</c:v>
                </c:pt>
                <c:pt idx="2">
                  <c:v>24年度</c:v>
                </c:pt>
                <c:pt idx="3">
                  <c:v>25年度</c:v>
                </c:pt>
                <c:pt idx="4">
                  <c:v>26年度</c:v>
                </c:pt>
              </c:strCache>
            </c:strRef>
          </c:cat>
          <c:val>
            <c:numRef>
              <c:f>Sheet1!$A$2:$E$2</c:f>
              <c:numCache>
                <c:formatCode>#,##0;[Red]#,##0</c:formatCode>
                <c:ptCount val="5"/>
                <c:pt idx="0">
                  <c:v>152960</c:v>
                </c:pt>
                <c:pt idx="1">
                  <c:v>86904</c:v>
                </c:pt>
                <c:pt idx="2">
                  <c:v>133366</c:v>
                </c:pt>
                <c:pt idx="3">
                  <c:v>94681</c:v>
                </c:pt>
                <c:pt idx="4" formatCode="#,##0;&quot;△ &quot;#,##0">
                  <c:v>-491127</c:v>
                </c:pt>
              </c:numCache>
            </c:numRef>
          </c:val>
        </c:ser>
        <c:marker val="1"/>
        <c:axId val="80666624"/>
        <c:axId val="80668544"/>
      </c:lineChart>
      <c:catAx>
        <c:axId val="80666624"/>
        <c:scaling>
          <c:orientation val="minMax"/>
        </c:scaling>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　</a:t>
                </a:r>
                <a:r>
                  <a:rPr lang="en-US" altLang="ja-JP"/>
                  <a:t>22</a:t>
                </a:r>
                <a:r>
                  <a:rPr lang="ja-JP" altLang="en-US"/>
                  <a:t>年度　　　　　　</a:t>
                </a:r>
                <a:r>
                  <a:rPr lang="en-US" altLang="ja-JP"/>
                  <a:t>23</a:t>
                </a:r>
                <a:r>
                  <a:rPr lang="ja-JP" altLang="en-US"/>
                  <a:t>年度　　　　　　　</a:t>
                </a:r>
                <a:r>
                  <a:rPr lang="en-US" altLang="ja-JP"/>
                  <a:t>24</a:t>
                </a:r>
                <a:r>
                  <a:rPr lang="ja-JP" altLang="en-US"/>
                  <a:t>年度　　　　　　　</a:t>
                </a:r>
                <a:r>
                  <a:rPr lang="en-US" altLang="ja-JP"/>
                  <a:t>25</a:t>
                </a:r>
                <a:r>
                  <a:rPr lang="ja-JP" altLang="en-US"/>
                  <a:t>年度　　　　　</a:t>
                </a:r>
                <a:r>
                  <a:rPr lang="en-US" altLang="ja-JP"/>
                  <a:t>26</a:t>
                </a:r>
                <a:r>
                  <a:rPr lang="ja-JP" altLang="en-US"/>
                  <a:t>年度</a:t>
                </a:r>
              </a:p>
            </c:rich>
          </c:tx>
          <c:layout>
            <c:manualLayout>
              <c:xMode val="edge"/>
              <c:yMode val="edge"/>
              <c:x val="0.14857341599634424"/>
              <c:y val="0.8620819431469372"/>
            </c:manualLayout>
          </c:layout>
          <c:spPr>
            <a:noFill/>
            <a:ln w="25399">
              <a:noFill/>
            </a:ln>
          </c:spPr>
        </c:title>
        <c:numFmt formatCode="General" sourceLinked="1"/>
        <c:majorTickMark val="none"/>
        <c:tickLblPos val="nextTo"/>
        <c:txPr>
          <a:bodyPr rot="0" vert="horz"/>
          <a:lstStyle/>
          <a:p>
            <a:pPr>
              <a:defRPr baseline="0">
                <a:solidFill>
                  <a:schemeClr val="bg1"/>
                </a:solidFill>
              </a:defRPr>
            </a:pPr>
            <a:endParaRPr lang="ja-JP"/>
          </a:p>
        </c:txPr>
        <c:crossAx val="80668544"/>
        <c:crosses val="autoZero"/>
        <c:auto val="1"/>
        <c:lblAlgn val="ctr"/>
        <c:lblOffset val="100"/>
        <c:tickLblSkip val="1"/>
        <c:tickMarkSkip val="1"/>
      </c:catAx>
      <c:valAx>
        <c:axId val="80668544"/>
        <c:scaling>
          <c:orientation val="minMax"/>
        </c:scaling>
        <c:axPos val="l"/>
        <c:numFmt formatCode="#,##0;&quot;△ &quot;#,##0" sourceLinked="0"/>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0666624"/>
        <c:crosses val="autoZero"/>
        <c:crossBetween val="between"/>
        <c:majorUnit val="50000"/>
      </c:valAx>
      <c:spPr>
        <a:solidFill>
          <a:srgbClr val="FFFFFF"/>
        </a:solidFill>
        <a:ln w="3175">
          <a:solidFill>
            <a:srgbClr val="000000"/>
          </a:solidFill>
          <a:prstDash val="solid"/>
        </a:ln>
      </c:spPr>
    </c:plotArea>
    <c:plotVisOnly val="1"/>
    <c:dispBlanksAs val="gap"/>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6.4263322884012583E-2"/>
          <c:y val="0.11049723756906055"/>
          <c:w val="0.92163009404390062"/>
          <c:h val="0.55801104972375659"/>
        </c:manualLayout>
      </c:layout>
      <c:lineChart>
        <c:grouping val="standard"/>
        <c:ser>
          <c:idx val="0"/>
          <c:order val="0"/>
          <c:tx>
            <c:strRef>
              <c:f>Sheet1!$A$2</c:f>
              <c:strCache>
                <c:ptCount val="1"/>
                <c:pt idx="0">
                  <c:v>営業収支比率</c:v>
                </c:pt>
              </c:strCache>
            </c:strRef>
          </c:tx>
          <c:spPr>
            <a:ln w="12699">
              <a:solidFill>
                <a:schemeClr val="bg2">
                  <a:lumMod val="10000"/>
                </a:schemeClr>
              </a:solidFill>
              <a:prstDash val="solid"/>
            </a:ln>
          </c:spPr>
          <c:marker>
            <c:symbol val="diamond"/>
            <c:size val="5"/>
            <c:spPr>
              <a:solidFill>
                <a:schemeClr val="bg1"/>
              </a:solidFill>
              <a:ln>
                <a:solidFill>
                  <a:srgbClr val="000080"/>
                </a:solidFill>
                <a:prstDash val="solid"/>
              </a:ln>
            </c:spPr>
          </c:marker>
          <c:dLbls>
            <c:dLblPos val="t"/>
            <c:showVal val="1"/>
          </c:dLbls>
          <c:cat>
            <c:strRef>
              <c:f>Sheet1!$B$1:$F$1</c:f>
              <c:strCache>
                <c:ptCount val="5"/>
                <c:pt idx="0">
                  <c:v>22年度</c:v>
                </c:pt>
                <c:pt idx="1">
                  <c:v>23年度</c:v>
                </c:pt>
                <c:pt idx="2">
                  <c:v>24年度</c:v>
                </c:pt>
                <c:pt idx="3">
                  <c:v>25年度</c:v>
                </c:pt>
                <c:pt idx="4">
                  <c:v>26年度</c:v>
                </c:pt>
              </c:strCache>
            </c:strRef>
          </c:cat>
          <c:val>
            <c:numRef>
              <c:f>Sheet1!$B$2:$F$2</c:f>
              <c:numCache>
                <c:formatCode>General</c:formatCode>
                <c:ptCount val="5"/>
                <c:pt idx="0">
                  <c:v>113.5</c:v>
                </c:pt>
                <c:pt idx="1">
                  <c:v>110.2</c:v>
                </c:pt>
                <c:pt idx="2">
                  <c:v>111.7</c:v>
                </c:pt>
                <c:pt idx="3" formatCode="0.0_ ">
                  <c:v>110</c:v>
                </c:pt>
                <c:pt idx="4" formatCode="0.0_ ">
                  <c:v>110.8</c:v>
                </c:pt>
              </c:numCache>
            </c:numRef>
          </c:val>
        </c:ser>
        <c:ser>
          <c:idx val="1"/>
          <c:order val="1"/>
          <c:tx>
            <c:strRef>
              <c:f>Sheet1!$A$3</c:f>
              <c:strCache>
                <c:ptCount val="1"/>
                <c:pt idx="0">
                  <c:v>総収支比率</c:v>
                </c:pt>
              </c:strCache>
            </c:strRef>
          </c:tx>
          <c:spPr>
            <a:ln w="12699">
              <a:solidFill>
                <a:schemeClr val="tx1"/>
              </a:solidFill>
              <a:prstDash val="solid"/>
            </a:ln>
          </c:spPr>
          <c:marker>
            <c:symbol val="square"/>
            <c:size val="4"/>
            <c:spPr>
              <a:solidFill>
                <a:schemeClr val="tx2"/>
              </a:solidFill>
              <a:ln>
                <a:solidFill>
                  <a:schemeClr val="tx2"/>
                </a:solidFill>
                <a:prstDash val="solid"/>
              </a:ln>
            </c:spPr>
          </c:marker>
          <c:dLbls>
            <c:dLbl>
              <c:idx val="0"/>
              <c:layout>
                <c:manualLayout>
                  <c:x val="-3.7322998687664262E-2"/>
                  <c:y val="-5.8289703315881326E-2"/>
                </c:manualLayout>
              </c:layout>
              <c:dLblPos val="r"/>
              <c:showVal val="1"/>
            </c:dLbl>
            <c:dLbl>
              <c:idx val="1"/>
              <c:layout>
                <c:manualLayout>
                  <c:x val="-3.7322998687664262E-2"/>
                  <c:y val="-4.4328097731239441E-2"/>
                </c:manualLayout>
              </c:layout>
              <c:dLblPos val="r"/>
              <c:showVal val="1"/>
            </c:dLbl>
            <c:dLbl>
              <c:idx val="2"/>
              <c:layout>
                <c:manualLayout>
                  <c:x val="-3.1072998687664364E-2"/>
                  <c:y val="-4.4328097731239441E-2"/>
                </c:manualLayout>
              </c:layout>
              <c:dLblPos val="r"/>
              <c:showVal val="1"/>
            </c:dLbl>
            <c:dLbl>
              <c:idx val="3"/>
              <c:layout>
                <c:manualLayout>
                  <c:x val="-3.7322998687664262E-2"/>
                  <c:y val="-4.4328097731239413E-2"/>
                </c:manualLayout>
              </c:layout>
              <c:dLblPos val="r"/>
              <c:showVal val="1"/>
            </c:dLbl>
            <c:dLblPos val="t"/>
            <c:showVal val="1"/>
          </c:dLbls>
          <c:cat>
            <c:strRef>
              <c:f>Sheet1!$B$1:$F$1</c:f>
              <c:strCache>
                <c:ptCount val="5"/>
                <c:pt idx="0">
                  <c:v>22年度</c:v>
                </c:pt>
                <c:pt idx="1">
                  <c:v>23年度</c:v>
                </c:pt>
                <c:pt idx="2">
                  <c:v>24年度</c:v>
                </c:pt>
                <c:pt idx="3">
                  <c:v>25年度</c:v>
                </c:pt>
                <c:pt idx="4">
                  <c:v>26年度</c:v>
                </c:pt>
              </c:strCache>
            </c:strRef>
          </c:cat>
          <c:val>
            <c:numRef>
              <c:f>Sheet1!$B$3:$F$3</c:f>
              <c:numCache>
                <c:formatCode>General</c:formatCode>
                <c:ptCount val="5"/>
                <c:pt idx="0">
                  <c:v>105.2</c:v>
                </c:pt>
                <c:pt idx="1">
                  <c:v>102.9</c:v>
                </c:pt>
                <c:pt idx="2">
                  <c:v>104.6</c:v>
                </c:pt>
                <c:pt idx="3">
                  <c:v>103.3</c:v>
                </c:pt>
                <c:pt idx="4">
                  <c:v>86.6</c:v>
                </c:pt>
              </c:numCache>
            </c:numRef>
          </c:val>
        </c:ser>
        <c:ser>
          <c:idx val="2"/>
          <c:order val="2"/>
          <c:tx>
            <c:strRef>
              <c:f>Sheet1!$A$4</c:f>
              <c:strCache>
                <c:ptCount val="1"/>
              </c:strCache>
            </c:strRef>
          </c:tx>
          <c:cat>
            <c:strRef>
              <c:f>Sheet1!$B$1:$F$1</c:f>
              <c:strCache>
                <c:ptCount val="5"/>
                <c:pt idx="0">
                  <c:v>22年度</c:v>
                </c:pt>
                <c:pt idx="1">
                  <c:v>23年度</c:v>
                </c:pt>
                <c:pt idx="2">
                  <c:v>24年度</c:v>
                </c:pt>
                <c:pt idx="3">
                  <c:v>25年度</c:v>
                </c:pt>
                <c:pt idx="4">
                  <c:v>26年度</c:v>
                </c:pt>
              </c:strCache>
            </c:strRef>
          </c:cat>
          <c:val>
            <c:numRef>
              <c:f>Sheet1!$B$4:$F$4</c:f>
              <c:numCache>
                <c:formatCode>General</c:formatCode>
                <c:ptCount val="5"/>
              </c:numCache>
            </c:numRef>
          </c:val>
        </c:ser>
        <c:ser>
          <c:idx val="3"/>
          <c:order val="3"/>
          <c:tx>
            <c:strRef>
              <c:f>Sheet1!$A$5</c:f>
              <c:strCache>
                <c:ptCount val="1"/>
              </c:strCache>
            </c:strRef>
          </c:tx>
          <c:cat>
            <c:strRef>
              <c:f>Sheet1!$B$1:$F$1</c:f>
              <c:strCache>
                <c:ptCount val="5"/>
                <c:pt idx="0">
                  <c:v>22年度</c:v>
                </c:pt>
                <c:pt idx="1">
                  <c:v>23年度</c:v>
                </c:pt>
                <c:pt idx="2">
                  <c:v>24年度</c:v>
                </c:pt>
                <c:pt idx="3">
                  <c:v>25年度</c:v>
                </c:pt>
                <c:pt idx="4">
                  <c:v>26年度</c:v>
                </c:pt>
              </c:strCache>
            </c:strRef>
          </c:cat>
          <c:val>
            <c:numRef>
              <c:f>Sheet1!$B$5:$F$5</c:f>
              <c:numCache>
                <c:formatCode>General</c:formatCode>
                <c:ptCount val="5"/>
              </c:numCache>
            </c:numRef>
          </c:val>
        </c:ser>
        <c:dLbls>
          <c:showVal val="1"/>
        </c:dLbls>
        <c:marker val="1"/>
        <c:axId val="81912576"/>
        <c:axId val="81914112"/>
      </c:lineChart>
      <c:catAx>
        <c:axId val="81912576"/>
        <c:scaling>
          <c:orientation val="minMax"/>
        </c:scaling>
        <c:axPos val="b"/>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81914112"/>
        <c:crosses val="autoZero"/>
        <c:auto val="1"/>
        <c:lblAlgn val="ctr"/>
        <c:lblOffset val="100"/>
        <c:tickLblSkip val="1"/>
        <c:tickMarkSkip val="1"/>
      </c:catAx>
      <c:valAx>
        <c:axId val="81914112"/>
        <c:scaling>
          <c:orientation val="minMax"/>
          <c:max val="120"/>
          <c:min val="80"/>
        </c:scaling>
        <c:axPos val="l"/>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1912576"/>
        <c:crosses val="autoZero"/>
        <c:crossBetween val="between"/>
        <c:majorUnit val="5"/>
      </c:valAx>
      <c:spPr>
        <a:noFill/>
        <a:ln w="25399">
          <a:noFill/>
        </a:ln>
      </c:spPr>
    </c:plotArea>
    <c:legend>
      <c:legendPos val="b"/>
      <c:layout>
        <c:manualLayout>
          <c:xMode val="edge"/>
          <c:yMode val="edge"/>
          <c:x val="0.33337853601633138"/>
          <c:y val="0.844146706792541"/>
          <c:w val="0.37135073393604051"/>
          <c:h val="8.6642756042929189E-2"/>
        </c:manualLayout>
      </c:layout>
      <c:spPr>
        <a:no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900" b="0" i="0" u="none" strike="noStrike" baseline="0">
          <a:solidFill>
            <a:srgbClr val="000000"/>
          </a:solidFill>
          <a:latin typeface="ＭＳ Ｐゴシック"/>
          <a:ea typeface="ＭＳ Ｐゴシック"/>
          <a:cs typeface="ＭＳ Ｐゴシック"/>
        </a:defRPr>
      </a:pPr>
      <a:endParaRPr lang="ja-JP"/>
    </a:p>
  </c:txPr>
  <c:externalData r:id="rId1"/>
  <c:userShapes r:id="rId2"/>
</c:chartSpace>
</file>

<file path=word/drawings/drawing1.xml><?xml version="1.0" encoding="utf-8"?>
<c:userShapes xmlns:c="http://schemas.openxmlformats.org/drawingml/2006/chart">
  <cdr:relSizeAnchor xmlns:cdr="http://schemas.openxmlformats.org/drawingml/2006/chartDrawing">
    <cdr:from>
      <cdr:x>0.06637</cdr:x>
      <cdr:y>0.39267</cdr:y>
    </cdr:from>
    <cdr:to>
      <cdr:x>0.98281</cdr:x>
      <cdr:y>0.39267</cdr:y>
    </cdr:to>
    <cdr:sp macro="" textlink="">
      <cdr:nvSpPr>
        <cdr:cNvPr id="3" name="直線コネクタ 2"/>
        <cdr:cNvSpPr/>
      </cdr:nvSpPr>
      <cdr:spPr>
        <a:xfrm xmlns:a="http://schemas.openxmlformats.org/drawingml/2006/main">
          <a:off x="404607" y="714372"/>
          <a:ext cx="5586618" cy="0"/>
        </a:xfrm>
        <a:prstGeom xmlns:a="http://schemas.openxmlformats.org/drawingml/2006/main" prst="line">
          <a:avLst/>
        </a:prstGeom>
        <a:ln xmlns:a="http://schemas.openxmlformats.org/drawingml/2006/main">
          <a:solidFill>
            <a:schemeClr val="tx1"/>
          </a:solidFill>
          <a:prstDash val="lgDashDot"/>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ja-JP"/>
        </a:p>
      </cdr:txBody>
    </cdr:sp>
  </cdr:relSizeAnchor>
</c:userShape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E207B4-9F98-4841-AE69-775FDDA60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18</Pages>
  <Words>1323</Words>
  <Characters>7547</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26</cp:revision>
  <cp:lastPrinted>2015-11-10T02:08:00Z</cp:lastPrinted>
  <dcterms:created xsi:type="dcterms:W3CDTF">2013-09-11T05:37:00Z</dcterms:created>
  <dcterms:modified xsi:type="dcterms:W3CDTF">2015-11-10T02:40:00Z</dcterms:modified>
</cp:coreProperties>
</file>