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2D6816" w:rsidP="00E205A2">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00E205A2"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1714EE" w:rsidRDefault="00E205A2" w:rsidP="001714EE">
      <w:pPr>
        <w:ind w:left="249" w:hangingChars="100" w:hanging="249"/>
        <w:rPr>
          <w:rFonts w:hAnsi="ＭＳ 明朝"/>
          <w:spacing w:val="4"/>
          <w:szCs w:val="24"/>
        </w:rPr>
      </w:pPr>
      <w:r w:rsidRPr="00A77631">
        <w:rPr>
          <w:rFonts w:hAnsi="ＭＳ 明朝" w:hint="eastAsia"/>
          <w:spacing w:val="4"/>
          <w:szCs w:val="24"/>
        </w:rPr>
        <w:t xml:space="preserve">　　</w:t>
      </w:r>
      <w:r w:rsidR="006C08C7">
        <w:rPr>
          <w:rFonts w:hAnsi="ＭＳ 明朝" w:hint="eastAsia"/>
          <w:spacing w:val="4"/>
          <w:szCs w:val="24"/>
        </w:rPr>
        <w:t>下水道事業は平成26年4月から、地方公営企業法を適用する</w:t>
      </w:r>
      <w:r w:rsidR="001714EE">
        <w:rPr>
          <w:rFonts w:hAnsi="ＭＳ 明朝" w:hint="eastAsia"/>
          <w:spacing w:val="4"/>
          <w:szCs w:val="24"/>
        </w:rPr>
        <w:t>企業会計へ移行したため、平成26年度決算は</w:t>
      </w:r>
      <w:r w:rsidR="00325DF8">
        <w:rPr>
          <w:rFonts w:hAnsi="ＭＳ 明朝" w:hint="eastAsia"/>
          <w:spacing w:val="4"/>
          <w:szCs w:val="24"/>
        </w:rPr>
        <w:t>公営企業会計としての</w:t>
      </w:r>
      <w:r w:rsidR="001714EE">
        <w:rPr>
          <w:rFonts w:hAnsi="ＭＳ 明朝" w:hint="eastAsia"/>
          <w:spacing w:val="4"/>
          <w:szCs w:val="24"/>
        </w:rPr>
        <w:t>最初の決算となる。</w:t>
      </w:r>
    </w:p>
    <w:p w:rsidR="001714EE" w:rsidRDefault="001714EE" w:rsidP="001714EE">
      <w:pPr>
        <w:ind w:left="249" w:hangingChars="100" w:hanging="249"/>
        <w:rPr>
          <w:rFonts w:hAnsi="ＭＳ 明朝"/>
          <w:spacing w:val="4"/>
          <w:szCs w:val="24"/>
        </w:rPr>
      </w:pPr>
      <w:r>
        <w:rPr>
          <w:rFonts w:hAnsi="ＭＳ 明朝" w:hint="eastAsia"/>
          <w:spacing w:val="4"/>
          <w:szCs w:val="24"/>
        </w:rPr>
        <w:t xml:space="preserve">　　平成26年度の業務実績は、処理区域内人口が162,856人で</w:t>
      </w:r>
      <w:r w:rsidR="004D5A21">
        <w:rPr>
          <w:rFonts w:hAnsi="ＭＳ 明朝" w:hint="eastAsia"/>
          <w:spacing w:val="4"/>
          <w:szCs w:val="24"/>
        </w:rPr>
        <w:t>前年度に比べ312人</w:t>
      </w:r>
    </w:p>
    <w:p w:rsidR="004D5A21" w:rsidRDefault="004D5A21" w:rsidP="001714EE">
      <w:pPr>
        <w:ind w:left="249" w:hangingChars="100" w:hanging="249"/>
        <w:rPr>
          <w:rFonts w:hAnsi="ＭＳ 明朝"/>
          <w:spacing w:val="4"/>
          <w:szCs w:val="24"/>
        </w:rPr>
      </w:pPr>
      <w:r>
        <w:rPr>
          <w:rFonts w:hAnsi="ＭＳ 明朝" w:hint="eastAsia"/>
          <w:spacing w:val="4"/>
          <w:szCs w:val="24"/>
        </w:rPr>
        <w:t xml:space="preserve">　（△</w:t>
      </w:r>
      <w:r w:rsidR="00FB24FF">
        <w:rPr>
          <w:rFonts w:hAnsi="ＭＳ 明朝" w:hint="eastAsia"/>
          <w:spacing w:val="4"/>
          <w:szCs w:val="24"/>
        </w:rPr>
        <w:t>0.2</w:t>
      </w:r>
      <w:r>
        <w:rPr>
          <w:rFonts w:hAnsi="ＭＳ 明朝" w:hint="eastAsia"/>
          <w:spacing w:val="4"/>
          <w:szCs w:val="24"/>
        </w:rPr>
        <w:t>％）減少し、水洗化人口が152,183人で前年度に比べ390人（</w:t>
      </w:r>
      <w:r w:rsidR="00FB24FF">
        <w:rPr>
          <w:rFonts w:hAnsi="ＭＳ 明朝" w:hint="eastAsia"/>
          <w:spacing w:val="4"/>
          <w:szCs w:val="24"/>
        </w:rPr>
        <w:t>0.3</w:t>
      </w:r>
      <w:r>
        <w:rPr>
          <w:rFonts w:hAnsi="ＭＳ 明朝" w:hint="eastAsia"/>
          <w:spacing w:val="4"/>
          <w:szCs w:val="24"/>
        </w:rPr>
        <w:t>％）増加したことから、水洗化率は93.4％で前年度より0.4％上昇し</w:t>
      </w:r>
      <w:r w:rsidR="00AF0528">
        <w:rPr>
          <w:rFonts w:hAnsi="ＭＳ 明朝" w:hint="eastAsia"/>
          <w:spacing w:val="4"/>
          <w:szCs w:val="24"/>
        </w:rPr>
        <w:t>ている</w:t>
      </w:r>
      <w:r>
        <w:rPr>
          <w:rFonts w:hAnsi="ＭＳ 明朝" w:hint="eastAsia"/>
          <w:spacing w:val="4"/>
          <w:szCs w:val="24"/>
        </w:rPr>
        <w:t>。</w:t>
      </w:r>
    </w:p>
    <w:p w:rsidR="004D5A21" w:rsidRDefault="004D5A21" w:rsidP="001714EE">
      <w:pPr>
        <w:ind w:left="249" w:hangingChars="100" w:hanging="249"/>
        <w:rPr>
          <w:rFonts w:hAnsi="ＭＳ 明朝"/>
          <w:spacing w:val="4"/>
          <w:szCs w:val="24"/>
        </w:rPr>
      </w:pPr>
      <w:r>
        <w:rPr>
          <w:rFonts w:hAnsi="ＭＳ 明朝" w:hint="eastAsia"/>
          <w:spacing w:val="4"/>
          <w:szCs w:val="24"/>
        </w:rPr>
        <w:t xml:space="preserve">　　年間汚水処理水量は26,679,560㎥で前年度に比べ161,613㎥（</w:t>
      </w:r>
      <w:r w:rsidR="00FB24FF">
        <w:rPr>
          <w:rFonts w:hAnsi="ＭＳ 明朝" w:hint="eastAsia"/>
          <w:spacing w:val="4"/>
          <w:szCs w:val="24"/>
        </w:rPr>
        <w:t>△0.6</w:t>
      </w:r>
      <w:r>
        <w:rPr>
          <w:rFonts w:hAnsi="ＭＳ 明朝" w:hint="eastAsia"/>
          <w:spacing w:val="4"/>
          <w:szCs w:val="24"/>
        </w:rPr>
        <w:t>％）減少し、年間有収水量は15,504,052㎥で前年度に比べ228,314㎥（</w:t>
      </w:r>
      <w:r w:rsidR="00FB24FF">
        <w:rPr>
          <w:rFonts w:hAnsi="ＭＳ 明朝" w:hint="eastAsia"/>
          <w:spacing w:val="4"/>
          <w:szCs w:val="24"/>
        </w:rPr>
        <w:t>△1.5</w:t>
      </w:r>
      <w:r>
        <w:rPr>
          <w:rFonts w:hAnsi="ＭＳ 明朝" w:hint="eastAsia"/>
          <w:spacing w:val="4"/>
          <w:szCs w:val="24"/>
        </w:rPr>
        <w:t>％）減少したことから、有収率が58.1％と前年度に比べ0.5％減少し</w:t>
      </w:r>
      <w:r w:rsidR="00AF0528">
        <w:rPr>
          <w:rFonts w:hAnsi="ＭＳ 明朝" w:hint="eastAsia"/>
          <w:spacing w:val="4"/>
          <w:szCs w:val="24"/>
        </w:rPr>
        <w:t>ている</w:t>
      </w:r>
      <w:r>
        <w:rPr>
          <w:rFonts w:hAnsi="ＭＳ 明朝" w:hint="eastAsia"/>
          <w:spacing w:val="4"/>
          <w:szCs w:val="24"/>
        </w:rPr>
        <w:t>。</w:t>
      </w:r>
    </w:p>
    <w:p w:rsidR="004D5A21" w:rsidRPr="004D5A21" w:rsidRDefault="004D5A21" w:rsidP="001714EE">
      <w:pPr>
        <w:ind w:left="249" w:hangingChars="100" w:hanging="249"/>
        <w:rPr>
          <w:rFonts w:hAnsi="ＭＳ 明朝"/>
          <w:spacing w:val="4"/>
          <w:szCs w:val="24"/>
        </w:rPr>
      </w:pPr>
      <w:r>
        <w:rPr>
          <w:rFonts w:hAnsi="ＭＳ 明朝" w:hint="eastAsia"/>
          <w:spacing w:val="4"/>
          <w:szCs w:val="24"/>
        </w:rPr>
        <w:t xml:space="preserve">　　</w:t>
      </w:r>
      <w:r w:rsidR="00AF0528">
        <w:rPr>
          <w:rFonts w:hAnsi="ＭＳ 明朝" w:hint="eastAsia"/>
          <w:spacing w:val="4"/>
          <w:szCs w:val="24"/>
        </w:rPr>
        <w:t>収益の状況は、総収益</w:t>
      </w:r>
      <w:r w:rsidR="00EE0D17">
        <w:rPr>
          <w:rFonts w:hAnsi="ＭＳ 明朝" w:hint="eastAsia"/>
          <w:spacing w:val="4"/>
          <w:szCs w:val="24"/>
        </w:rPr>
        <w:t>5,563,624</w:t>
      </w:r>
      <w:r w:rsidR="00AF0528">
        <w:rPr>
          <w:rFonts w:hAnsi="ＭＳ 明朝" w:hint="eastAsia"/>
          <w:spacing w:val="4"/>
          <w:szCs w:val="24"/>
        </w:rPr>
        <w:t>千円に対し、総費用は</w:t>
      </w:r>
      <w:r w:rsidR="00EE0D17">
        <w:rPr>
          <w:rFonts w:hAnsi="ＭＳ 明朝" w:hint="eastAsia"/>
          <w:spacing w:val="4"/>
          <w:szCs w:val="24"/>
        </w:rPr>
        <w:t>5,556,623</w:t>
      </w:r>
      <w:r w:rsidR="00AF0528">
        <w:rPr>
          <w:rFonts w:hAnsi="ＭＳ 明朝" w:hint="eastAsia"/>
          <w:spacing w:val="4"/>
          <w:szCs w:val="24"/>
        </w:rPr>
        <w:t>千円となっており、</w:t>
      </w:r>
      <w:r w:rsidR="00EE0D17">
        <w:rPr>
          <w:rFonts w:hAnsi="ＭＳ 明朝" w:hint="eastAsia"/>
          <w:spacing w:val="4"/>
          <w:szCs w:val="24"/>
        </w:rPr>
        <w:t>7,001</w:t>
      </w:r>
      <w:r w:rsidR="00AF0528">
        <w:rPr>
          <w:rFonts w:hAnsi="ＭＳ 明朝" w:hint="eastAsia"/>
          <w:spacing w:val="4"/>
          <w:szCs w:val="24"/>
        </w:rPr>
        <w:t>千円の当年度純利益が生じている。</w:t>
      </w:r>
    </w:p>
    <w:p w:rsidR="00E205A2" w:rsidRPr="00A77631" w:rsidRDefault="00E205A2">
      <w:pPr>
        <w:rPr>
          <w:rFonts w:hAnsi="ＭＳ 明朝"/>
          <w:spacing w:val="8"/>
          <w:szCs w:val="24"/>
        </w:rPr>
      </w:pPr>
    </w:p>
    <w:p w:rsidR="00E205A2" w:rsidRPr="008F2862"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4F288A" w:rsidRPr="003F7D36" w:rsidRDefault="004F288A">
      <w:pPr>
        <w:rPr>
          <w:sz w:val="22"/>
        </w:rPr>
      </w:pPr>
    </w:p>
    <w:p w:rsidR="004F288A" w:rsidRPr="003F7D36" w:rsidRDefault="004F288A">
      <w:pPr>
        <w:rPr>
          <w:sz w:val="22"/>
        </w:rPr>
      </w:pPr>
    </w:p>
    <w:p w:rsidR="000B1BD0" w:rsidRPr="003F7D36" w:rsidRDefault="000B1BD0">
      <w:pPr>
        <w:rPr>
          <w:sz w:val="22"/>
        </w:rPr>
      </w:pPr>
    </w:p>
    <w:p w:rsidR="000B1BD0" w:rsidRPr="003F7D36" w:rsidRDefault="000B1BD0">
      <w:pPr>
        <w:rPr>
          <w:sz w:val="22"/>
        </w:rPr>
      </w:pPr>
    </w:p>
    <w:p w:rsidR="000B1BD0" w:rsidRPr="003F7D36" w:rsidRDefault="000B1BD0">
      <w:pPr>
        <w:rPr>
          <w:sz w:val="22"/>
        </w:rPr>
      </w:pPr>
    </w:p>
    <w:p w:rsidR="004F288A" w:rsidRPr="003F7D36" w:rsidRDefault="004F288A">
      <w:pPr>
        <w:rPr>
          <w:sz w:val="22"/>
        </w:rPr>
      </w:pPr>
    </w:p>
    <w:p w:rsidR="004F288A" w:rsidRPr="003F7D36" w:rsidRDefault="004F288A">
      <w:pPr>
        <w:rPr>
          <w:sz w:val="22"/>
        </w:rPr>
      </w:pPr>
    </w:p>
    <w:p w:rsidR="004F288A" w:rsidRPr="003F7D36" w:rsidRDefault="004F288A">
      <w:pPr>
        <w:rPr>
          <w:sz w:val="22"/>
        </w:rPr>
      </w:pPr>
    </w:p>
    <w:p w:rsidR="00435B0E" w:rsidRPr="003F7D36" w:rsidRDefault="00435B0E">
      <w:pPr>
        <w:rPr>
          <w:sz w:val="22"/>
        </w:rPr>
      </w:pPr>
    </w:p>
    <w:p w:rsidR="00711543" w:rsidRPr="003F7D36" w:rsidRDefault="00711543">
      <w:pPr>
        <w:rPr>
          <w:sz w:val="22"/>
        </w:rPr>
      </w:pPr>
    </w:p>
    <w:p w:rsidR="00711543" w:rsidRPr="003F7D36" w:rsidRDefault="00711543">
      <w:pPr>
        <w:rPr>
          <w:sz w:val="22"/>
        </w:rPr>
      </w:pPr>
    </w:p>
    <w:p w:rsidR="00711543" w:rsidRPr="003F7D36" w:rsidRDefault="00711543">
      <w:pPr>
        <w:rPr>
          <w:sz w:val="22"/>
        </w:rPr>
      </w:pPr>
    </w:p>
    <w:p w:rsidR="0035704A" w:rsidRDefault="0035704A" w:rsidP="002E0612">
      <w:pPr>
        <w:rPr>
          <w:sz w:val="22"/>
        </w:rPr>
      </w:pPr>
    </w:p>
    <w:p w:rsidR="00C820AE" w:rsidRDefault="00C820AE" w:rsidP="0035704A">
      <w:pPr>
        <w:ind w:left="1"/>
        <w:rPr>
          <w:sz w:val="22"/>
        </w:rPr>
        <w:sectPr w:rsidR="00C820AE" w:rsidSect="00BC415C">
          <w:footerReference w:type="default" r:id="rId7"/>
          <w:pgSz w:w="11906" w:h="16838" w:code="9"/>
          <w:pgMar w:top="1134" w:right="1134" w:bottom="1134" w:left="1134" w:header="851" w:footer="510" w:gutter="0"/>
          <w:pgNumType w:fmt="numberInDash" w:start="53"/>
          <w:cols w:space="425"/>
          <w:docGrid w:type="linesAndChars" w:linePitch="364" w:charSpace="194"/>
        </w:sectPr>
      </w:pPr>
    </w:p>
    <w:p w:rsidR="00C820AE" w:rsidRDefault="00C820AE" w:rsidP="00C820AE">
      <w:pPr>
        <w:ind w:firstLineChars="100" w:firstLine="219"/>
        <w:rPr>
          <w:rFonts w:ascii="ＭＳ ゴシック" w:eastAsia="ＭＳ ゴシック" w:hAnsi="ＭＳ ゴシック"/>
        </w:rPr>
      </w:pPr>
      <w:r w:rsidRPr="000B1BD0">
        <w:rPr>
          <w:rFonts w:ascii="ＭＳ ゴシック" w:eastAsia="ＭＳ ゴシック" w:hAnsi="ＭＳ ゴシック" w:hint="eastAsia"/>
        </w:rPr>
        <w:lastRenderedPageBreak/>
        <w:t>業務実績</w:t>
      </w:r>
    </w:p>
    <w:p w:rsidR="00C820AE" w:rsidRPr="004F10C4" w:rsidRDefault="00C820AE" w:rsidP="00C820AE">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C820AE" w:rsidRPr="008D1084" w:rsidRDefault="00C820AE" w:rsidP="00C820AE">
      <w:pPr>
        <w:tabs>
          <w:tab w:val="left" w:pos="4678"/>
        </w:tabs>
        <w:jc w:val="left"/>
        <w:rPr>
          <w:sz w:val="18"/>
          <w:szCs w:val="18"/>
        </w:rPr>
      </w:pPr>
      <w:r w:rsidRPr="00B03FE6">
        <w:rPr>
          <w:rFonts w:ascii="ＭＳ ゴシック" w:eastAsia="ＭＳ ゴシック" w:hAnsi="ＭＳ ゴシック"/>
          <w:sz w:val="22"/>
        </w:rPr>
        <w:object w:dxaOrig="10193" w:dyaOrig="121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573pt" o:ole="">
            <v:imagedata r:id="rId8" o:title=""/>
            <o:lock v:ext="edit" aspectratio="f"/>
          </v:shape>
          <o:OLEObject Type="Embed" ProgID="Excel.Sheet.12" ShapeID="_x0000_i1025" DrawAspect="Content" ObjectID="_1508762768" r:id="rId9"/>
        </w:object>
      </w:r>
      <w:r w:rsidRPr="00697423">
        <w:rPr>
          <w:rFonts w:asciiTheme="minorEastAsia" w:eastAsiaTheme="minorEastAsia" w:hAnsiTheme="minorEastAsia" w:hint="eastAsia"/>
          <w:sz w:val="18"/>
          <w:szCs w:val="18"/>
        </w:rPr>
        <w:t>（</w:t>
      </w:r>
      <w:r w:rsidRPr="008D1084">
        <w:rPr>
          <w:rFonts w:asciiTheme="minorEastAsia" w:eastAsiaTheme="minorEastAsia" w:hAnsiTheme="minorEastAsia" w:hint="eastAsia"/>
          <w:sz w:val="18"/>
          <w:szCs w:val="18"/>
        </w:rPr>
        <w:t xml:space="preserve">注）　</w:t>
      </w:r>
      <w:r w:rsidRPr="008D1084">
        <w:rPr>
          <w:rFonts w:hint="eastAsia"/>
          <w:sz w:val="18"/>
          <w:szCs w:val="18"/>
        </w:rPr>
        <w:t>１　行政区域内人口及び給水人口には、区域外給水人口を含む。（各年度末現在）</w:t>
      </w:r>
    </w:p>
    <w:p w:rsidR="00C820AE" w:rsidRPr="008D1084" w:rsidRDefault="00C820AE" w:rsidP="00C820AE">
      <w:pPr>
        <w:ind w:firstLineChars="400" w:firstLine="636"/>
        <w:jc w:val="left"/>
        <w:rPr>
          <w:sz w:val="18"/>
          <w:szCs w:val="18"/>
        </w:rPr>
      </w:pPr>
      <w:r w:rsidRPr="008D1084">
        <w:rPr>
          <w:rFonts w:hint="eastAsia"/>
          <w:sz w:val="18"/>
          <w:szCs w:val="18"/>
        </w:rPr>
        <w:t>２　一人一日平均有収水量＝有収水量÷水洗化人口÷年間日数</w:t>
      </w:r>
    </w:p>
    <w:p w:rsidR="00C820AE" w:rsidRDefault="00C820AE" w:rsidP="00C820AE">
      <w:pPr>
        <w:ind w:firstLineChars="400" w:firstLine="636"/>
        <w:jc w:val="left"/>
        <w:rPr>
          <w:rFonts w:ascii="ＭＳ ゴシック" w:eastAsia="ＭＳ ゴシック" w:hAnsi="ＭＳ ゴシック"/>
          <w:sz w:val="22"/>
        </w:rPr>
      </w:pPr>
      <w:r w:rsidRPr="008D1084">
        <w:rPr>
          <w:rFonts w:hint="eastAsia"/>
          <w:sz w:val="18"/>
          <w:szCs w:val="18"/>
        </w:rPr>
        <w:t>３　普及率＝処理区域人口÷住民基本台帳人口×100</w:t>
      </w:r>
    </w:p>
    <w:p w:rsidR="0035704A" w:rsidRDefault="0035704A" w:rsidP="0035704A">
      <w:pPr>
        <w:ind w:left="1"/>
        <w:rPr>
          <w:rFonts w:hint="eastAsia"/>
          <w:sz w:val="22"/>
        </w:rPr>
      </w:pPr>
    </w:p>
    <w:p w:rsidR="00C820AE" w:rsidRDefault="00C820AE" w:rsidP="0035704A">
      <w:pPr>
        <w:ind w:left="1"/>
        <w:rPr>
          <w:sz w:val="22"/>
        </w:rPr>
        <w:sectPr w:rsidR="00C820AE" w:rsidSect="00BC415C">
          <w:pgSz w:w="11906" w:h="16838" w:code="9"/>
          <w:pgMar w:top="1134" w:right="1134" w:bottom="1134" w:left="1134" w:header="851" w:footer="510" w:gutter="0"/>
          <w:pgNumType w:fmt="numberInDash"/>
          <w:cols w:space="425"/>
          <w:docGrid w:type="linesAndChars" w:linePitch="331" w:charSpace="-4292"/>
        </w:sectPr>
      </w:pPr>
    </w:p>
    <w:p w:rsidR="00C820AE" w:rsidRPr="00711543" w:rsidRDefault="00C820AE" w:rsidP="00C820AE">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C820AE" w:rsidRPr="008A1AC0" w:rsidRDefault="00C820AE" w:rsidP="00EC3326">
      <w:pPr>
        <w:outlineLvl w:val="0"/>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C820AE" w:rsidRDefault="00C820AE" w:rsidP="00C820AE">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C820AE" w:rsidRPr="008A1AC0" w:rsidRDefault="00C820AE" w:rsidP="00EC3326">
      <w:pPr>
        <w:ind w:firstLineChars="3100" w:firstLine="7469"/>
        <w:outlineLvl w:val="0"/>
        <w:rPr>
          <w:szCs w:val="24"/>
        </w:rPr>
      </w:pPr>
      <w:r>
        <w:rPr>
          <w:rFonts w:hint="eastAsia"/>
          <w:szCs w:val="24"/>
        </w:rPr>
        <w:t xml:space="preserve">　　</w:t>
      </w:r>
      <w:r w:rsidRPr="008A1AC0">
        <w:rPr>
          <w:rFonts w:hint="eastAsia"/>
          <w:szCs w:val="24"/>
        </w:rPr>
        <w:t>（単位：千円・％）</w:t>
      </w:r>
    </w:p>
    <w:bookmarkStart w:id="1" w:name="_MON_1436080364"/>
    <w:bookmarkEnd w:id="1"/>
    <w:p w:rsidR="00C820AE" w:rsidRDefault="00C820AE" w:rsidP="00C820AE">
      <w:pPr>
        <w:ind w:left="2" w:hanging="2"/>
        <w:jc w:val="left"/>
        <w:rPr>
          <w:sz w:val="22"/>
        </w:rPr>
      </w:pPr>
      <w:r w:rsidRPr="000E3F6D">
        <w:rPr>
          <w:sz w:val="22"/>
        </w:rPr>
        <w:object w:dxaOrig="10091" w:dyaOrig="5982">
          <v:shape id="_x0000_i1027" type="#_x0000_t75" style="width:483pt;height:256.5pt" o:ole="">
            <v:imagedata r:id="rId10" o:title=""/>
          </v:shape>
          <o:OLEObject Type="Embed" ProgID="Excel.Sheet.12" ShapeID="_x0000_i1027" DrawAspect="Content" ObjectID="_1508762769" r:id="rId11"/>
        </w:object>
      </w:r>
      <w:r>
        <w:rPr>
          <w:rFonts w:hint="eastAsia"/>
          <w:sz w:val="22"/>
        </w:rPr>
        <w:t xml:space="preserve">　　</w:t>
      </w:r>
    </w:p>
    <w:p w:rsidR="00C820AE" w:rsidRPr="008A1AC0" w:rsidRDefault="00C820AE" w:rsidP="00C820AE">
      <w:pPr>
        <w:ind w:left="2" w:firstLineChars="200" w:firstLine="482"/>
        <w:jc w:val="left"/>
        <w:rPr>
          <w:szCs w:val="24"/>
        </w:rPr>
      </w:pPr>
      <w:r>
        <w:rPr>
          <w:rFonts w:hint="eastAsia"/>
          <w:szCs w:val="24"/>
        </w:rPr>
        <w:t xml:space="preserve">ア　</w:t>
      </w:r>
      <w:r w:rsidRPr="008A1AC0">
        <w:rPr>
          <w:rFonts w:hint="eastAsia"/>
          <w:szCs w:val="24"/>
        </w:rPr>
        <w:t>収益的収入</w:t>
      </w:r>
    </w:p>
    <w:p w:rsidR="00C820AE" w:rsidRPr="006F73BD" w:rsidRDefault="00C820AE" w:rsidP="00C820AE">
      <w:pPr>
        <w:spacing w:line="380" w:lineRule="exact"/>
        <w:ind w:leftChars="300" w:left="723" w:firstLineChars="80" w:firstLine="193"/>
        <w:jc w:val="left"/>
        <w:rPr>
          <w:rFonts w:asciiTheme="minorEastAsia" w:eastAsiaTheme="minorEastAsia" w:hAnsiTheme="minorEastAsia"/>
          <w:szCs w:val="24"/>
        </w:rPr>
      </w:pPr>
      <w:r w:rsidRPr="006F73BD">
        <w:rPr>
          <w:rFonts w:asciiTheme="minorEastAsia" w:eastAsiaTheme="minorEastAsia" w:hAnsiTheme="minorEastAsia" w:hint="eastAsia"/>
          <w:szCs w:val="24"/>
        </w:rPr>
        <w:t>予算額6,015,791千円に対し、決算額は5,79</w:t>
      </w:r>
      <w:r>
        <w:rPr>
          <w:rFonts w:asciiTheme="minorEastAsia" w:eastAsiaTheme="minorEastAsia" w:hAnsiTheme="minorEastAsia" w:hint="eastAsia"/>
          <w:szCs w:val="24"/>
        </w:rPr>
        <w:t>3,882</w:t>
      </w:r>
      <w:r w:rsidRPr="006F73BD">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230,258</w:t>
      </w:r>
      <w:r w:rsidRPr="006F73BD">
        <w:rPr>
          <w:rFonts w:asciiTheme="minorEastAsia" w:eastAsiaTheme="minorEastAsia" w:hAnsiTheme="minorEastAsia" w:hint="eastAsia"/>
          <w:szCs w:val="24"/>
        </w:rPr>
        <w:t>千円を含む)で、執行率96.3％、22</w:t>
      </w:r>
      <w:r>
        <w:rPr>
          <w:rFonts w:asciiTheme="minorEastAsia" w:eastAsiaTheme="minorEastAsia" w:hAnsiTheme="minorEastAsia" w:hint="eastAsia"/>
          <w:szCs w:val="24"/>
        </w:rPr>
        <w:t>1,909</w:t>
      </w:r>
      <w:r w:rsidRPr="006F73BD">
        <w:rPr>
          <w:rFonts w:asciiTheme="minorEastAsia" w:eastAsiaTheme="minorEastAsia" w:hAnsiTheme="minorEastAsia" w:hint="eastAsia"/>
          <w:szCs w:val="24"/>
        </w:rPr>
        <w:t>千円の収入減となっている。</w:t>
      </w:r>
    </w:p>
    <w:p w:rsidR="00C820AE" w:rsidRPr="00907186" w:rsidRDefault="00C820AE" w:rsidP="00C820AE">
      <w:pPr>
        <w:spacing w:line="380" w:lineRule="exact"/>
        <w:ind w:left="2"/>
        <w:jc w:val="left"/>
        <w:rPr>
          <w:rFonts w:asciiTheme="minorEastAsia" w:eastAsiaTheme="minorEastAsia" w:hAnsiTheme="minorEastAsia"/>
          <w:szCs w:val="24"/>
        </w:rPr>
      </w:pPr>
      <w:r w:rsidRPr="006F73BD">
        <w:rPr>
          <w:rFonts w:asciiTheme="minorEastAsia" w:eastAsiaTheme="minorEastAsia" w:hAnsiTheme="minorEastAsia" w:hint="eastAsia"/>
          <w:szCs w:val="24"/>
        </w:rPr>
        <w:t xml:space="preserve">　　　　これは主に、</w:t>
      </w:r>
      <w:r>
        <w:rPr>
          <w:rFonts w:asciiTheme="minorEastAsia" w:eastAsiaTheme="minorEastAsia" w:hAnsiTheme="minorEastAsia" w:hint="eastAsia"/>
          <w:szCs w:val="24"/>
        </w:rPr>
        <w:t>特別利益</w:t>
      </w:r>
      <w:r w:rsidRPr="006F73BD">
        <w:rPr>
          <w:rFonts w:asciiTheme="minorEastAsia" w:eastAsiaTheme="minorEastAsia" w:hAnsiTheme="minorEastAsia" w:hint="eastAsia"/>
          <w:szCs w:val="24"/>
        </w:rPr>
        <w:t>の減少によるものである。</w:t>
      </w:r>
    </w:p>
    <w:p w:rsidR="00C820AE" w:rsidRPr="008A1AC0" w:rsidRDefault="00C820AE" w:rsidP="00C820AE">
      <w:pPr>
        <w:spacing w:line="380" w:lineRule="exact"/>
        <w:ind w:firstLineChars="100" w:firstLine="241"/>
        <w:jc w:val="left"/>
        <w:rPr>
          <w:szCs w:val="24"/>
        </w:rPr>
      </w:pPr>
    </w:p>
    <w:p w:rsidR="00C820AE" w:rsidRPr="008A1AC0" w:rsidRDefault="00C820AE" w:rsidP="00C820AE">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C820AE" w:rsidRPr="006F73BD" w:rsidRDefault="00C820AE" w:rsidP="00C820AE">
      <w:pPr>
        <w:spacing w:line="380" w:lineRule="exact"/>
        <w:ind w:leftChars="300" w:left="723" w:firstLineChars="94" w:firstLine="226"/>
        <w:jc w:val="left"/>
        <w:rPr>
          <w:szCs w:val="24"/>
        </w:rPr>
      </w:pPr>
      <w:r w:rsidRPr="006F73BD">
        <w:rPr>
          <w:rFonts w:hint="eastAsia"/>
          <w:szCs w:val="24"/>
        </w:rPr>
        <w:t>予算額5,898,705千円に対し、決算額は5,713,935千円(仮払消費税</w:t>
      </w:r>
      <w:r>
        <w:rPr>
          <w:rFonts w:hint="eastAsia"/>
          <w:szCs w:val="24"/>
        </w:rPr>
        <w:t>98,473</w:t>
      </w:r>
      <w:r w:rsidRPr="006F73BD">
        <w:rPr>
          <w:rFonts w:hint="eastAsia"/>
          <w:szCs w:val="24"/>
        </w:rPr>
        <w:t>千円を含む)で、執行率96.9％、184,770千円の不用額が生じている。</w:t>
      </w:r>
    </w:p>
    <w:p w:rsidR="00C820AE" w:rsidRPr="008A1AC0" w:rsidRDefault="00C820AE" w:rsidP="00C820AE">
      <w:pPr>
        <w:spacing w:line="380" w:lineRule="exact"/>
        <w:jc w:val="left"/>
        <w:rPr>
          <w:szCs w:val="24"/>
        </w:rPr>
      </w:pPr>
      <w:r w:rsidRPr="006F73BD">
        <w:rPr>
          <w:rFonts w:hint="eastAsia"/>
          <w:szCs w:val="24"/>
        </w:rPr>
        <w:t xml:space="preserve">　　　　これは主に、営業費用の減少によるものである。</w:t>
      </w:r>
    </w:p>
    <w:p w:rsidR="00C820AE" w:rsidRPr="008A1AC0" w:rsidRDefault="00C820AE" w:rsidP="00C820AE">
      <w:pPr>
        <w:rPr>
          <w:rFonts w:ascii="ＭＳ ゴシック" w:eastAsia="ＭＳ ゴシック" w:hAnsi="ＭＳ ゴシック"/>
          <w:szCs w:val="24"/>
        </w:rPr>
      </w:pPr>
    </w:p>
    <w:p w:rsidR="00C820AE" w:rsidRPr="00A439C3" w:rsidRDefault="00C820AE" w:rsidP="00C820AE">
      <w:pPr>
        <w:ind w:left="1"/>
        <w:rPr>
          <w:sz w:val="22"/>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Default="00C820AE" w:rsidP="00C820AE">
      <w:pPr>
        <w:ind w:firstLineChars="100" w:firstLine="241"/>
        <w:rPr>
          <w:rFonts w:ascii="ＭＳ ゴシック" w:eastAsia="ＭＳ ゴシック" w:hAnsi="ＭＳ ゴシック"/>
          <w:szCs w:val="24"/>
        </w:rPr>
      </w:pPr>
    </w:p>
    <w:p w:rsidR="00C820AE" w:rsidRPr="008A1AC0" w:rsidRDefault="00C820AE" w:rsidP="00C820AE">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C820AE" w:rsidRDefault="00C820AE" w:rsidP="00C820AE">
      <w:pPr>
        <w:ind w:firstLineChars="300" w:firstLine="723"/>
        <w:rPr>
          <w:szCs w:val="24"/>
        </w:rPr>
      </w:pPr>
      <w:r>
        <w:rPr>
          <w:rFonts w:hint="eastAsia"/>
          <w:szCs w:val="24"/>
        </w:rPr>
        <w:t xml:space="preserve">各科目の予算の執行状況は、下表のとおりである。　　</w:t>
      </w:r>
    </w:p>
    <w:p w:rsidR="00C820AE" w:rsidRPr="008A1AC0" w:rsidRDefault="00C820AE" w:rsidP="00EC3326">
      <w:pPr>
        <w:ind w:firstLineChars="2600" w:firstLine="6265"/>
        <w:outlineLvl w:val="0"/>
        <w:rPr>
          <w:szCs w:val="24"/>
        </w:rPr>
      </w:pPr>
      <w:r>
        <w:rPr>
          <w:rFonts w:hint="eastAsia"/>
          <w:szCs w:val="24"/>
        </w:rPr>
        <w:t xml:space="preserve">　　　　　</w:t>
      </w:r>
      <w:r w:rsidRPr="008A1AC0">
        <w:rPr>
          <w:rFonts w:hint="eastAsia"/>
          <w:szCs w:val="24"/>
        </w:rPr>
        <w:t>（単位：千円・％）</w:t>
      </w:r>
    </w:p>
    <w:bookmarkStart w:id="2" w:name="_MON_1436083506"/>
    <w:bookmarkEnd w:id="2"/>
    <w:p w:rsidR="00C820AE" w:rsidRPr="00F03E73" w:rsidRDefault="00C820AE" w:rsidP="00C820AE">
      <w:pPr>
        <w:rPr>
          <w:sz w:val="22"/>
        </w:rPr>
      </w:pPr>
      <w:r w:rsidRPr="000E3F6D">
        <w:rPr>
          <w:sz w:val="22"/>
        </w:rPr>
        <w:object w:dxaOrig="11519" w:dyaOrig="7074">
          <v:shape id="_x0000_i1028" type="#_x0000_t75" style="width:483pt;height:327pt" o:ole="">
            <v:imagedata r:id="rId12" o:title=""/>
          </v:shape>
          <o:OLEObject Type="Embed" ProgID="Excel.Sheet.12" ShapeID="_x0000_i1028" DrawAspect="Content" ObjectID="_1508762770" r:id="rId13"/>
        </w:object>
      </w:r>
    </w:p>
    <w:p w:rsidR="00C820AE" w:rsidRPr="00FA55D2" w:rsidRDefault="00C820AE" w:rsidP="00C820AE">
      <w:pPr>
        <w:spacing w:line="400" w:lineRule="exact"/>
        <w:ind w:firstLineChars="200" w:firstLine="482"/>
        <w:jc w:val="left"/>
        <w:rPr>
          <w:szCs w:val="24"/>
        </w:rPr>
      </w:pPr>
      <w:r w:rsidRPr="00FA55D2">
        <w:rPr>
          <w:rFonts w:hint="eastAsia"/>
          <w:szCs w:val="24"/>
        </w:rPr>
        <w:t>ア　資本的収入</w:t>
      </w:r>
    </w:p>
    <w:p w:rsidR="00C820AE" w:rsidRPr="006F73BD" w:rsidRDefault="00C820AE" w:rsidP="00C820AE">
      <w:pPr>
        <w:spacing w:line="400" w:lineRule="exact"/>
        <w:ind w:leftChars="300" w:left="723" w:firstLineChars="90" w:firstLine="217"/>
        <w:rPr>
          <w:szCs w:val="24"/>
        </w:rPr>
      </w:pPr>
      <w:r w:rsidRPr="006F73BD">
        <w:rPr>
          <w:rFonts w:hint="eastAsia"/>
          <w:szCs w:val="24"/>
        </w:rPr>
        <w:t>予算額5,049,545千円に対し、決算額は3,603,415千円で、執行率7</w:t>
      </w:r>
      <w:r>
        <w:rPr>
          <w:rFonts w:hint="eastAsia"/>
          <w:szCs w:val="24"/>
        </w:rPr>
        <w:t>1.4</w:t>
      </w:r>
      <w:r w:rsidRPr="006F73BD">
        <w:rPr>
          <w:rFonts w:hint="eastAsia"/>
          <w:szCs w:val="24"/>
        </w:rPr>
        <w:t>％、1,446,130千円の収入減になっている。</w:t>
      </w:r>
    </w:p>
    <w:p w:rsidR="00C820AE" w:rsidRPr="00FA55D2" w:rsidRDefault="00C820AE" w:rsidP="00C820AE">
      <w:pPr>
        <w:spacing w:line="400" w:lineRule="exact"/>
        <w:ind w:firstLineChars="400" w:firstLine="964"/>
        <w:rPr>
          <w:szCs w:val="24"/>
        </w:rPr>
      </w:pPr>
      <w:r w:rsidRPr="006F73BD">
        <w:rPr>
          <w:rFonts w:hint="eastAsia"/>
          <w:szCs w:val="24"/>
        </w:rPr>
        <w:t>これは主に、企業債及び国庫補助金の減少によるものである。</w:t>
      </w:r>
    </w:p>
    <w:p w:rsidR="00C820AE" w:rsidRPr="00FA55D2" w:rsidRDefault="00C820AE" w:rsidP="00C820AE">
      <w:pPr>
        <w:spacing w:line="400" w:lineRule="exact"/>
        <w:rPr>
          <w:szCs w:val="24"/>
        </w:rPr>
      </w:pPr>
    </w:p>
    <w:p w:rsidR="00C820AE" w:rsidRPr="00FB54E9" w:rsidRDefault="00C820AE" w:rsidP="00C820AE">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C820AE" w:rsidRPr="006F73BD" w:rsidRDefault="00C820AE" w:rsidP="00C820AE">
      <w:pPr>
        <w:spacing w:line="400" w:lineRule="exact"/>
        <w:ind w:leftChars="294" w:left="708" w:firstLineChars="90" w:firstLine="217"/>
        <w:rPr>
          <w:rFonts w:asciiTheme="minorEastAsia" w:eastAsiaTheme="minorEastAsia" w:hAnsiTheme="minorEastAsia"/>
          <w:szCs w:val="24"/>
        </w:rPr>
      </w:pPr>
      <w:r w:rsidRPr="006F73BD">
        <w:rPr>
          <w:rFonts w:asciiTheme="minorEastAsia" w:eastAsiaTheme="minorEastAsia" w:hAnsiTheme="minorEastAsia" w:hint="eastAsia"/>
          <w:szCs w:val="24"/>
        </w:rPr>
        <w:t>予算額6,938,825千円に対し、決算額は5,431,192千円(仮払消費税</w:t>
      </w:r>
      <w:r w:rsidRPr="00B7786E">
        <w:rPr>
          <w:rFonts w:asciiTheme="minorEastAsia" w:eastAsiaTheme="minorEastAsia" w:hAnsiTheme="minorEastAsia" w:hint="eastAsia"/>
          <w:szCs w:val="24"/>
        </w:rPr>
        <w:t>126,</w:t>
      </w:r>
      <w:r>
        <w:rPr>
          <w:rFonts w:asciiTheme="minorEastAsia" w:eastAsiaTheme="minorEastAsia" w:hAnsiTheme="minorEastAsia" w:hint="eastAsia"/>
          <w:szCs w:val="24"/>
        </w:rPr>
        <w:t>026</w:t>
      </w:r>
      <w:r w:rsidRPr="00B7786E">
        <w:rPr>
          <w:rFonts w:asciiTheme="minorEastAsia" w:eastAsiaTheme="minorEastAsia" w:hAnsiTheme="minorEastAsia" w:hint="eastAsia"/>
          <w:szCs w:val="24"/>
        </w:rPr>
        <w:t>千</w:t>
      </w:r>
      <w:r w:rsidRPr="006F73BD">
        <w:rPr>
          <w:rFonts w:asciiTheme="minorEastAsia" w:eastAsiaTheme="minorEastAsia" w:hAnsiTheme="minorEastAsia" w:hint="eastAsia"/>
          <w:szCs w:val="24"/>
        </w:rPr>
        <w:t>円を含む)で、執行率78.3％となっており、</w:t>
      </w:r>
      <w:r>
        <w:rPr>
          <w:rFonts w:asciiTheme="minorEastAsia" w:eastAsiaTheme="minorEastAsia" w:hAnsiTheme="minorEastAsia" w:hint="eastAsia"/>
          <w:szCs w:val="24"/>
        </w:rPr>
        <w:t>713,571</w:t>
      </w:r>
      <w:r w:rsidRPr="006F73BD">
        <w:rPr>
          <w:rFonts w:asciiTheme="minorEastAsia" w:eastAsiaTheme="minorEastAsia" w:hAnsiTheme="minorEastAsia" w:hint="eastAsia"/>
          <w:szCs w:val="24"/>
        </w:rPr>
        <w:t>千円の</w:t>
      </w:r>
      <w:r>
        <w:rPr>
          <w:rFonts w:asciiTheme="minorEastAsia" w:eastAsiaTheme="minorEastAsia" w:hAnsiTheme="minorEastAsia" w:hint="eastAsia"/>
          <w:szCs w:val="24"/>
        </w:rPr>
        <w:t>不用額</w:t>
      </w:r>
      <w:r w:rsidRPr="006F73BD">
        <w:rPr>
          <w:rFonts w:asciiTheme="minorEastAsia" w:eastAsiaTheme="minorEastAsia" w:hAnsiTheme="minorEastAsia" w:hint="eastAsia"/>
          <w:szCs w:val="24"/>
        </w:rPr>
        <w:t>が生じている。</w:t>
      </w:r>
    </w:p>
    <w:p w:rsidR="00C820AE" w:rsidRPr="00FB54E9" w:rsidRDefault="00C820AE" w:rsidP="00C820AE">
      <w:pPr>
        <w:spacing w:line="400" w:lineRule="exact"/>
        <w:ind w:firstLineChars="394" w:firstLine="949"/>
        <w:rPr>
          <w:rFonts w:asciiTheme="minorEastAsia" w:eastAsiaTheme="minorEastAsia" w:hAnsiTheme="minorEastAsia"/>
          <w:szCs w:val="24"/>
        </w:rPr>
      </w:pPr>
      <w:r w:rsidRPr="006F73BD">
        <w:rPr>
          <w:rFonts w:asciiTheme="minorEastAsia" w:eastAsiaTheme="minorEastAsia" w:hAnsiTheme="minorEastAsia" w:hint="eastAsia"/>
          <w:szCs w:val="24"/>
        </w:rPr>
        <w:t>これは主に、建設改良費の減少によるものである。</w:t>
      </w:r>
    </w:p>
    <w:p w:rsidR="00C820AE" w:rsidRPr="00FB54E9" w:rsidRDefault="00C820AE" w:rsidP="00C820AE">
      <w:pPr>
        <w:spacing w:line="400" w:lineRule="exact"/>
        <w:rPr>
          <w:rFonts w:asciiTheme="minorEastAsia" w:eastAsiaTheme="minorEastAsia" w:hAnsiTheme="minorEastAsia"/>
          <w:szCs w:val="24"/>
        </w:rPr>
      </w:pPr>
    </w:p>
    <w:p w:rsidR="00C820AE" w:rsidRPr="00FB54E9" w:rsidRDefault="00C820AE" w:rsidP="00C820AE">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r>
        <w:rPr>
          <w:rFonts w:asciiTheme="minorEastAsia" w:eastAsiaTheme="minorEastAsia" w:hAnsiTheme="minorEastAsia" w:hint="eastAsia"/>
          <w:szCs w:val="24"/>
        </w:rPr>
        <w:t xml:space="preserve">　　</w:t>
      </w:r>
    </w:p>
    <w:p w:rsidR="00C820AE" w:rsidRDefault="00C820AE" w:rsidP="00C820AE">
      <w:pPr>
        <w:spacing w:line="400" w:lineRule="exact"/>
        <w:ind w:leftChars="300" w:left="723" w:firstLineChars="90" w:firstLine="202"/>
        <w:rPr>
          <w:rFonts w:asciiTheme="minorEastAsia" w:eastAsiaTheme="minorEastAsia" w:hAnsiTheme="minorEastAsia"/>
          <w:spacing w:val="-4"/>
          <w:szCs w:val="24"/>
        </w:rPr>
      </w:pPr>
      <w:r w:rsidRPr="001C0842">
        <w:rPr>
          <w:rFonts w:asciiTheme="minorEastAsia" w:eastAsiaTheme="minorEastAsia" w:hAnsiTheme="minorEastAsia" w:hint="eastAsia"/>
          <w:spacing w:val="-8"/>
          <w:szCs w:val="24"/>
        </w:rPr>
        <w:t>資本的収入額が資本的支出額に不足する額1,827,777千円は、</w:t>
      </w:r>
      <w:r w:rsidRPr="001C0842">
        <w:rPr>
          <w:rFonts w:asciiTheme="minorEastAsia" w:eastAsiaTheme="minorEastAsia" w:hAnsiTheme="minorEastAsia" w:hint="eastAsia"/>
          <w:spacing w:val="-4"/>
          <w:szCs w:val="24"/>
        </w:rPr>
        <w:t>当年度分損益勘定留保資金1,742,098千円、当年度分消費税及び地方消費税資本的収支調整額72,946千円、引継金12,733千円で補てんされている。</w:t>
      </w:r>
    </w:p>
    <w:p w:rsidR="00C820AE" w:rsidRDefault="00C820AE" w:rsidP="00C820AE">
      <w:pPr>
        <w:spacing w:line="400" w:lineRule="exact"/>
        <w:ind w:leftChars="300" w:left="723" w:firstLineChars="90" w:firstLine="210"/>
        <w:rPr>
          <w:rFonts w:asciiTheme="minorEastAsia" w:eastAsiaTheme="minorEastAsia" w:hAnsiTheme="minorEastAsia"/>
          <w:spacing w:val="-4"/>
          <w:szCs w:val="24"/>
        </w:rPr>
      </w:pPr>
    </w:p>
    <w:p w:rsidR="00C820AE" w:rsidRPr="000E76EB" w:rsidRDefault="00C820AE" w:rsidP="00C820AE">
      <w:pPr>
        <w:spacing w:line="400" w:lineRule="exact"/>
        <w:ind w:leftChars="300" w:left="723" w:firstLineChars="90" w:firstLine="210"/>
        <w:rPr>
          <w:rFonts w:asciiTheme="minorEastAsia" w:eastAsiaTheme="minorEastAsia" w:hAnsiTheme="minorEastAsia"/>
          <w:spacing w:val="-4"/>
          <w:szCs w:val="24"/>
        </w:rPr>
      </w:pPr>
    </w:p>
    <w:p w:rsidR="00C820AE" w:rsidRPr="00FA55D2" w:rsidRDefault="00C820AE" w:rsidP="00C820AE">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C820AE" w:rsidRDefault="00C820AE" w:rsidP="00C820AE">
      <w:pPr>
        <w:rPr>
          <w:szCs w:val="24"/>
        </w:rPr>
      </w:pPr>
    </w:p>
    <w:p w:rsidR="00C820AE" w:rsidRPr="001C0842" w:rsidRDefault="00C820AE" w:rsidP="00C820AE">
      <w:pPr>
        <w:ind w:firstLineChars="200" w:firstLine="482"/>
        <w:rPr>
          <w:szCs w:val="24"/>
        </w:rPr>
      </w:pPr>
      <w:r w:rsidRPr="001C0842">
        <w:rPr>
          <w:rFonts w:hint="eastAsia"/>
          <w:szCs w:val="24"/>
        </w:rPr>
        <w:t>ア　企業債</w:t>
      </w:r>
    </w:p>
    <w:p w:rsidR="00C820AE" w:rsidRPr="001C0842" w:rsidRDefault="00C820AE" w:rsidP="00C820AE">
      <w:pPr>
        <w:ind w:leftChars="-105" w:left="687" w:hangingChars="390" w:hanging="940"/>
        <w:rPr>
          <w:szCs w:val="24"/>
        </w:rPr>
      </w:pPr>
      <w:r w:rsidRPr="001C0842">
        <w:rPr>
          <w:rFonts w:hint="eastAsia"/>
          <w:szCs w:val="24"/>
        </w:rPr>
        <w:t xml:space="preserve">　　　　　起債の目的、限度額、起債の方法、利率及び償還の方法は、予算の定めに従って</w:t>
      </w:r>
    </w:p>
    <w:p w:rsidR="00C820AE" w:rsidRPr="001C0842" w:rsidRDefault="00C820AE" w:rsidP="00C820AE">
      <w:pPr>
        <w:ind w:leftChars="295" w:left="711"/>
        <w:rPr>
          <w:szCs w:val="24"/>
        </w:rPr>
      </w:pPr>
      <w:r w:rsidRPr="001C0842">
        <w:rPr>
          <w:rFonts w:hint="eastAsia"/>
          <w:szCs w:val="24"/>
        </w:rPr>
        <w:t>行われていた。</w:t>
      </w:r>
    </w:p>
    <w:p w:rsidR="00C820AE" w:rsidRPr="002231B2" w:rsidRDefault="00C820AE" w:rsidP="00C820AE">
      <w:pPr>
        <w:rPr>
          <w:szCs w:val="24"/>
          <w:highlight w:val="yellow"/>
        </w:rPr>
      </w:pPr>
    </w:p>
    <w:p w:rsidR="00C820AE" w:rsidRPr="001C0842" w:rsidRDefault="00C820AE" w:rsidP="00C820AE">
      <w:pPr>
        <w:rPr>
          <w:szCs w:val="24"/>
        </w:rPr>
      </w:pPr>
      <w:r w:rsidRPr="001C0842">
        <w:rPr>
          <w:rFonts w:hint="eastAsia"/>
          <w:szCs w:val="24"/>
        </w:rPr>
        <w:t xml:space="preserve">　　イ　一時借入金　</w:t>
      </w:r>
    </w:p>
    <w:p w:rsidR="00C820AE" w:rsidRPr="001C0842" w:rsidRDefault="00C820AE" w:rsidP="00C820AE">
      <w:pPr>
        <w:rPr>
          <w:szCs w:val="24"/>
        </w:rPr>
      </w:pPr>
      <w:r w:rsidRPr="001C0842">
        <w:rPr>
          <w:rFonts w:hint="eastAsia"/>
          <w:szCs w:val="24"/>
        </w:rPr>
        <w:t xml:space="preserve">　　　　一時借入金の限度額は3,000,000千円に対し</w:t>
      </w:r>
      <w:r>
        <w:rPr>
          <w:rFonts w:hint="eastAsia"/>
          <w:szCs w:val="24"/>
        </w:rPr>
        <w:t>、借入額はその範囲内であった</w:t>
      </w:r>
      <w:r w:rsidRPr="001C0842">
        <w:rPr>
          <w:rFonts w:hint="eastAsia"/>
          <w:szCs w:val="24"/>
        </w:rPr>
        <w:t>。</w:t>
      </w:r>
    </w:p>
    <w:p w:rsidR="00C820AE" w:rsidRPr="001C0842" w:rsidRDefault="00C820AE" w:rsidP="00C820AE">
      <w:pPr>
        <w:rPr>
          <w:szCs w:val="24"/>
        </w:rPr>
      </w:pPr>
    </w:p>
    <w:p w:rsidR="00C820AE" w:rsidRPr="001C0842" w:rsidRDefault="00C820AE" w:rsidP="00C820AE">
      <w:pPr>
        <w:rPr>
          <w:szCs w:val="24"/>
        </w:rPr>
      </w:pPr>
      <w:r w:rsidRPr="001C0842">
        <w:rPr>
          <w:rFonts w:hint="eastAsia"/>
          <w:szCs w:val="24"/>
        </w:rPr>
        <w:t xml:space="preserve">　　ウ　議会の議決を経なければ流用することのできない経費</w:t>
      </w:r>
    </w:p>
    <w:p w:rsidR="00C820AE" w:rsidRPr="00FA55D2" w:rsidRDefault="00C820AE" w:rsidP="00C820AE">
      <w:pPr>
        <w:ind w:leftChars="294" w:left="708" w:firstLineChars="96" w:firstLine="231"/>
        <w:rPr>
          <w:szCs w:val="24"/>
        </w:rPr>
      </w:pPr>
      <w:r w:rsidRPr="001C0842">
        <w:rPr>
          <w:rFonts w:hint="eastAsia"/>
          <w:szCs w:val="24"/>
        </w:rPr>
        <w:t>この経費は職員給与費であり、他の経費との間における流用はなかった。</w:t>
      </w:r>
    </w:p>
    <w:p w:rsidR="00C820AE" w:rsidRPr="00FA55D2" w:rsidRDefault="00C820AE" w:rsidP="00C820AE">
      <w:pPr>
        <w:rPr>
          <w:szCs w:val="24"/>
        </w:rPr>
      </w:pPr>
    </w:p>
    <w:p w:rsidR="00C820AE" w:rsidRPr="00FA55D2" w:rsidRDefault="00C820AE" w:rsidP="00C820AE">
      <w:pPr>
        <w:rPr>
          <w:szCs w:val="24"/>
        </w:rPr>
      </w:pPr>
      <w:r w:rsidRPr="00FA55D2">
        <w:rPr>
          <w:rFonts w:hint="eastAsia"/>
          <w:szCs w:val="24"/>
        </w:rPr>
        <w:t xml:space="preserve">　　エ　他会計からの補助金</w:t>
      </w:r>
    </w:p>
    <w:p w:rsidR="00C820AE" w:rsidRPr="00FA55D2" w:rsidRDefault="00C820AE" w:rsidP="00C820AE">
      <w:pPr>
        <w:rPr>
          <w:szCs w:val="24"/>
        </w:rPr>
      </w:pPr>
      <w:r w:rsidRPr="00FA55D2">
        <w:rPr>
          <w:rFonts w:hint="eastAsia"/>
          <w:szCs w:val="24"/>
        </w:rPr>
        <w:t xml:space="preserve">　　　</w:t>
      </w:r>
      <w:r>
        <w:rPr>
          <w:rFonts w:hint="eastAsia"/>
          <w:szCs w:val="24"/>
        </w:rPr>
        <w:t xml:space="preserve">　</w:t>
      </w:r>
      <w:r w:rsidRPr="007702D1">
        <w:rPr>
          <w:rFonts w:hint="eastAsia"/>
          <w:szCs w:val="24"/>
        </w:rPr>
        <w:t>一般会計から上下水道統合補助金として1,500千円が補助されている。</w:t>
      </w:r>
    </w:p>
    <w:p w:rsidR="00C820AE" w:rsidRPr="00533B49" w:rsidRDefault="00C820AE" w:rsidP="00C820AE">
      <w:pPr>
        <w:rPr>
          <w:szCs w:val="24"/>
        </w:rPr>
      </w:pPr>
    </w:p>
    <w:p w:rsidR="00C820AE" w:rsidRDefault="00C820AE" w:rsidP="00C820AE">
      <w:pPr>
        <w:rPr>
          <w:szCs w:val="24"/>
        </w:rPr>
      </w:pPr>
      <w:r w:rsidRPr="00FA55D2">
        <w:rPr>
          <w:rFonts w:hint="eastAsia"/>
          <w:szCs w:val="24"/>
        </w:rPr>
        <w:t xml:space="preserve">　</w:t>
      </w:r>
    </w:p>
    <w:p w:rsidR="00C820AE" w:rsidRDefault="00C820AE" w:rsidP="00C820AE">
      <w:pPr>
        <w:rPr>
          <w:szCs w:val="24"/>
        </w:rPr>
      </w:pPr>
    </w:p>
    <w:p w:rsidR="00C820AE" w:rsidRDefault="00C820AE" w:rsidP="00C820AE">
      <w:pPr>
        <w:rPr>
          <w:spacing w:val="-2"/>
          <w:szCs w:val="24"/>
        </w:rPr>
      </w:pPr>
    </w:p>
    <w:p w:rsidR="00C820AE" w:rsidRDefault="00C820AE" w:rsidP="00C820AE">
      <w:pPr>
        <w:rPr>
          <w:szCs w:val="24"/>
        </w:rPr>
      </w:pPr>
    </w:p>
    <w:p w:rsidR="00C820AE" w:rsidRPr="00341DB7" w:rsidRDefault="00C820AE" w:rsidP="00C820AE">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C820AE" w:rsidRDefault="00C820AE" w:rsidP="00C820AE">
      <w:pPr>
        <w:ind w:firstLineChars="100" w:firstLine="221"/>
        <w:rPr>
          <w:sz w:val="22"/>
        </w:rPr>
      </w:pPr>
      <w:r w:rsidRPr="00C820AE">
        <w:rPr>
          <w:sz w:val="22"/>
        </w:rPr>
        <w:drawing>
          <wp:inline distT="0" distB="0" distL="0" distR="0">
            <wp:extent cx="6086475" cy="2752725"/>
            <wp:effectExtent l="19050" t="0" r="9525"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820AE" w:rsidRDefault="00C820AE" w:rsidP="00C820AE">
      <w:pPr>
        <w:rPr>
          <w:sz w:val="22"/>
        </w:rPr>
      </w:pPr>
    </w:p>
    <w:p w:rsidR="00C820AE" w:rsidRDefault="00C820AE" w:rsidP="00C820AE">
      <w:pPr>
        <w:rPr>
          <w:sz w:val="22"/>
        </w:rPr>
        <w:sectPr w:rsidR="00C820AE" w:rsidSect="00BC415C">
          <w:pgSz w:w="11906" w:h="16838" w:code="9"/>
          <w:pgMar w:top="1134" w:right="1134" w:bottom="1134" w:left="1134" w:header="851" w:footer="510" w:gutter="0"/>
          <w:pgNumType w:fmt="numberInDash"/>
          <w:cols w:space="425"/>
          <w:docGrid w:type="linesAndChars" w:linePitch="346" w:charSpace="194"/>
        </w:sectPr>
      </w:pPr>
    </w:p>
    <w:p w:rsidR="00E03EF6" w:rsidRPr="00D339B8" w:rsidRDefault="00E03EF6" w:rsidP="00E03EF6">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E03EF6" w:rsidRPr="00D339B8" w:rsidRDefault="00E03EF6" w:rsidP="00E03EF6">
      <w:pPr>
        <w:ind w:firstLineChars="200" w:firstLine="438"/>
        <w:rPr>
          <w:szCs w:val="24"/>
        </w:rPr>
      </w:pPr>
      <w:r w:rsidRPr="00D339B8">
        <w:rPr>
          <w:rFonts w:hint="eastAsia"/>
          <w:szCs w:val="24"/>
        </w:rPr>
        <w:t>経営状況は、下表のとおりである。</w:t>
      </w:r>
    </w:p>
    <w:p w:rsidR="00E03EF6" w:rsidRDefault="00E03EF6" w:rsidP="00E03EF6">
      <w:pPr>
        <w:ind w:firstLineChars="100" w:firstLine="219"/>
        <w:rPr>
          <w:sz w:val="22"/>
        </w:rPr>
      </w:pPr>
      <w:r w:rsidRPr="00D339B8">
        <w:rPr>
          <w:rFonts w:ascii="ＭＳ ゴシック" w:eastAsia="ＭＳ ゴシック" w:hAnsi="ＭＳ ゴシック" w:hint="eastAsia"/>
          <w:szCs w:val="24"/>
        </w:rPr>
        <w:t>損益</w:t>
      </w:r>
      <w:r>
        <w:rPr>
          <w:rFonts w:ascii="ＭＳ ゴシック" w:eastAsia="ＭＳ ゴシック" w:hAnsi="ＭＳ ゴシック" w:hint="eastAsia"/>
          <w:szCs w:val="24"/>
        </w:rPr>
        <w:t>内訳</w:t>
      </w:r>
      <w:r w:rsidRPr="00D339B8">
        <w:rPr>
          <w:rFonts w:ascii="ＭＳ ゴシック" w:eastAsia="ＭＳ ゴシック" w:hAnsi="ＭＳ ゴシック" w:hint="eastAsia"/>
          <w:szCs w:val="24"/>
        </w:rPr>
        <w:t xml:space="preserve">表　　</w:t>
      </w:r>
      <w:r>
        <w:rPr>
          <w:rFonts w:ascii="ＭＳ ゴシック" w:eastAsia="ＭＳ ゴシック" w:hAnsi="ＭＳ ゴシック" w:hint="eastAsia"/>
          <w:szCs w:val="24"/>
        </w:rPr>
        <w:t xml:space="preserve">　　　　　　　　</w:t>
      </w:r>
      <w:r>
        <w:rPr>
          <w:rFonts w:hint="eastAsia"/>
          <w:szCs w:val="24"/>
        </w:rPr>
        <w:t>(</w:t>
      </w:r>
      <w:r w:rsidRPr="00D339B8">
        <w:rPr>
          <w:rFonts w:hint="eastAsia"/>
          <w:szCs w:val="24"/>
        </w:rPr>
        <w:t>単位：千円・％</w:t>
      </w:r>
      <w:r>
        <w:rPr>
          <w:rFonts w:hint="eastAsia"/>
          <w:szCs w:val="24"/>
        </w:rPr>
        <w:t>)</w:t>
      </w:r>
    </w:p>
    <w:bookmarkStart w:id="3" w:name="_MON_1436090246"/>
    <w:bookmarkEnd w:id="3"/>
    <w:p w:rsidR="00E03EF6" w:rsidRDefault="00E03EF6" w:rsidP="00E03EF6">
      <w:pPr>
        <w:rPr>
          <w:sz w:val="22"/>
        </w:rPr>
      </w:pPr>
      <w:r w:rsidRPr="00534ACC">
        <w:rPr>
          <w:sz w:val="22"/>
        </w:rPr>
        <w:object w:dxaOrig="4704" w:dyaOrig="6030">
          <v:shape id="_x0000_i1031" type="#_x0000_t75" style="width:268.5pt;height:300pt" o:ole="" o:preferrelative="f">
            <v:imagedata r:id="rId15" o:title=""/>
          </v:shape>
          <o:OLEObject Type="Embed" ProgID="Excel.Sheet.12" ShapeID="_x0000_i1031" DrawAspect="Content" ObjectID="_1508762771" r:id="rId16"/>
        </w:object>
      </w:r>
    </w:p>
    <w:p w:rsidR="00E03EF6" w:rsidRDefault="00E03EF6" w:rsidP="00E03EF6">
      <w:pPr>
        <w:rPr>
          <w:rFonts w:ascii="ＭＳ ゴシック" w:eastAsia="ＭＳ ゴシック" w:hAnsi="ＭＳ ゴシック"/>
          <w:szCs w:val="24"/>
        </w:rPr>
      </w:pPr>
    </w:p>
    <w:p w:rsidR="00E03EF6" w:rsidRPr="00DE0446" w:rsidRDefault="00E03EF6" w:rsidP="00E03EF6">
      <w:pPr>
        <w:ind w:leftChars="100" w:left="219" w:rightChars="30" w:right="66" w:firstLineChars="100" w:firstLine="219"/>
        <w:rPr>
          <w:rFonts w:hAnsi="ＭＳ 明朝"/>
          <w:szCs w:val="24"/>
        </w:rPr>
      </w:pPr>
      <w:r w:rsidRPr="00DE0446">
        <w:rPr>
          <w:rFonts w:hAnsi="ＭＳ 明朝" w:hint="eastAsia"/>
          <w:szCs w:val="24"/>
        </w:rPr>
        <w:t>収益5,</w:t>
      </w:r>
      <w:r>
        <w:rPr>
          <w:rFonts w:hAnsi="ＭＳ 明朝" w:hint="eastAsia"/>
          <w:szCs w:val="24"/>
        </w:rPr>
        <w:t>563,624</w:t>
      </w:r>
      <w:r w:rsidRPr="00DE0446">
        <w:rPr>
          <w:rFonts w:hAnsi="ＭＳ 明朝" w:hint="eastAsia"/>
          <w:szCs w:val="24"/>
        </w:rPr>
        <w:t>千円</w:t>
      </w:r>
      <w:r w:rsidRPr="00DE0446">
        <w:rPr>
          <w:rFonts w:ascii="ＭＳ Ｐ明朝" w:eastAsia="ＭＳ Ｐ明朝" w:hAnsi="ＭＳ Ｐ明朝" w:hint="eastAsia"/>
          <w:szCs w:val="24"/>
        </w:rPr>
        <w:t>に対し、</w:t>
      </w:r>
      <w:r w:rsidRPr="00DE0446">
        <w:rPr>
          <w:rFonts w:hAnsi="ＭＳ 明朝" w:hint="eastAsia"/>
          <w:szCs w:val="24"/>
        </w:rPr>
        <w:t>費用は5,</w:t>
      </w:r>
      <w:r>
        <w:rPr>
          <w:rFonts w:hAnsi="ＭＳ 明朝" w:hint="eastAsia"/>
          <w:szCs w:val="24"/>
        </w:rPr>
        <w:t>556,623</w:t>
      </w:r>
      <w:r w:rsidRPr="00DE0446">
        <w:rPr>
          <w:rFonts w:hAnsi="ＭＳ 明朝" w:hint="eastAsia"/>
          <w:szCs w:val="24"/>
        </w:rPr>
        <w:t>千円</w:t>
      </w:r>
      <w:r w:rsidRPr="00DE0446">
        <w:rPr>
          <w:rFonts w:ascii="ＭＳ Ｐ明朝" w:eastAsia="ＭＳ Ｐ明朝" w:hAnsi="ＭＳ Ｐ明朝" w:hint="eastAsia"/>
          <w:szCs w:val="24"/>
        </w:rPr>
        <w:t>となっており、</w:t>
      </w:r>
      <w:r>
        <w:rPr>
          <w:rFonts w:hAnsi="ＭＳ 明朝" w:hint="eastAsia"/>
          <w:szCs w:val="24"/>
        </w:rPr>
        <w:t>7,001</w:t>
      </w:r>
      <w:r w:rsidRPr="00DE0446">
        <w:rPr>
          <w:rFonts w:hAnsi="ＭＳ 明朝" w:hint="eastAsia"/>
          <w:szCs w:val="24"/>
        </w:rPr>
        <w:t>千円の当年度純利益が生じている。</w:t>
      </w:r>
    </w:p>
    <w:p w:rsidR="00E03EF6" w:rsidRDefault="00E03EF6" w:rsidP="00E03EF6">
      <w:pPr>
        <w:rPr>
          <w:sz w:val="22"/>
        </w:rPr>
      </w:pPr>
    </w:p>
    <w:p w:rsidR="00E03EF6" w:rsidRDefault="00E03EF6" w:rsidP="00E03EF6">
      <w:pPr>
        <w:rPr>
          <w:sz w:val="22"/>
        </w:rPr>
      </w:pPr>
    </w:p>
    <w:p w:rsidR="00E03EF6" w:rsidRPr="008D11E5"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7A06EF" w:rsidP="007A06EF">
      <w:pPr>
        <w:tabs>
          <w:tab w:val="left" w:pos="7008"/>
        </w:tabs>
        <w:rPr>
          <w:sz w:val="22"/>
        </w:rPr>
      </w:pPr>
      <w:r>
        <w:rPr>
          <w:sz w:val="22"/>
        </w:rPr>
        <w:tab/>
      </w: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Default="00E03EF6" w:rsidP="00E03EF6">
      <w:pPr>
        <w:rPr>
          <w:sz w:val="22"/>
        </w:rPr>
      </w:pPr>
    </w:p>
    <w:p w:rsidR="00E03EF6" w:rsidRPr="002A2441" w:rsidRDefault="00E03EF6" w:rsidP="00E03EF6">
      <w:pPr>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E03EF6" w:rsidRPr="002A2441" w:rsidRDefault="00E03EF6" w:rsidP="00E03EF6">
      <w:pPr>
        <w:ind w:firstLineChars="200" w:firstLine="438"/>
        <w:rPr>
          <w:szCs w:val="24"/>
        </w:rPr>
      </w:pPr>
      <w:r w:rsidRPr="002A2441">
        <w:rPr>
          <w:rFonts w:hint="eastAsia"/>
          <w:szCs w:val="24"/>
        </w:rPr>
        <w:t>収益の内訳は、下表のとおりである。</w:t>
      </w:r>
    </w:p>
    <w:p w:rsidR="00E03EF6" w:rsidRPr="002A2441" w:rsidRDefault="00E03EF6" w:rsidP="00E03EF6">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E03EF6" w:rsidRDefault="00E03EF6" w:rsidP="00E03EF6">
      <w:pPr>
        <w:tabs>
          <w:tab w:val="left" w:pos="6379"/>
        </w:tabs>
        <w:rPr>
          <w:sz w:val="22"/>
        </w:rPr>
      </w:pPr>
      <w:r w:rsidRPr="00534ACC">
        <w:rPr>
          <w:sz w:val="22"/>
        </w:rPr>
        <w:object w:dxaOrig="4698" w:dyaOrig="5952">
          <v:shape id="_x0000_i1032" type="#_x0000_t75" style="width:261pt;height:258pt" o:ole="" o:preferrelative="f">
            <v:imagedata r:id="rId17" o:title=""/>
          </v:shape>
          <o:OLEObject Type="Embed" ProgID="Excel.Sheet.12" ShapeID="_x0000_i1032" DrawAspect="Content" ObjectID="_1508762772" r:id="rId18"/>
        </w:object>
      </w:r>
    </w:p>
    <w:p w:rsidR="00E03EF6" w:rsidRPr="00AD2782" w:rsidRDefault="00E03EF6" w:rsidP="00E03EF6">
      <w:pPr>
        <w:tabs>
          <w:tab w:val="left" w:pos="6379"/>
        </w:tabs>
        <w:rPr>
          <w:sz w:val="22"/>
        </w:rPr>
      </w:pPr>
    </w:p>
    <w:p w:rsidR="00E03EF6" w:rsidRPr="0040741C" w:rsidRDefault="00E03EF6" w:rsidP="00E03EF6">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40741C">
        <w:rPr>
          <w:rFonts w:hAnsi="ＭＳ 明朝" w:hint="eastAsia"/>
          <w:kern w:val="0"/>
          <w:szCs w:val="24"/>
        </w:rPr>
        <w:t>営業収益</w:t>
      </w:r>
    </w:p>
    <w:p w:rsidR="00E03EF6" w:rsidRPr="0040741C" w:rsidRDefault="00E03EF6" w:rsidP="00E03EF6">
      <w:pPr>
        <w:kinsoku w:val="0"/>
        <w:overflowPunct w:val="0"/>
        <w:snapToGrid w:val="0"/>
        <w:spacing w:line="340" w:lineRule="atLeast"/>
        <w:ind w:leftChars="323" w:left="708" w:right="-2" w:firstLineChars="76" w:firstLine="166"/>
        <w:rPr>
          <w:rFonts w:hAnsi="ＭＳ 明朝"/>
          <w:szCs w:val="24"/>
        </w:rPr>
      </w:pPr>
      <w:r w:rsidRPr="0040741C">
        <w:rPr>
          <w:rFonts w:hAnsi="ＭＳ 明朝" w:hint="eastAsia"/>
          <w:szCs w:val="24"/>
        </w:rPr>
        <w:t>これは主に、</w:t>
      </w:r>
      <w:r>
        <w:rPr>
          <w:rFonts w:hAnsi="ＭＳ 明朝" w:hint="eastAsia"/>
          <w:szCs w:val="24"/>
        </w:rPr>
        <w:t>下水道使用料、他会計負担金(雨水処理負担金)等である。</w:t>
      </w:r>
    </w:p>
    <w:p w:rsidR="00E03EF6" w:rsidRPr="00C06AA3" w:rsidRDefault="00E03EF6" w:rsidP="00E03EF6">
      <w:pPr>
        <w:kinsoku w:val="0"/>
        <w:overflowPunct w:val="0"/>
        <w:snapToGrid w:val="0"/>
        <w:spacing w:line="340" w:lineRule="atLeast"/>
        <w:ind w:left="1" w:right="-428" w:hanging="1"/>
        <w:rPr>
          <w:rFonts w:ascii="ＭＳ Ｐ明朝" w:eastAsia="ＭＳ Ｐ明朝" w:hAnsi="ＭＳ Ｐ明朝"/>
          <w:szCs w:val="24"/>
          <w:highlight w:val="yellow"/>
        </w:rPr>
      </w:pPr>
    </w:p>
    <w:p w:rsidR="00E03EF6" w:rsidRPr="00D66BA7" w:rsidRDefault="00E03EF6" w:rsidP="00E03EF6">
      <w:pPr>
        <w:kinsoku w:val="0"/>
        <w:overflowPunct w:val="0"/>
        <w:snapToGrid w:val="0"/>
        <w:spacing w:line="340" w:lineRule="atLeast"/>
        <w:ind w:right="-454" w:firstLineChars="200" w:firstLine="438"/>
        <w:rPr>
          <w:rFonts w:ascii="ＭＳ Ｐ明朝" w:eastAsia="ＭＳ Ｐ明朝" w:hAnsi="ＭＳ Ｐ明朝"/>
          <w:szCs w:val="24"/>
        </w:rPr>
      </w:pPr>
      <w:r w:rsidRPr="00D66BA7">
        <w:rPr>
          <w:rFonts w:asciiTheme="minorEastAsia" w:eastAsiaTheme="minorEastAsia" w:hAnsiTheme="minorEastAsia" w:hint="eastAsia"/>
          <w:szCs w:val="24"/>
        </w:rPr>
        <w:t xml:space="preserve">イ　</w:t>
      </w:r>
      <w:r w:rsidRPr="00D66BA7">
        <w:rPr>
          <w:rFonts w:ascii="ＭＳ Ｐ明朝" w:eastAsia="ＭＳ Ｐ明朝" w:hAnsi="ＭＳ Ｐ明朝" w:hint="eastAsia"/>
          <w:kern w:val="0"/>
          <w:szCs w:val="24"/>
        </w:rPr>
        <w:t>営業外収益</w:t>
      </w:r>
    </w:p>
    <w:p w:rsidR="00E03EF6" w:rsidRPr="00D66BA7" w:rsidRDefault="00E03EF6" w:rsidP="00E03EF6">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r w:rsidRPr="00D66BA7">
        <w:rPr>
          <w:rFonts w:asciiTheme="minorEastAsia" w:eastAsiaTheme="minorEastAsia" w:hAnsiTheme="minorEastAsia" w:hint="eastAsia"/>
          <w:szCs w:val="24"/>
        </w:rPr>
        <w:t>これは主に、</w:t>
      </w:r>
      <w:r>
        <w:rPr>
          <w:rFonts w:asciiTheme="minorEastAsia" w:eastAsiaTheme="minorEastAsia" w:hAnsiTheme="minorEastAsia" w:hint="eastAsia"/>
          <w:szCs w:val="24"/>
        </w:rPr>
        <w:t>長期前受金戻入(会計制度の見直しによるもの)や他会計負担金(分流式下水道に係る一般会計繰入金)等である</w:t>
      </w:r>
      <w:r w:rsidRPr="00D66BA7">
        <w:rPr>
          <w:rFonts w:asciiTheme="minorEastAsia" w:eastAsiaTheme="minorEastAsia" w:hAnsiTheme="minorEastAsia" w:hint="eastAsia"/>
          <w:szCs w:val="24"/>
        </w:rPr>
        <w:t>。</w:t>
      </w:r>
    </w:p>
    <w:p w:rsidR="00E03EF6" w:rsidRPr="00C06AA3" w:rsidRDefault="00E03EF6" w:rsidP="00E03EF6">
      <w:pPr>
        <w:kinsoku w:val="0"/>
        <w:overflowPunct w:val="0"/>
        <w:snapToGrid w:val="0"/>
        <w:spacing w:line="340" w:lineRule="atLeast"/>
        <w:ind w:right="1020"/>
        <w:rPr>
          <w:rFonts w:asciiTheme="minorEastAsia" w:eastAsiaTheme="minorEastAsia" w:hAnsiTheme="minorEastAsia"/>
          <w:szCs w:val="24"/>
          <w:highlight w:val="yellow"/>
        </w:rPr>
      </w:pPr>
    </w:p>
    <w:p w:rsidR="00E03EF6" w:rsidRPr="00AD2782" w:rsidRDefault="00E03EF6" w:rsidP="00E03EF6">
      <w:pPr>
        <w:kinsoku w:val="0"/>
        <w:overflowPunct w:val="0"/>
        <w:snapToGrid w:val="0"/>
        <w:spacing w:line="240" w:lineRule="atLeast"/>
        <w:ind w:right="1020" w:firstLineChars="200" w:firstLine="438"/>
        <w:rPr>
          <w:rFonts w:ascii="ＭＳ Ｐ明朝" w:eastAsia="ＭＳ Ｐ明朝" w:hAnsi="ＭＳ Ｐ明朝"/>
          <w:szCs w:val="24"/>
        </w:rPr>
      </w:pPr>
      <w:r w:rsidRPr="00D66BA7">
        <w:rPr>
          <w:rFonts w:hAnsi="ＭＳ 明朝" w:hint="eastAsia"/>
          <w:szCs w:val="24"/>
        </w:rPr>
        <w:t xml:space="preserve">ウ　</w:t>
      </w:r>
      <w:r w:rsidRPr="00D66BA7">
        <w:rPr>
          <w:rFonts w:hAnsi="ＭＳ 明朝" w:hint="eastAsia"/>
          <w:kern w:val="0"/>
          <w:szCs w:val="24"/>
        </w:rPr>
        <w:t>特別利益</w:t>
      </w:r>
    </w:p>
    <w:p w:rsidR="00E03EF6" w:rsidRDefault="00E03EF6" w:rsidP="00E03EF6">
      <w:pPr>
        <w:kinsoku w:val="0"/>
        <w:overflowPunct w:val="0"/>
        <w:snapToGrid w:val="0"/>
        <w:spacing w:line="240" w:lineRule="atLeast"/>
        <w:ind w:firstLineChars="388" w:firstLine="850"/>
        <w:rPr>
          <w:rFonts w:hAnsi="ＭＳ 明朝"/>
          <w:snapToGrid w:val="0"/>
          <w:kern w:val="0"/>
          <w:szCs w:val="24"/>
        </w:rPr>
      </w:pPr>
      <w:r w:rsidRPr="00D66BA7">
        <w:rPr>
          <w:rFonts w:hAnsi="ＭＳ 明朝" w:hint="eastAsia"/>
          <w:snapToGrid w:val="0"/>
          <w:kern w:val="0"/>
          <w:szCs w:val="24"/>
        </w:rPr>
        <w:t>これは、</w:t>
      </w:r>
      <w:r>
        <w:rPr>
          <w:rFonts w:hAnsi="ＭＳ 明朝" w:hint="eastAsia"/>
          <w:snapToGrid w:val="0"/>
          <w:kern w:val="0"/>
          <w:szCs w:val="24"/>
        </w:rPr>
        <w:t>還付金(過年度損益修正益)である</w:t>
      </w:r>
      <w:r w:rsidRPr="00D66BA7">
        <w:rPr>
          <w:rFonts w:hAnsi="ＭＳ 明朝" w:hint="eastAsia"/>
          <w:snapToGrid w:val="0"/>
          <w:kern w:val="0"/>
          <w:szCs w:val="24"/>
        </w:rPr>
        <w:t>。</w:t>
      </w:r>
    </w:p>
    <w:p w:rsidR="00E03EF6" w:rsidRDefault="00E03EF6" w:rsidP="00E03EF6">
      <w:pPr>
        <w:kinsoku w:val="0"/>
        <w:overflowPunct w:val="0"/>
        <w:snapToGrid w:val="0"/>
        <w:spacing w:line="240" w:lineRule="atLeast"/>
        <w:ind w:firstLineChars="388" w:firstLine="850"/>
        <w:rPr>
          <w:rFonts w:hAnsi="ＭＳ 明朝"/>
          <w:snapToGrid w:val="0"/>
          <w:kern w:val="0"/>
          <w:szCs w:val="24"/>
        </w:rPr>
      </w:pPr>
    </w:p>
    <w:p w:rsidR="00E03EF6" w:rsidRDefault="00E03EF6" w:rsidP="00E03EF6">
      <w:pPr>
        <w:kinsoku w:val="0"/>
        <w:overflowPunct w:val="0"/>
        <w:snapToGrid w:val="0"/>
        <w:spacing w:line="362" w:lineRule="exact"/>
        <w:ind w:firstLineChars="100" w:firstLine="219"/>
        <w:jc w:val="left"/>
        <w:rPr>
          <w:rFonts w:hAnsi="ＭＳ 明朝"/>
          <w:szCs w:val="24"/>
        </w:rPr>
      </w:pPr>
      <w:r>
        <w:rPr>
          <w:rFonts w:ascii="ＭＳ ゴシック" w:eastAsia="ＭＳ ゴシック" w:hAnsi="ＭＳ ゴシック" w:hint="eastAsia"/>
          <w:szCs w:val="24"/>
        </w:rPr>
        <w:t xml:space="preserve">用途別下水道使用料　　　　　　</w:t>
      </w:r>
      <w:r w:rsidRPr="000A38CD">
        <w:rPr>
          <w:rFonts w:hAnsi="ＭＳ 明朝" w:hint="eastAsia"/>
          <w:szCs w:val="24"/>
        </w:rPr>
        <w:t>（単位：㎥・千円）</w:t>
      </w:r>
    </w:p>
    <w:bookmarkStart w:id="5" w:name="_MON_1436104113"/>
    <w:bookmarkEnd w:id="5"/>
    <w:p w:rsidR="00E03EF6" w:rsidRPr="002B513E" w:rsidRDefault="00E03EF6" w:rsidP="00E03EF6">
      <w:pPr>
        <w:kinsoku w:val="0"/>
        <w:overflowPunct w:val="0"/>
        <w:snapToGrid w:val="0"/>
        <w:jc w:val="left"/>
        <w:rPr>
          <w:rFonts w:hAnsi="ＭＳ 明朝"/>
          <w:szCs w:val="24"/>
        </w:rPr>
      </w:pPr>
      <w:r w:rsidRPr="00534ACC">
        <w:rPr>
          <w:rFonts w:hAnsi="ＭＳ 明朝"/>
          <w:szCs w:val="24"/>
        </w:rPr>
        <w:object w:dxaOrig="10163" w:dyaOrig="4620">
          <v:shape id="_x0000_i1033" type="#_x0000_t75" style="width:445.5pt;height:225.75pt" o:ole="" o:preferrelative="f">
            <v:imagedata r:id="rId19" o:title=""/>
            <o:lock v:ext="edit" aspectratio="f"/>
          </v:shape>
          <o:OLEObject Type="Embed" ProgID="Excel.Sheet.12" ShapeID="_x0000_i1033" DrawAspect="Content" ObjectID="_1508762773" r:id="rId20"/>
        </w:object>
      </w:r>
      <w:r>
        <w:rPr>
          <w:rFonts w:hAnsi="ＭＳ 明朝" w:hint="eastAsia"/>
          <w:szCs w:val="24"/>
        </w:rPr>
        <w:t xml:space="preserve">　</w:t>
      </w:r>
    </w:p>
    <w:p w:rsidR="00E03EF6" w:rsidRPr="00151886" w:rsidRDefault="00E03EF6" w:rsidP="00E03EF6">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E03EF6" w:rsidRPr="00151886" w:rsidRDefault="00E03EF6" w:rsidP="00E03EF6">
      <w:pPr>
        <w:ind w:firstLineChars="300" w:firstLine="657"/>
        <w:rPr>
          <w:szCs w:val="24"/>
        </w:rPr>
      </w:pPr>
      <w:r w:rsidRPr="00151886">
        <w:rPr>
          <w:rFonts w:hint="eastAsia"/>
          <w:szCs w:val="24"/>
        </w:rPr>
        <w:t>費用の内訳は、下表のとおりである。</w:t>
      </w:r>
    </w:p>
    <w:p w:rsidR="00E03EF6" w:rsidRPr="00151886" w:rsidRDefault="00E03EF6" w:rsidP="00E03EF6">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6" w:name="_MON_1436171948"/>
    <w:bookmarkEnd w:id="6"/>
    <w:p w:rsidR="00E03EF6" w:rsidRDefault="00E03EF6" w:rsidP="00E03EF6">
      <w:pPr>
        <w:kinsoku w:val="0"/>
        <w:overflowPunct w:val="0"/>
        <w:snapToGrid w:val="0"/>
        <w:jc w:val="left"/>
        <w:rPr>
          <w:rFonts w:hAnsi="ＭＳ 明朝"/>
          <w:szCs w:val="24"/>
        </w:rPr>
      </w:pPr>
      <w:r w:rsidRPr="00534ACC">
        <w:rPr>
          <w:rFonts w:hAnsi="ＭＳ 明朝"/>
          <w:szCs w:val="24"/>
        </w:rPr>
        <w:object w:dxaOrig="7170" w:dyaOrig="8082">
          <v:shape id="_x0000_i1034" type="#_x0000_t75" style="width:331.5pt;height:469.5pt" o:ole="">
            <v:imagedata r:id="rId21" o:title=""/>
          </v:shape>
          <o:OLEObject Type="Embed" ProgID="Excel.Sheet.12" ShapeID="_x0000_i1034" DrawAspect="Content" ObjectID="_1508762774" r:id="rId22"/>
        </w:object>
      </w: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Default="00E03EF6" w:rsidP="00E03EF6">
      <w:pPr>
        <w:kinsoku w:val="0"/>
        <w:overflowPunct w:val="0"/>
        <w:snapToGrid w:val="0"/>
        <w:spacing w:line="362" w:lineRule="exact"/>
        <w:ind w:firstLineChars="100" w:firstLine="219"/>
        <w:jc w:val="left"/>
        <w:rPr>
          <w:rFonts w:ascii="ＭＳ ゴシック" w:eastAsia="ＭＳ ゴシック" w:hAnsi="ＭＳ ゴシック"/>
          <w:szCs w:val="24"/>
        </w:rPr>
      </w:pPr>
    </w:p>
    <w:p w:rsidR="00E03EF6" w:rsidRPr="00373AE1" w:rsidRDefault="00E03EF6" w:rsidP="00E03EF6">
      <w:pPr>
        <w:kinsoku w:val="0"/>
        <w:overflowPunct w:val="0"/>
        <w:snapToGrid w:val="0"/>
        <w:spacing w:line="362" w:lineRule="exact"/>
        <w:ind w:firstLineChars="100" w:firstLine="219"/>
        <w:jc w:val="left"/>
        <w:rPr>
          <w:rFonts w:hAnsi="ＭＳ 明朝"/>
          <w:color w:val="FF0000"/>
          <w:szCs w:val="24"/>
        </w:rPr>
      </w:pPr>
      <w:r w:rsidRPr="00151886">
        <w:rPr>
          <w:rFonts w:ascii="ＭＳ ゴシック" w:eastAsia="ＭＳ ゴシック" w:hAnsi="ＭＳ ゴシック" w:hint="eastAsia"/>
          <w:szCs w:val="24"/>
        </w:rPr>
        <w:lastRenderedPageBreak/>
        <w:t xml:space="preserve">性質別費用内訳表　</w:t>
      </w:r>
      <w:r>
        <w:rPr>
          <w:rFonts w:ascii="ＭＳ ゴシック" w:eastAsia="ＭＳ ゴシック" w:hAnsi="ＭＳ ゴシック" w:hint="eastAsia"/>
          <w:szCs w:val="24"/>
        </w:rPr>
        <w:t xml:space="preserve">　　　　　　　　　 </w:t>
      </w:r>
      <w:r w:rsidRPr="00151886">
        <w:rPr>
          <w:rFonts w:hAnsi="ＭＳ 明朝" w:hint="eastAsia"/>
          <w:szCs w:val="24"/>
        </w:rPr>
        <w:t>（単位：千円・％）</w:t>
      </w:r>
      <w:r>
        <w:rPr>
          <w:rFonts w:hAnsi="ＭＳ 明朝" w:hint="eastAsia"/>
          <w:szCs w:val="24"/>
        </w:rPr>
        <w:t xml:space="preserve">　　</w:t>
      </w:r>
    </w:p>
    <w:bookmarkStart w:id="7" w:name="_MON_1436177322"/>
    <w:bookmarkEnd w:id="7"/>
    <w:p w:rsidR="00E03EF6" w:rsidRDefault="00E03EF6" w:rsidP="00E03EF6">
      <w:pPr>
        <w:kinsoku w:val="0"/>
        <w:overflowPunct w:val="0"/>
        <w:snapToGrid w:val="0"/>
        <w:jc w:val="left"/>
        <w:rPr>
          <w:rFonts w:hAnsi="ＭＳ 明朝"/>
          <w:sz w:val="22"/>
        </w:rPr>
      </w:pPr>
      <w:r w:rsidRPr="00534ACC">
        <w:rPr>
          <w:rFonts w:hAnsi="ＭＳ 明朝"/>
          <w:sz w:val="22"/>
        </w:rPr>
        <w:object w:dxaOrig="6990" w:dyaOrig="7860">
          <v:shape id="_x0000_i1035" type="#_x0000_t75" style="width:366.75pt;height:399pt" o:ole="">
            <v:imagedata r:id="rId23" o:title=""/>
          </v:shape>
          <o:OLEObject Type="Embed" ProgID="Excel.Sheet.12" ShapeID="_x0000_i1035" DrawAspect="Content" ObjectID="_1508762775" r:id="rId24"/>
        </w:object>
      </w:r>
      <w:r>
        <w:rPr>
          <w:rFonts w:hAnsi="ＭＳ 明朝" w:hint="eastAsia"/>
          <w:sz w:val="22"/>
        </w:rPr>
        <w:t xml:space="preserve">　</w:t>
      </w:r>
    </w:p>
    <w:p w:rsidR="00E03EF6" w:rsidRDefault="00E03EF6" w:rsidP="00E03EF6">
      <w:pPr>
        <w:kinsoku w:val="0"/>
        <w:overflowPunct w:val="0"/>
        <w:snapToGrid w:val="0"/>
        <w:jc w:val="left"/>
        <w:rPr>
          <w:rFonts w:hAnsi="ＭＳ 明朝"/>
          <w:sz w:val="18"/>
          <w:szCs w:val="18"/>
        </w:rPr>
      </w:pPr>
    </w:p>
    <w:p w:rsidR="00E03EF6" w:rsidRPr="00D9731E" w:rsidRDefault="00E03EF6" w:rsidP="00E03EF6">
      <w:pPr>
        <w:kinsoku w:val="0"/>
        <w:overflowPunct w:val="0"/>
        <w:snapToGrid w:val="0"/>
        <w:jc w:val="left"/>
        <w:rPr>
          <w:rFonts w:hAnsi="ＭＳ 明朝"/>
          <w:sz w:val="18"/>
          <w:szCs w:val="18"/>
        </w:rPr>
      </w:pPr>
    </w:p>
    <w:p w:rsidR="00E03EF6" w:rsidRPr="00632EA3" w:rsidRDefault="00E03EF6" w:rsidP="00E03EF6">
      <w:pPr>
        <w:spacing w:line="360" w:lineRule="exact"/>
        <w:ind w:firstLineChars="200" w:firstLine="438"/>
        <w:jc w:val="left"/>
        <w:rPr>
          <w:rFonts w:hAnsi="ＭＳ 明朝"/>
          <w:spacing w:val="12"/>
          <w:szCs w:val="24"/>
        </w:rPr>
      </w:pPr>
      <w:r w:rsidRPr="00632EA3">
        <w:rPr>
          <w:rFonts w:hAnsi="ＭＳ 明朝" w:hint="eastAsia"/>
          <w:szCs w:val="24"/>
        </w:rPr>
        <w:t xml:space="preserve">ア　</w:t>
      </w:r>
      <w:r w:rsidRPr="00632EA3">
        <w:rPr>
          <w:rFonts w:hAnsi="ＭＳ 明朝" w:hint="eastAsia"/>
          <w:spacing w:val="12"/>
          <w:szCs w:val="24"/>
        </w:rPr>
        <w:t>営業費用</w:t>
      </w:r>
    </w:p>
    <w:p w:rsidR="00E03EF6" w:rsidRPr="00632EA3" w:rsidRDefault="00E03EF6" w:rsidP="00E03EF6">
      <w:pPr>
        <w:spacing w:line="360" w:lineRule="exact"/>
        <w:ind w:firstLineChars="350" w:firstLine="851"/>
        <w:jc w:val="left"/>
        <w:rPr>
          <w:rFonts w:hAnsi="ＭＳ 明朝"/>
          <w:spacing w:val="12"/>
          <w:szCs w:val="24"/>
        </w:rPr>
      </w:pPr>
      <w:r w:rsidRPr="00632EA3">
        <w:rPr>
          <w:rFonts w:hAnsi="ＭＳ 明朝" w:hint="eastAsia"/>
          <w:spacing w:val="12"/>
          <w:kern w:val="0"/>
          <w:szCs w:val="24"/>
        </w:rPr>
        <w:t>営業費用は</w:t>
      </w:r>
      <w:r>
        <w:rPr>
          <w:rFonts w:hAnsi="ＭＳ 明朝" w:hint="eastAsia"/>
          <w:spacing w:val="12"/>
          <w:kern w:val="0"/>
          <w:szCs w:val="24"/>
        </w:rPr>
        <w:t>4,216,770</w:t>
      </w:r>
      <w:r w:rsidRPr="00632EA3">
        <w:rPr>
          <w:rFonts w:hAnsi="ＭＳ 明朝" w:hint="eastAsia"/>
          <w:spacing w:val="12"/>
          <w:kern w:val="0"/>
          <w:szCs w:val="24"/>
        </w:rPr>
        <w:t>千円で、</w:t>
      </w:r>
      <w:r w:rsidRPr="00481D5B">
        <w:rPr>
          <w:rFonts w:hAnsi="ＭＳ 明朝" w:hint="eastAsia"/>
          <w:kern w:val="0"/>
          <w:szCs w:val="24"/>
        </w:rPr>
        <w:t>これは主に、</w:t>
      </w:r>
      <w:r>
        <w:rPr>
          <w:rFonts w:hAnsi="ＭＳ 明朝" w:hint="eastAsia"/>
          <w:kern w:val="0"/>
          <w:szCs w:val="24"/>
        </w:rPr>
        <w:t>流域下水道維持管理負担金683,158千円</w:t>
      </w:r>
    </w:p>
    <w:p w:rsidR="00E03EF6" w:rsidRPr="00632EA3" w:rsidRDefault="00E03EF6" w:rsidP="00E03EF6">
      <w:pPr>
        <w:spacing w:line="360" w:lineRule="exact"/>
        <w:ind w:leftChars="250" w:left="548" w:firstLineChars="50" w:firstLine="110"/>
        <w:rPr>
          <w:rFonts w:hAnsi="ＭＳ 明朝"/>
          <w:spacing w:val="12"/>
          <w:szCs w:val="24"/>
        </w:rPr>
      </w:pPr>
      <w:r w:rsidRPr="0029153F">
        <w:rPr>
          <w:rFonts w:hAnsi="ＭＳ 明朝" w:hint="eastAsia"/>
          <w:kern w:val="0"/>
          <w:szCs w:val="24"/>
        </w:rPr>
        <w:t>維持管理費436,330千円、構築物や機械及び装置等の減価償却費2,811,830千円</w:t>
      </w:r>
      <w:r>
        <w:rPr>
          <w:rFonts w:hAnsi="ＭＳ 明朝" w:hint="eastAsia"/>
          <w:spacing w:val="12"/>
          <w:szCs w:val="24"/>
        </w:rPr>
        <w:t>等である。</w:t>
      </w:r>
    </w:p>
    <w:p w:rsidR="00E03EF6" w:rsidRPr="00C06AA3" w:rsidRDefault="00E03EF6" w:rsidP="00E03EF6">
      <w:pPr>
        <w:spacing w:line="360" w:lineRule="exact"/>
        <w:ind w:left="219" w:hangingChars="100" w:hanging="219"/>
        <w:jc w:val="left"/>
        <w:rPr>
          <w:rFonts w:hAnsi="ＭＳ 明朝"/>
          <w:szCs w:val="24"/>
          <w:highlight w:val="yellow"/>
        </w:rPr>
      </w:pPr>
    </w:p>
    <w:p w:rsidR="00E03EF6" w:rsidRPr="00481D5B" w:rsidRDefault="00E03EF6" w:rsidP="00E03EF6">
      <w:pPr>
        <w:spacing w:line="360" w:lineRule="exact"/>
        <w:ind w:firstLineChars="200" w:firstLine="438"/>
        <w:jc w:val="left"/>
        <w:rPr>
          <w:rFonts w:asciiTheme="minorEastAsia" w:eastAsiaTheme="minorEastAsia" w:hAnsiTheme="minorEastAsia"/>
          <w:kern w:val="0"/>
          <w:szCs w:val="24"/>
        </w:rPr>
      </w:pPr>
      <w:r w:rsidRPr="00481D5B">
        <w:rPr>
          <w:rFonts w:asciiTheme="minorEastAsia" w:eastAsiaTheme="minorEastAsia" w:hAnsiTheme="minorEastAsia" w:hint="eastAsia"/>
          <w:szCs w:val="24"/>
        </w:rPr>
        <w:t xml:space="preserve">イ　</w:t>
      </w:r>
      <w:r w:rsidRPr="00481D5B">
        <w:rPr>
          <w:rFonts w:asciiTheme="minorEastAsia" w:eastAsiaTheme="minorEastAsia" w:hAnsiTheme="minorEastAsia" w:hint="eastAsia"/>
          <w:kern w:val="0"/>
          <w:szCs w:val="24"/>
        </w:rPr>
        <w:t>営業外費用</w:t>
      </w:r>
    </w:p>
    <w:p w:rsidR="00E03EF6" w:rsidRPr="00481D5B" w:rsidRDefault="00E03EF6" w:rsidP="00E03EF6">
      <w:pPr>
        <w:spacing w:line="360" w:lineRule="exact"/>
        <w:ind w:leftChars="323" w:left="708" w:firstLineChars="65" w:firstLine="142"/>
        <w:rPr>
          <w:rFonts w:asciiTheme="minorEastAsia" w:eastAsiaTheme="minorEastAsia" w:hAnsiTheme="minorEastAsia"/>
          <w:kern w:val="0"/>
          <w:szCs w:val="24"/>
        </w:rPr>
      </w:pPr>
      <w:r w:rsidRPr="00481D5B">
        <w:rPr>
          <w:rFonts w:asciiTheme="minorEastAsia" w:eastAsiaTheme="minorEastAsia" w:hAnsiTheme="minorEastAsia" w:hint="eastAsia"/>
          <w:kern w:val="0"/>
          <w:szCs w:val="24"/>
        </w:rPr>
        <w:t>営業外費用は</w:t>
      </w:r>
      <w:r>
        <w:rPr>
          <w:rFonts w:asciiTheme="minorEastAsia" w:eastAsiaTheme="minorEastAsia" w:hAnsiTheme="minorEastAsia" w:hint="eastAsia"/>
          <w:kern w:val="0"/>
          <w:szCs w:val="24"/>
        </w:rPr>
        <w:t>1,229,337</w:t>
      </w:r>
      <w:r w:rsidRPr="00481D5B">
        <w:rPr>
          <w:rFonts w:asciiTheme="minorEastAsia" w:eastAsiaTheme="minorEastAsia" w:hAnsiTheme="minorEastAsia" w:hint="eastAsia"/>
          <w:kern w:val="0"/>
          <w:szCs w:val="24"/>
        </w:rPr>
        <w:t>千円で、これは主に、</w:t>
      </w:r>
      <w:r>
        <w:rPr>
          <w:rFonts w:asciiTheme="minorEastAsia" w:eastAsiaTheme="minorEastAsia" w:hAnsiTheme="minorEastAsia" w:hint="eastAsia"/>
          <w:kern w:val="0"/>
          <w:szCs w:val="24"/>
        </w:rPr>
        <w:t>支払利息1,212,831千円である。</w:t>
      </w:r>
    </w:p>
    <w:p w:rsidR="00E03EF6" w:rsidRPr="00C06AA3" w:rsidRDefault="00E03EF6" w:rsidP="00E03EF6">
      <w:pPr>
        <w:spacing w:line="360" w:lineRule="exact"/>
        <w:ind w:left="2"/>
        <w:jc w:val="left"/>
        <w:rPr>
          <w:rFonts w:hAnsi="ＭＳ 明朝"/>
          <w:kern w:val="0"/>
          <w:szCs w:val="24"/>
          <w:highlight w:val="yellow"/>
        </w:rPr>
      </w:pPr>
    </w:p>
    <w:p w:rsidR="00E03EF6" w:rsidRPr="00481D5B" w:rsidRDefault="00E03EF6" w:rsidP="00E03EF6">
      <w:pPr>
        <w:spacing w:line="360" w:lineRule="exact"/>
        <w:ind w:firstLineChars="200" w:firstLine="438"/>
        <w:jc w:val="left"/>
        <w:rPr>
          <w:rFonts w:hAnsi="ＭＳ 明朝"/>
          <w:szCs w:val="24"/>
        </w:rPr>
      </w:pPr>
      <w:r w:rsidRPr="00481D5B">
        <w:rPr>
          <w:rFonts w:hAnsi="ＭＳ 明朝" w:hint="eastAsia"/>
          <w:szCs w:val="24"/>
        </w:rPr>
        <w:t>ウ　特別損失</w:t>
      </w:r>
    </w:p>
    <w:p w:rsidR="00E03EF6" w:rsidRPr="00493AEA" w:rsidRDefault="00E03EF6" w:rsidP="00E03EF6">
      <w:pPr>
        <w:spacing w:line="360" w:lineRule="exact"/>
        <w:ind w:leftChars="323" w:left="708" w:firstLineChars="65" w:firstLine="171"/>
        <w:jc w:val="left"/>
        <w:rPr>
          <w:rFonts w:hAnsi="ＭＳ 明朝"/>
          <w:spacing w:val="22"/>
          <w:szCs w:val="24"/>
        </w:rPr>
      </w:pPr>
      <w:r w:rsidRPr="00481D5B">
        <w:rPr>
          <w:rFonts w:hAnsi="ＭＳ 明朝" w:hint="eastAsia"/>
          <w:spacing w:val="22"/>
          <w:kern w:val="0"/>
          <w:szCs w:val="24"/>
        </w:rPr>
        <w:t>特別損失は</w:t>
      </w:r>
      <w:r>
        <w:rPr>
          <w:rFonts w:hAnsi="ＭＳ 明朝" w:hint="eastAsia"/>
          <w:spacing w:val="22"/>
          <w:kern w:val="0"/>
          <w:szCs w:val="24"/>
        </w:rPr>
        <w:t>110,516</w:t>
      </w:r>
      <w:r w:rsidRPr="00481D5B">
        <w:rPr>
          <w:rFonts w:hAnsi="ＭＳ 明朝" w:hint="eastAsia"/>
          <w:spacing w:val="22"/>
          <w:kern w:val="0"/>
          <w:szCs w:val="24"/>
        </w:rPr>
        <w:t>千円で、</w:t>
      </w:r>
      <w:r w:rsidRPr="00481D5B">
        <w:rPr>
          <w:rFonts w:hAnsi="ＭＳ 明朝" w:hint="eastAsia"/>
          <w:spacing w:val="24"/>
          <w:szCs w:val="24"/>
        </w:rPr>
        <w:t>これは</w:t>
      </w:r>
      <w:r w:rsidRPr="00481D5B">
        <w:rPr>
          <w:rFonts w:hAnsi="ＭＳ 明朝" w:hint="eastAsia"/>
          <w:spacing w:val="24"/>
          <w:kern w:val="0"/>
          <w:szCs w:val="24"/>
        </w:rPr>
        <w:t>主に、</w:t>
      </w:r>
      <w:r>
        <w:rPr>
          <w:rFonts w:hAnsi="ＭＳ 明朝" w:hint="eastAsia"/>
          <w:spacing w:val="24"/>
          <w:kern w:val="0"/>
          <w:szCs w:val="24"/>
        </w:rPr>
        <w:t>会計制度見直しによる発生額で、退職給付引当金繰入額86,601千円及び賞与引当金繰入額15,420千円である。</w:t>
      </w:r>
      <w:r w:rsidRPr="00481D5B">
        <w:rPr>
          <w:rFonts w:hAnsi="ＭＳ 明朝" w:hint="eastAsia"/>
          <w:spacing w:val="24"/>
          <w:szCs w:val="24"/>
        </w:rPr>
        <w:t>過年度損益修正損</w:t>
      </w:r>
      <w:r>
        <w:rPr>
          <w:rFonts w:hAnsi="ＭＳ 明朝" w:hint="eastAsia"/>
          <w:spacing w:val="24"/>
          <w:szCs w:val="24"/>
        </w:rPr>
        <w:t>は</w:t>
      </w:r>
      <w:r w:rsidRPr="00481D5B">
        <w:rPr>
          <w:rFonts w:hAnsi="ＭＳ 明朝" w:hint="eastAsia"/>
          <w:spacing w:val="24"/>
          <w:szCs w:val="24"/>
        </w:rPr>
        <w:t>、</w:t>
      </w:r>
      <w:r w:rsidRPr="00481D5B">
        <w:rPr>
          <w:rFonts w:hAnsi="ＭＳ 明朝" w:hint="eastAsia"/>
          <w:spacing w:val="24"/>
          <w:kern w:val="0"/>
          <w:szCs w:val="24"/>
        </w:rPr>
        <w:t>平成2</w:t>
      </w:r>
      <w:r>
        <w:rPr>
          <w:rFonts w:hAnsi="ＭＳ 明朝" w:hint="eastAsia"/>
          <w:spacing w:val="24"/>
          <w:kern w:val="0"/>
          <w:szCs w:val="24"/>
        </w:rPr>
        <w:t>1</w:t>
      </w:r>
      <w:r w:rsidRPr="00481D5B">
        <w:rPr>
          <w:rFonts w:hAnsi="ＭＳ 明朝" w:hint="eastAsia"/>
          <w:spacing w:val="24"/>
          <w:kern w:val="0"/>
          <w:szCs w:val="24"/>
        </w:rPr>
        <w:t>年度分</w:t>
      </w:r>
      <w:r w:rsidRPr="00481D5B">
        <w:rPr>
          <w:rFonts w:hAnsi="ＭＳ 明朝" w:hint="eastAsia"/>
          <w:spacing w:val="24"/>
          <w:szCs w:val="24"/>
        </w:rPr>
        <w:t>の不納欠損処理9</w:t>
      </w:r>
      <w:r>
        <w:rPr>
          <w:rFonts w:hAnsi="ＭＳ 明朝" w:hint="eastAsia"/>
          <w:spacing w:val="24"/>
          <w:szCs w:val="24"/>
        </w:rPr>
        <w:t>79</w:t>
      </w:r>
      <w:r w:rsidRPr="00481D5B">
        <w:rPr>
          <w:rFonts w:hAnsi="ＭＳ 明朝" w:hint="eastAsia"/>
          <w:spacing w:val="24"/>
          <w:szCs w:val="24"/>
        </w:rPr>
        <w:t>件(</w:t>
      </w:r>
      <w:r>
        <w:rPr>
          <w:rFonts w:hAnsi="ＭＳ 明朝" w:hint="eastAsia"/>
          <w:spacing w:val="24"/>
          <w:szCs w:val="24"/>
        </w:rPr>
        <w:t>468</w:t>
      </w:r>
      <w:r w:rsidRPr="00481D5B">
        <w:rPr>
          <w:rFonts w:hAnsi="ＭＳ 明朝" w:hint="eastAsia"/>
          <w:spacing w:val="24"/>
          <w:szCs w:val="24"/>
        </w:rPr>
        <w:t>人)</w:t>
      </w:r>
      <w:r>
        <w:rPr>
          <w:rFonts w:hAnsi="ＭＳ 明朝" w:hint="eastAsia"/>
          <w:spacing w:val="24"/>
          <w:szCs w:val="24"/>
        </w:rPr>
        <w:t>等で、</w:t>
      </w:r>
      <w:r w:rsidRPr="00481D5B">
        <w:rPr>
          <w:rFonts w:hAnsi="ＭＳ 明朝" w:hint="eastAsia"/>
          <w:spacing w:val="24"/>
          <w:kern w:val="0"/>
          <w:szCs w:val="24"/>
        </w:rPr>
        <w:t>その処分理由は行方不明</w:t>
      </w:r>
      <w:r w:rsidRPr="00481D5B">
        <w:rPr>
          <w:rFonts w:hAnsi="ＭＳ 明朝" w:hint="eastAsia"/>
          <w:spacing w:val="24"/>
          <w:szCs w:val="24"/>
        </w:rPr>
        <w:t>や</w:t>
      </w:r>
      <w:r>
        <w:rPr>
          <w:rFonts w:hAnsi="ＭＳ 明朝" w:hint="eastAsia"/>
          <w:spacing w:val="24"/>
          <w:szCs w:val="24"/>
        </w:rPr>
        <w:t>生活困窮</w:t>
      </w:r>
      <w:r w:rsidRPr="00481D5B">
        <w:rPr>
          <w:rFonts w:hAnsi="ＭＳ 明朝" w:hint="eastAsia"/>
          <w:spacing w:val="24"/>
          <w:szCs w:val="24"/>
        </w:rPr>
        <w:t>など、やむを得ないものと認められる。</w:t>
      </w:r>
    </w:p>
    <w:p w:rsidR="00E03EF6" w:rsidRPr="00151886" w:rsidRDefault="00E03EF6" w:rsidP="00E03EF6">
      <w:pPr>
        <w:kinsoku w:val="0"/>
        <w:overflowPunct w:val="0"/>
        <w:snapToGrid w:val="0"/>
        <w:spacing w:line="360"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Pr="00151886" w:rsidRDefault="00E03EF6" w:rsidP="00E03EF6">
      <w:pPr>
        <w:kinsoku w:val="0"/>
        <w:overflowPunct w:val="0"/>
        <w:snapToGrid w:val="0"/>
        <w:spacing w:line="362" w:lineRule="exact"/>
        <w:jc w:val="left"/>
        <w:rPr>
          <w:rFonts w:hAnsi="ＭＳ 明朝"/>
          <w:szCs w:val="24"/>
        </w:rPr>
      </w:pPr>
    </w:p>
    <w:p w:rsidR="00E03EF6" w:rsidRPr="00151886" w:rsidRDefault="00E03EF6" w:rsidP="00E03EF6">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⑶　使用料単価及び汚水処理</w:t>
      </w:r>
      <w:r w:rsidRPr="00151886">
        <w:rPr>
          <w:rFonts w:ascii="ＭＳ ゴシック" w:eastAsia="ＭＳ ゴシック" w:hAnsi="ＭＳ ゴシック" w:hint="eastAsia"/>
          <w:szCs w:val="24"/>
        </w:rPr>
        <w:t>原価</w:t>
      </w:r>
      <w:r>
        <w:rPr>
          <w:rFonts w:ascii="ＭＳ ゴシック" w:eastAsia="ＭＳ ゴシック" w:hAnsi="ＭＳ ゴシック" w:hint="eastAsia"/>
          <w:szCs w:val="24"/>
        </w:rPr>
        <w:t xml:space="preserve">　　</w:t>
      </w:r>
    </w:p>
    <w:p w:rsidR="00E03EF6" w:rsidRPr="00B656EC" w:rsidRDefault="00E03EF6" w:rsidP="00E03EF6">
      <w:pPr>
        <w:spacing w:line="360" w:lineRule="exact"/>
        <w:ind w:firstLineChars="300" w:firstLine="657"/>
        <w:rPr>
          <w:rFonts w:asciiTheme="minorEastAsia" w:eastAsiaTheme="minorEastAsia" w:hAnsiTheme="minorEastAsia"/>
          <w:szCs w:val="24"/>
        </w:rPr>
      </w:pPr>
      <w:r w:rsidRPr="00B656EC">
        <w:rPr>
          <w:rFonts w:asciiTheme="minorEastAsia" w:eastAsiaTheme="minorEastAsia" w:hAnsiTheme="minorEastAsia" w:hint="eastAsia"/>
          <w:szCs w:val="24"/>
        </w:rPr>
        <w:t>使用料単価と汚水処理原価の比較は、下表のとおりである。</w:t>
      </w:r>
    </w:p>
    <w:p w:rsidR="00E03EF6" w:rsidRDefault="00E03EF6" w:rsidP="00E03EF6">
      <w:pPr>
        <w:ind w:firstLineChars="100" w:firstLine="219"/>
        <w:rPr>
          <w:rFonts w:hAnsi="ＭＳ 明朝"/>
          <w:szCs w:val="24"/>
        </w:rPr>
      </w:pPr>
      <w:r w:rsidRPr="00B656EC">
        <w:rPr>
          <w:rFonts w:asciiTheme="minorEastAsia" w:eastAsiaTheme="minorEastAsia" w:hAnsiTheme="minorEastAsia" w:hint="eastAsia"/>
          <w:szCs w:val="24"/>
        </w:rPr>
        <w:t>使用料単価・汚水処理原価比較表</w:t>
      </w:r>
      <w:r w:rsidRPr="005F6DA9">
        <w:rPr>
          <w:rFonts w:ascii="ＭＳ ゴシック" w:eastAsia="ＭＳ ゴシック" w:hAnsi="ＭＳ ゴシック" w:hint="eastAsia"/>
          <w:szCs w:val="24"/>
        </w:rPr>
        <w:t xml:space="preserve">　</w:t>
      </w:r>
      <w:r>
        <w:rPr>
          <w:rFonts w:hint="eastAsia"/>
          <w:szCs w:val="24"/>
        </w:rPr>
        <w:t xml:space="preserve">　　　　　　　  </w:t>
      </w:r>
      <w:r w:rsidRPr="00151886">
        <w:rPr>
          <w:rFonts w:hAnsi="ＭＳ 明朝" w:hint="eastAsia"/>
          <w:szCs w:val="24"/>
        </w:rPr>
        <w:t>（単位：円</w:t>
      </w:r>
      <w:r w:rsidRPr="002839FB">
        <w:rPr>
          <w:rFonts w:asciiTheme="minorEastAsia" w:eastAsiaTheme="minorEastAsia" w:hAnsiTheme="minorEastAsia" w:hint="eastAsia"/>
          <w:szCs w:val="24"/>
        </w:rPr>
        <w:t>・％</w:t>
      </w:r>
      <w:r w:rsidRPr="00151886">
        <w:rPr>
          <w:rFonts w:hAnsi="ＭＳ 明朝" w:hint="eastAsia"/>
          <w:szCs w:val="24"/>
        </w:rPr>
        <w:t>）</w:t>
      </w:r>
    </w:p>
    <w:bookmarkStart w:id="8" w:name="_MON_1436179968"/>
    <w:bookmarkEnd w:id="8"/>
    <w:p w:rsidR="00E03EF6" w:rsidRDefault="00E03EF6" w:rsidP="00E03EF6">
      <w:pPr>
        <w:spacing w:line="240" w:lineRule="atLeast"/>
        <w:ind w:left="1" w:right="-2"/>
        <w:jc w:val="left"/>
        <w:rPr>
          <w:rFonts w:hAnsi="ＭＳ 明朝"/>
          <w:kern w:val="0"/>
          <w:sz w:val="22"/>
        </w:rPr>
      </w:pPr>
      <w:r w:rsidRPr="00534ACC">
        <w:rPr>
          <w:rFonts w:hAnsi="ＭＳ 明朝"/>
          <w:kern w:val="0"/>
          <w:sz w:val="22"/>
        </w:rPr>
        <w:object w:dxaOrig="8003" w:dyaOrig="3127">
          <v:shape id="_x0000_i1036" type="#_x0000_t75" style="width:411.75pt;height:161.25pt" o:ole="">
            <v:imagedata r:id="rId25" o:title=""/>
          </v:shape>
          <o:OLEObject Type="Embed" ProgID="Excel.Sheet.12" ShapeID="_x0000_i1036" DrawAspect="Content" ObjectID="_1508762776" r:id="rId26"/>
        </w:object>
      </w:r>
      <w:r>
        <w:rPr>
          <w:rFonts w:hAnsi="ＭＳ 明朝" w:hint="eastAsia"/>
          <w:kern w:val="0"/>
          <w:sz w:val="22"/>
        </w:rPr>
        <w:t xml:space="preserve">　</w:t>
      </w:r>
    </w:p>
    <w:p w:rsidR="00E03EF6" w:rsidRDefault="00E03EF6" w:rsidP="00E03EF6">
      <w:pPr>
        <w:spacing w:line="240" w:lineRule="atLeast"/>
        <w:ind w:left="1" w:right="-2"/>
        <w:jc w:val="left"/>
        <w:rPr>
          <w:rFonts w:hAnsi="ＭＳ 明朝"/>
          <w:kern w:val="0"/>
          <w:sz w:val="18"/>
          <w:szCs w:val="18"/>
        </w:rPr>
      </w:pPr>
      <w:r w:rsidRPr="00A62F4E">
        <w:rPr>
          <w:rFonts w:hAnsi="ＭＳ 明朝" w:hint="eastAsia"/>
          <w:kern w:val="0"/>
          <w:sz w:val="18"/>
          <w:szCs w:val="18"/>
        </w:rPr>
        <w:t>(注)　全国平均は、</w:t>
      </w:r>
      <w:r>
        <w:rPr>
          <w:rFonts w:hAnsi="ＭＳ 明朝" w:hint="eastAsia"/>
          <w:kern w:val="0"/>
          <w:sz w:val="18"/>
          <w:szCs w:val="18"/>
        </w:rPr>
        <w:t>（財）</w:t>
      </w:r>
      <w:r w:rsidRPr="00A62F4E">
        <w:rPr>
          <w:rFonts w:hAnsi="ＭＳ 明朝" w:hint="eastAsia"/>
          <w:kern w:val="0"/>
          <w:sz w:val="18"/>
          <w:szCs w:val="18"/>
        </w:rPr>
        <w:t>地方財務協会刊行「平成</w:t>
      </w:r>
      <w:r>
        <w:rPr>
          <w:rFonts w:hAnsi="ＭＳ 明朝" w:hint="eastAsia"/>
          <w:kern w:val="0"/>
          <w:sz w:val="18"/>
          <w:szCs w:val="18"/>
        </w:rPr>
        <w:t>25</w:t>
      </w:r>
      <w:r w:rsidRPr="00A62F4E">
        <w:rPr>
          <w:rFonts w:hAnsi="ＭＳ 明朝" w:hint="eastAsia"/>
          <w:kern w:val="0"/>
          <w:sz w:val="18"/>
          <w:szCs w:val="18"/>
        </w:rPr>
        <w:t>年度地方公営企業年鑑」の</w:t>
      </w:r>
      <w:r>
        <w:rPr>
          <w:rFonts w:hAnsi="ＭＳ 明朝" w:hint="eastAsia"/>
          <w:kern w:val="0"/>
          <w:sz w:val="18"/>
          <w:szCs w:val="18"/>
        </w:rPr>
        <w:t>現在処理区域内</w:t>
      </w:r>
    </w:p>
    <w:p w:rsidR="00E03EF6" w:rsidRPr="00A62F4E" w:rsidRDefault="00E03EF6" w:rsidP="00E03EF6">
      <w:pPr>
        <w:spacing w:line="240" w:lineRule="atLeast"/>
        <w:ind w:left="1" w:right="-2"/>
        <w:jc w:val="left"/>
        <w:rPr>
          <w:rFonts w:hAnsi="ＭＳ 明朝"/>
          <w:kern w:val="0"/>
          <w:sz w:val="18"/>
          <w:szCs w:val="18"/>
        </w:rPr>
      </w:pPr>
      <w:r w:rsidRPr="0098564C">
        <w:rPr>
          <w:rFonts w:hAnsi="ＭＳ 明朝" w:hint="eastAsia"/>
          <w:kern w:val="0"/>
          <w:sz w:val="18"/>
          <w:szCs w:val="18"/>
        </w:rPr>
        <w:t>人口15万人以上30万人未満</w:t>
      </w:r>
      <w:r w:rsidRPr="00A62F4E">
        <w:rPr>
          <w:rFonts w:hAnsi="ＭＳ 明朝" w:hint="eastAsia"/>
          <w:kern w:val="0"/>
          <w:sz w:val="18"/>
          <w:szCs w:val="18"/>
        </w:rPr>
        <w:t>の事業の数値である。</w:t>
      </w:r>
    </w:p>
    <w:p w:rsidR="00E03EF6" w:rsidRPr="00151886" w:rsidRDefault="00E03EF6" w:rsidP="00E03EF6">
      <w:pPr>
        <w:spacing w:line="240" w:lineRule="atLeast"/>
        <w:ind w:rightChars="-121" w:right="-265"/>
        <w:jc w:val="left"/>
        <w:rPr>
          <w:rFonts w:hAnsi="ＭＳ 明朝"/>
          <w:kern w:val="0"/>
          <w:szCs w:val="24"/>
        </w:rPr>
      </w:pPr>
    </w:p>
    <w:p w:rsidR="00E03EF6" w:rsidRPr="00DD4473" w:rsidRDefault="00E03EF6" w:rsidP="00E03EF6">
      <w:pPr>
        <w:tabs>
          <w:tab w:val="left" w:pos="426"/>
        </w:tabs>
        <w:spacing w:line="360" w:lineRule="exact"/>
        <w:ind w:leftChars="100" w:left="219" w:firstLineChars="100" w:firstLine="219"/>
        <w:jc w:val="left"/>
        <w:rPr>
          <w:rFonts w:hAnsi="ＭＳ 明朝"/>
          <w:kern w:val="0"/>
          <w:szCs w:val="24"/>
        </w:rPr>
      </w:pPr>
      <w:r w:rsidRPr="00DD4473">
        <w:rPr>
          <w:rFonts w:hAnsi="ＭＳ 明朝" w:hint="eastAsia"/>
          <w:kern w:val="0"/>
          <w:szCs w:val="24"/>
        </w:rPr>
        <w:t>有収水量１㎥当たりの</w:t>
      </w:r>
      <w:r>
        <w:rPr>
          <w:rFonts w:hAnsi="ＭＳ 明朝" w:hint="eastAsia"/>
          <w:kern w:val="0"/>
          <w:szCs w:val="24"/>
        </w:rPr>
        <w:t>使用料</w:t>
      </w:r>
      <w:r w:rsidRPr="00DD4473">
        <w:rPr>
          <w:rFonts w:hAnsi="ＭＳ 明朝" w:hint="eastAsia"/>
          <w:kern w:val="0"/>
          <w:szCs w:val="24"/>
        </w:rPr>
        <w:t>単価は19</w:t>
      </w:r>
      <w:r>
        <w:rPr>
          <w:rFonts w:hAnsi="ＭＳ 明朝" w:hint="eastAsia"/>
          <w:kern w:val="0"/>
          <w:szCs w:val="24"/>
        </w:rPr>
        <w:t>5</w:t>
      </w:r>
      <w:r w:rsidRPr="00DD4473">
        <w:rPr>
          <w:rFonts w:hAnsi="ＭＳ 明朝" w:hint="eastAsia"/>
          <w:kern w:val="0"/>
          <w:szCs w:val="24"/>
        </w:rPr>
        <w:t>円で、</w:t>
      </w:r>
      <w:r>
        <w:rPr>
          <w:rFonts w:hAnsi="ＭＳ 明朝" w:hint="eastAsia"/>
          <w:szCs w:val="24"/>
        </w:rPr>
        <w:t>汚水処理</w:t>
      </w:r>
      <w:r w:rsidRPr="00DD4473">
        <w:rPr>
          <w:rFonts w:hAnsi="ＭＳ 明朝" w:hint="eastAsia"/>
          <w:kern w:val="0"/>
          <w:szCs w:val="24"/>
        </w:rPr>
        <w:t xml:space="preserve">原価は </w:t>
      </w:r>
      <w:r>
        <w:rPr>
          <w:rFonts w:hAnsi="ＭＳ 明朝" w:hint="eastAsia"/>
          <w:kern w:val="0"/>
          <w:szCs w:val="24"/>
        </w:rPr>
        <w:t>178円39銭で</w:t>
      </w:r>
      <w:r w:rsidRPr="00DD4473">
        <w:rPr>
          <w:rFonts w:hAnsi="ＭＳ 明朝" w:hint="eastAsia"/>
          <w:kern w:val="0"/>
          <w:szCs w:val="24"/>
        </w:rPr>
        <w:t>1㎥当たり</w:t>
      </w:r>
      <w:r>
        <w:rPr>
          <w:rFonts w:hAnsi="ＭＳ 明朝" w:hint="eastAsia"/>
          <w:kern w:val="0"/>
          <w:szCs w:val="24"/>
        </w:rPr>
        <w:t>16円</w:t>
      </w:r>
    </w:p>
    <w:p w:rsidR="00E03EF6" w:rsidRPr="00151886" w:rsidRDefault="00E03EF6" w:rsidP="00E03EF6">
      <w:pPr>
        <w:spacing w:line="360" w:lineRule="exact"/>
        <w:ind w:firstLineChars="100" w:firstLine="219"/>
        <w:jc w:val="left"/>
        <w:rPr>
          <w:rFonts w:ascii="ＭＳ Ｐ明朝" w:eastAsia="ＭＳ Ｐ明朝" w:hAnsi="ＭＳ Ｐ明朝"/>
          <w:szCs w:val="24"/>
        </w:rPr>
      </w:pPr>
      <w:r>
        <w:rPr>
          <w:rFonts w:hAnsi="ＭＳ 明朝" w:hint="eastAsia"/>
          <w:kern w:val="0"/>
          <w:szCs w:val="24"/>
        </w:rPr>
        <w:t>61</w:t>
      </w:r>
      <w:r w:rsidRPr="00DD4473">
        <w:rPr>
          <w:rFonts w:hAnsi="ＭＳ 明朝" w:hint="eastAsia"/>
          <w:kern w:val="0"/>
          <w:szCs w:val="24"/>
        </w:rPr>
        <w:t>銭の</w:t>
      </w:r>
      <w:r>
        <w:rPr>
          <w:rFonts w:hAnsi="ＭＳ 明朝" w:hint="eastAsia"/>
          <w:kern w:val="0"/>
          <w:szCs w:val="24"/>
        </w:rPr>
        <w:t>利益</w:t>
      </w:r>
      <w:r w:rsidRPr="00DD4473">
        <w:rPr>
          <w:rFonts w:hAnsi="ＭＳ 明朝" w:hint="eastAsia"/>
          <w:kern w:val="0"/>
          <w:szCs w:val="24"/>
        </w:rPr>
        <w:t>が生じている。</w:t>
      </w:r>
    </w:p>
    <w:p w:rsidR="00E03EF6" w:rsidRPr="00151886" w:rsidRDefault="00E03EF6" w:rsidP="00E03EF6">
      <w:pPr>
        <w:kinsoku w:val="0"/>
        <w:overflowPunct w:val="0"/>
        <w:snapToGrid w:val="0"/>
        <w:spacing w:line="362" w:lineRule="exact"/>
        <w:jc w:val="left"/>
        <w:rPr>
          <w:rFonts w:hAnsi="ＭＳ 明朝"/>
          <w:szCs w:val="24"/>
        </w:rPr>
      </w:pPr>
    </w:p>
    <w:p w:rsidR="00E03EF6" w:rsidRPr="0015188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rFonts w:hAnsi="ＭＳ 明朝"/>
          <w:szCs w:val="24"/>
        </w:rPr>
      </w:pPr>
    </w:p>
    <w:p w:rsidR="00E03EF6" w:rsidRDefault="00E03EF6" w:rsidP="00E03EF6">
      <w:pPr>
        <w:kinsoku w:val="0"/>
        <w:overflowPunct w:val="0"/>
        <w:snapToGrid w:val="0"/>
        <w:spacing w:line="362" w:lineRule="exact"/>
        <w:jc w:val="left"/>
        <w:rPr>
          <w:sz w:val="22"/>
        </w:rPr>
      </w:pPr>
    </w:p>
    <w:p w:rsidR="00E03EF6" w:rsidRDefault="00E03EF6" w:rsidP="00C820AE">
      <w:pPr>
        <w:rPr>
          <w:sz w:val="22"/>
        </w:rPr>
        <w:sectPr w:rsidR="00E03EF6" w:rsidSect="007A06EF">
          <w:pgSz w:w="11906" w:h="16838" w:code="9"/>
          <w:pgMar w:top="1021" w:right="1134" w:bottom="1021" w:left="1134" w:header="850" w:footer="340" w:gutter="0"/>
          <w:pgNumType w:fmt="numberInDash"/>
          <w:cols w:space="425"/>
          <w:docGrid w:type="linesAndChars" w:linePitch="328" w:charSpace="-4292"/>
        </w:sectPr>
      </w:pPr>
    </w:p>
    <w:p w:rsidR="00E03EF6" w:rsidRPr="00484416" w:rsidRDefault="00E03EF6" w:rsidP="00E03EF6">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E03EF6" w:rsidRPr="00484416" w:rsidRDefault="00E03EF6" w:rsidP="00E03EF6">
      <w:pPr>
        <w:spacing w:line="360" w:lineRule="exact"/>
        <w:ind w:firstLineChars="200" w:firstLine="434"/>
        <w:rPr>
          <w:szCs w:val="24"/>
        </w:rPr>
      </w:pPr>
      <w:r w:rsidRPr="00484416">
        <w:rPr>
          <w:rFonts w:hint="eastAsia"/>
          <w:szCs w:val="24"/>
        </w:rPr>
        <w:t>資産、負債及び資本の内訳は、下表のとおりである。</w:t>
      </w:r>
    </w:p>
    <w:p w:rsidR="00E03EF6" w:rsidRPr="00C43454" w:rsidRDefault="00E03EF6" w:rsidP="00E03EF6">
      <w:pPr>
        <w:spacing w:line="360" w:lineRule="exact"/>
        <w:ind w:firstLineChars="100" w:firstLine="217"/>
        <w:rPr>
          <w:rFonts w:ascii="ＭＳ ゴシック" w:eastAsia="ＭＳ ゴシック" w:hAnsi="ＭＳ ゴシック"/>
          <w:szCs w:val="24"/>
        </w:rPr>
      </w:pPr>
      <w:r w:rsidRPr="00EA7DCA">
        <w:rPr>
          <w:rFonts w:ascii="ＭＳ ゴシック" w:eastAsia="ＭＳ ゴシック" w:hAnsi="ＭＳ ゴシック" w:hint="eastAsia"/>
          <w:szCs w:val="24"/>
        </w:rPr>
        <w:t>主要勘定貸借表</w:t>
      </w:r>
      <w:r>
        <w:rPr>
          <w:rFonts w:hint="eastAsia"/>
          <w:szCs w:val="24"/>
        </w:rPr>
        <w:t xml:space="preserve">　　　　　　　</w:t>
      </w:r>
      <w:r w:rsidRPr="00484416">
        <w:rPr>
          <w:rFonts w:hAnsi="ＭＳ 明朝" w:hint="eastAsia"/>
          <w:szCs w:val="24"/>
        </w:rPr>
        <w:t>（単位：千円・％）</w:t>
      </w:r>
    </w:p>
    <w:bookmarkStart w:id="9" w:name="_MON_1436183313"/>
    <w:bookmarkEnd w:id="9"/>
    <w:p w:rsidR="00E03EF6" w:rsidRDefault="00E03EF6" w:rsidP="00E03EF6">
      <w:pPr>
        <w:kinsoku w:val="0"/>
        <w:overflowPunct w:val="0"/>
        <w:snapToGrid w:val="0"/>
        <w:jc w:val="left"/>
        <w:rPr>
          <w:rFonts w:hAnsi="ＭＳ 明朝"/>
          <w:sz w:val="22"/>
        </w:rPr>
      </w:pPr>
      <w:r w:rsidRPr="00094087">
        <w:rPr>
          <w:rFonts w:hAnsi="ＭＳ 明朝"/>
          <w:sz w:val="22"/>
        </w:rPr>
        <w:object w:dxaOrig="8855" w:dyaOrig="5028">
          <v:shape id="_x0000_i1043" type="#_x0000_t75" style="width:479.25pt;height:237pt" o:ole="">
            <v:imagedata r:id="rId27" o:title=""/>
          </v:shape>
          <o:OLEObject Type="Embed" ProgID="Excel.Sheet.12" ShapeID="_x0000_i1043" DrawAspect="Content" ObjectID="_1508762777" r:id="rId28"/>
        </w:object>
      </w:r>
    </w:p>
    <w:p w:rsidR="00E03EF6" w:rsidRDefault="00E03EF6" w:rsidP="00E03EF6">
      <w:pPr>
        <w:kinsoku w:val="0"/>
        <w:overflowPunct w:val="0"/>
        <w:snapToGrid w:val="0"/>
        <w:jc w:val="left"/>
        <w:rPr>
          <w:rFonts w:hAnsi="ＭＳ 明朝"/>
          <w:sz w:val="22"/>
        </w:rPr>
      </w:pPr>
    </w:p>
    <w:p w:rsidR="00E03EF6" w:rsidRPr="00484416" w:rsidRDefault="00E03EF6" w:rsidP="00E03EF6">
      <w:pPr>
        <w:spacing w:line="360" w:lineRule="exact"/>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E03EF6" w:rsidRPr="00484416" w:rsidRDefault="00E03EF6" w:rsidP="00E03EF6">
      <w:pPr>
        <w:spacing w:line="360" w:lineRule="exact"/>
        <w:ind w:firstLineChars="300" w:firstLine="651"/>
        <w:rPr>
          <w:szCs w:val="24"/>
        </w:rPr>
      </w:pPr>
      <w:r w:rsidRPr="00484416">
        <w:rPr>
          <w:rFonts w:hint="eastAsia"/>
          <w:szCs w:val="24"/>
        </w:rPr>
        <w:t>資産の内訳は、下表のとおりである。</w:t>
      </w:r>
    </w:p>
    <w:p w:rsidR="00E03EF6" w:rsidRDefault="00E03EF6" w:rsidP="00E03EF6">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資産内訳表</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Ansi="ＭＳ 明朝" w:hint="eastAsia"/>
          <w:szCs w:val="24"/>
        </w:rPr>
        <w:t>（単位：千円・％）</w:t>
      </w:r>
    </w:p>
    <w:bookmarkStart w:id="10" w:name="_MON_1436185429"/>
    <w:bookmarkEnd w:id="10"/>
    <w:p w:rsidR="00E03EF6" w:rsidRDefault="00E03EF6" w:rsidP="00E03EF6">
      <w:pPr>
        <w:kinsoku w:val="0"/>
        <w:overflowPunct w:val="0"/>
        <w:snapToGrid w:val="0"/>
        <w:jc w:val="left"/>
        <w:rPr>
          <w:rFonts w:hAnsi="ＭＳ 明朝"/>
          <w:sz w:val="22"/>
        </w:rPr>
      </w:pPr>
      <w:r w:rsidRPr="00094087">
        <w:rPr>
          <w:rFonts w:hAnsi="ＭＳ 明朝"/>
          <w:sz w:val="22"/>
        </w:rPr>
        <w:object w:dxaOrig="9378" w:dyaOrig="6090">
          <v:shape id="_x0000_i1044" type="#_x0000_t75" style="width:457.5pt;height:315.75pt" o:ole="">
            <v:imagedata r:id="rId29" o:title=""/>
          </v:shape>
          <o:OLEObject Type="Embed" ProgID="Excel.Sheet.12" ShapeID="_x0000_i1044" DrawAspect="Content" ObjectID="_1508762778" r:id="rId30"/>
        </w:object>
      </w:r>
      <w:r>
        <w:rPr>
          <w:rFonts w:hAnsi="ＭＳ 明朝" w:hint="eastAsia"/>
          <w:sz w:val="22"/>
        </w:rPr>
        <w:t xml:space="preserve">　</w:t>
      </w:r>
    </w:p>
    <w:p w:rsidR="00E03EF6" w:rsidRDefault="00E03EF6" w:rsidP="00E03EF6">
      <w:pPr>
        <w:kinsoku w:val="0"/>
        <w:overflowPunct w:val="0"/>
        <w:snapToGrid w:val="0"/>
        <w:jc w:val="left"/>
        <w:rPr>
          <w:rFonts w:hAnsi="ＭＳ 明朝"/>
          <w:sz w:val="22"/>
        </w:rPr>
      </w:pPr>
    </w:p>
    <w:p w:rsidR="00E03EF6" w:rsidRDefault="00E03EF6" w:rsidP="00E03EF6">
      <w:pPr>
        <w:kinsoku w:val="0"/>
        <w:overflowPunct w:val="0"/>
        <w:snapToGrid w:val="0"/>
        <w:jc w:val="left"/>
        <w:rPr>
          <w:rFonts w:hAnsi="ＭＳ 明朝"/>
          <w:sz w:val="22"/>
        </w:rPr>
      </w:pPr>
    </w:p>
    <w:p w:rsidR="00E03EF6" w:rsidRPr="00B568F9" w:rsidRDefault="00E03EF6" w:rsidP="00E03EF6">
      <w:pPr>
        <w:kinsoku w:val="0"/>
        <w:overflowPunct w:val="0"/>
        <w:snapToGrid w:val="0"/>
        <w:jc w:val="left"/>
        <w:rPr>
          <w:rFonts w:hAnsi="ＭＳ 明朝"/>
          <w:szCs w:val="24"/>
        </w:rPr>
      </w:pPr>
      <w:r w:rsidRPr="00B568F9">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1" w:name="_MON_1436341860"/>
    <w:bookmarkEnd w:id="11"/>
    <w:p w:rsidR="00E03EF6" w:rsidRPr="00FF7A81" w:rsidRDefault="00E03EF6" w:rsidP="00E03EF6">
      <w:pPr>
        <w:tabs>
          <w:tab w:val="left" w:pos="1276"/>
        </w:tabs>
        <w:kinsoku w:val="0"/>
        <w:overflowPunct w:val="0"/>
        <w:snapToGrid w:val="0"/>
        <w:jc w:val="left"/>
        <w:rPr>
          <w:rFonts w:hAnsi="ＭＳ 明朝"/>
          <w:szCs w:val="24"/>
        </w:rPr>
      </w:pPr>
      <w:r w:rsidRPr="00094087">
        <w:rPr>
          <w:rFonts w:hAnsi="ＭＳ 明朝"/>
          <w:szCs w:val="24"/>
        </w:rPr>
        <w:object w:dxaOrig="10505" w:dyaOrig="3978">
          <v:shape id="_x0000_i1045" type="#_x0000_t75" style="width:480.75pt;height:231pt" o:ole="">
            <v:imagedata r:id="rId31" o:title=""/>
          </v:shape>
          <o:OLEObject Type="Embed" ProgID="Excel.Sheet.12" ShapeID="_x0000_i1045" DrawAspect="Content" ObjectID="_1508762779" r:id="rId32"/>
        </w:object>
      </w:r>
    </w:p>
    <w:p w:rsidR="00E03EF6" w:rsidRPr="00622FE7" w:rsidRDefault="00E03EF6" w:rsidP="00E03EF6">
      <w:pPr>
        <w:kinsoku w:val="0"/>
        <w:overflowPunct w:val="0"/>
        <w:snapToGrid w:val="0"/>
        <w:ind w:right="321" w:firstLineChars="200" w:firstLine="442"/>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 xml:space="preserve">ア　</w:t>
      </w:r>
      <w:r w:rsidRPr="00622FE7">
        <w:rPr>
          <w:rFonts w:asciiTheme="minorEastAsia" w:eastAsiaTheme="minorEastAsia" w:hAnsiTheme="minorEastAsia" w:hint="eastAsia"/>
          <w:spacing w:val="2"/>
          <w:kern w:val="0"/>
          <w:szCs w:val="24"/>
        </w:rPr>
        <w:t>固定資産</w:t>
      </w:r>
    </w:p>
    <w:p w:rsidR="00E03EF6" w:rsidRDefault="00E03EF6" w:rsidP="00E03EF6">
      <w:pPr>
        <w:kinsoku w:val="0"/>
        <w:overflowPunct w:val="0"/>
        <w:snapToGrid w:val="0"/>
        <w:ind w:leftChars="300" w:left="651" w:right="-6" w:firstLineChars="100" w:firstLine="221"/>
        <w:jc w:val="left"/>
        <w:rPr>
          <w:rFonts w:asciiTheme="minorEastAsia" w:eastAsiaTheme="minorEastAsia" w:hAnsiTheme="minorEastAsia"/>
          <w:spacing w:val="2"/>
          <w:kern w:val="0"/>
          <w:szCs w:val="24"/>
        </w:rPr>
      </w:pPr>
      <w:r>
        <w:rPr>
          <w:rFonts w:asciiTheme="minorEastAsia" w:eastAsiaTheme="minorEastAsia" w:hAnsiTheme="minorEastAsia" w:hint="eastAsia"/>
          <w:spacing w:val="2"/>
          <w:szCs w:val="24"/>
        </w:rPr>
        <w:t>有形</w:t>
      </w:r>
      <w:r w:rsidRPr="00622FE7">
        <w:rPr>
          <w:rFonts w:asciiTheme="minorEastAsia" w:eastAsiaTheme="minorEastAsia" w:hAnsiTheme="minorEastAsia" w:hint="eastAsia"/>
          <w:spacing w:val="2"/>
          <w:szCs w:val="24"/>
        </w:rPr>
        <w:t>固定資産は</w:t>
      </w:r>
      <w:r>
        <w:rPr>
          <w:rFonts w:asciiTheme="minorEastAsia" w:eastAsiaTheme="minorEastAsia" w:hAnsiTheme="minorEastAsia" w:hint="eastAsia"/>
          <w:spacing w:val="2"/>
          <w:szCs w:val="24"/>
        </w:rPr>
        <w:t>、</w:t>
      </w:r>
      <w:r>
        <w:rPr>
          <w:rFonts w:asciiTheme="minorEastAsia" w:eastAsiaTheme="minorEastAsia" w:hAnsiTheme="minorEastAsia" w:hint="eastAsia"/>
          <w:spacing w:val="2"/>
          <w:kern w:val="0"/>
          <w:szCs w:val="24"/>
        </w:rPr>
        <w:t>構築物79,772,865千円、</w:t>
      </w:r>
      <w:r w:rsidRPr="00622FE7">
        <w:rPr>
          <w:rFonts w:asciiTheme="minorEastAsia" w:eastAsiaTheme="minorEastAsia" w:hAnsiTheme="minorEastAsia" w:hint="eastAsia"/>
          <w:spacing w:val="2"/>
          <w:szCs w:val="24"/>
        </w:rPr>
        <w:t>機械及び装置</w:t>
      </w:r>
      <w:r>
        <w:rPr>
          <w:rFonts w:asciiTheme="minorEastAsia" w:eastAsiaTheme="minorEastAsia" w:hAnsiTheme="minorEastAsia" w:hint="eastAsia"/>
          <w:spacing w:val="2"/>
          <w:szCs w:val="24"/>
        </w:rPr>
        <w:t>2,086,643千円</w:t>
      </w:r>
      <w:r>
        <w:rPr>
          <w:rFonts w:asciiTheme="minorEastAsia" w:eastAsiaTheme="minorEastAsia" w:hAnsiTheme="minorEastAsia" w:hint="eastAsia"/>
          <w:spacing w:val="2"/>
          <w:kern w:val="0"/>
          <w:szCs w:val="24"/>
        </w:rPr>
        <w:t>、建物748,369千円等である。</w:t>
      </w:r>
    </w:p>
    <w:p w:rsidR="00E03EF6" w:rsidRDefault="00E03EF6" w:rsidP="00E03EF6">
      <w:pPr>
        <w:kinsoku w:val="0"/>
        <w:overflowPunct w:val="0"/>
        <w:snapToGrid w:val="0"/>
        <w:ind w:right="-6" w:firstLineChars="305" w:firstLine="674"/>
        <w:jc w:val="left"/>
        <w:rPr>
          <w:rFonts w:asciiTheme="minorEastAsia" w:eastAsiaTheme="minorEastAsia" w:hAnsiTheme="minorEastAsia"/>
          <w:spacing w:val="2"/>
          <w:kern w:val="0"/>
          <w:szCs w:val="24"/>
        </w:rPr>
      </w:pPr>
      <w:r>
        <w:rPr>
          <w:rFonts w:asciiTheme="minorEastAsia" w:eastAsiaTheme="minorEastAsia" w:hAnsiTheme="minorEastAsia" w:hint="eastAsia"/>
          <w:spacing w:val="2"/>
          <w:kern w:val="0"/>
          <w:szCs w:val="24"/>
        </w:rPr>
        <w:t xml:space="preserve">　無形固定資産は、流域下水道建設負担金6,186,104千円である。</w:t>
      </w:r>
    </w:p>
    <w:p w:rsidR="00E03EF6" w:rsidRDefault="00E03EF6" w:rsidP="00E03EF6">
      <w:pPr>
        <w:kinsoku w:val="0"/>
        <w:overflowPunct w:val="0"/>
        <w:snapToGrid w:val="0"/>
        <w:ind w:leftChars="300" w:left="651" w:right="-6" w:firstLineChars="5" w:firstLine="11"/>
        <w:jc w:val="left"/>
        <w:rPr>
          <w:rFonts w:asciiTheme="minorEastAsia" w:eastAsiaTheme="minorEastAsia" w:hAnsiTheme="minorEastAsia"/>
          <w:spacing w:val="2"/>
          <w:kern w:val="0"/>
          <w:szCs w:val="24"/>
        </w:rPr>
      </w:pPr>
      <w:r>
        <w:rPr>
          <w:rFonts w:asciiTheme="minorEastAsia" w:eastAsiaTheme="minorEastAsia" w:hAnsiTheme="minorEastAsia" w:hint="eastAsia"/>
          <w:spacing w:val="2"/>
          <w:kern w:val="0"/>
          <w:szCs w:val="24"/>
        </w:rPr>
        <w:t xml:space="preserve">　投資は、出資金として下水道公社出捐金9,300千円、基金として水洗便所改造資金貸付基金30,000千円である。</w:t>
      </w:r>
    </w:p>
    <w:p w:rsidR="00E03EF6" w:rsidRPr="00283AFD" w:rsidRDefault="00E03EF6" w:rsidP="00E03EF6">
      <w:pPr>
        <w:kinsoku w:val="0"/>
        <w:overflowPunct w:val="0"/>
        <w:snapToGrid w:val="0"/>
        <w:ind w:right="-6" w:firstLineChars="305" w:firstLine="662"/>
        <w:jc w:val="left"/>
        <w:rPr>
          <w:rFonts w:hAnsi="ＭＳ 明朝"/>
          <w:szCs w:val="24"/>
          <w:highlight w:val="yellow"/>
        </w:rPr>
      </w:pPr>
    </w:p>
    <w:p w:rsidR="00E03EF6" w:rsidRPr="00622FE7" w:rsidRDefault="00E03EF6" w:rsidP="00E03EF6">
      <w:pPr>
        <w:kinsoku w:val="0"/>
        <w:overflowPunct w:val="0"/>
        <w:snapToGrid w:val="0"/>
        <w:ind w:right="1021" w:firstLineChars="200" w:firstLine="434"/>
        <w:jc w:val="left"/>
        <w:rPr>
          <w:rFonts w:hAnsi="ＭＳ 明朝"/>
          <w:szCs w:val="24"/>
        </w:rPr>
      </w:pPr>
      <w:r w:rsidRPr="00622FE7">
        <w:rPr>
          <w:rFonts w:hAnsi="ＭＳ 明朝" w:hint="eastAsia"/>
          <w:szCs w:val="24"/>
        </w:rPr>
        <w:t xml:space="preserve">イ　</w:t>
      </w:r>
      <w:r w:rsidRPr="00622FE7">
        <w:rPr>
          <w:rFonts w:hAnsi="ＭＳ 明朝" w:hint="eastAsia"/>
          <w:kern w:val="0"/>
          <w:szCs w:val="24"/>
        </w:rPr>
        <w:t>流動資産</w:t>
      </w:r>
    </w:p>
    <w:p w:rsidR="00E03EF6" w:rsidRDefault="00E03EF6" w:rsidP="00E03EF6">
      <w:pPr>
        <w:tabs>
          <w:tab w:val="left" w:pos="9360"/>
        </w:tabs>
        <w:kinsoku w:val="0"/>
        <w:overflowPunct w:val="0"/>
        <w:snapToGrid w:val="0"/>
        <w:ind w:right="-6" w:firstLineChars="400" w:firstLine="852"/>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流動資産は</w:t>
      </w:r>
      <w:r>
        <w:rPr>
          <w:rFonts w:asciiTheme="minorEastAsia" w:eastAsiaTheme="minorEastAsia" w:hAnsiTheme="minorEastAsia" w:hint="eastAsia"/>
          <w:spacing w:val="-2"/>
          <w:szCs w:val="24"/>
        </w:rPr>
        <w:t>1,168,050千円で、</w:t>
      </w:r>
      <w:r w:rsidRPr="00622FE7">
        <w:rPr>
          <w:rFonts w:asciiTheme="minorEastAsia" w:eastAsiaTheme="minorEastAsia" w:hAnsiTheme="minorEastAsia" w:hint="eastAsia"/>
          <w:spacing w:val="-2"/>
          <w:szCs w:val="24"/>
        </w:rPr>
        <w:t>これは主に、</w:t>
      </w:r>
      <w:r>
        <w:rPr>
          <w:rFonts w:asciiTheme="minorEastAsia" w:eastAsiaTheme="minorEastAsia" w:hAnsiTheme="minorEastAsia" w:hint="eastAsia"/>
          <w:spacing w:val="-2"/>
          <w:szCs w:val="24"/>
        </w:rPr>
        <w:t>現金及び預金593,958千円、未収金401,194</w:t>
      </w:r>
    </w:p>
    <w:p w:rsidR="00E03EF6" w:rsidRPr="00622FE7" w:rsidRDefault="00E03EF6" w:rsidP="00E03EF6">
      <w:pPr>
        <w:tabs>
          <w:tab w:val="left" w:pos="9360"/>
        </w:tabs>
        <w:kinsoku w:val="0"/>
        <w:overflowPunct w:val="0"/>
        <w:snapToGrid w:val="0"/>
        <w:ind w:right="-6" w:firstLineChars="300" w:firstLine="639"/>
        <w:jc w:val="left"/>
        <w:rPr>
          <w:rFonts w:asciiTheme="minorEastAsia" w:eastAsiaTheme="minorEastAsia" w:hAnsiTheme="minorEastAsia"/>
          <w:spacing w:val="-2"/>
          <w:szCs w:val="24"/>
        </w:rPr>
      </w:pPr>
      <w:r>
        <w:rPr>
          <w:rFonts w:asciiTheme="minorEastAsia" w:eastAsiaTheme="minorEastAsia" w:hAnsiTheme="minorEastAsia" w:hint="eastAsia"/>
          <w:spacing w:val="-2"/>
          <w:szCs w:val="24"/>
        </w:rPr>
        <w:t>千円、前払金180,930千円である。</w:t>
      </w:r>
    </w:p>
    <w:p w:rsidR="00E03EF6" w:rsidRPr="00263B0A" w:rsidRDefault="00E03EF6" w:rsidP="00E03EF6">
      <w:pPr>
        <w:tabs>
          <w:tab w:val="left" w:pos="851"/>
        </w:tabs>
        <w:kinsoku w:val="0"/>
        <w:overflowPunct w:val="0"/>
        <w:snapToGrid w:val="0"/>
        <w:ind w:right="-6"/>
        <w:jc w:val="left"/>
        <w:rPr>
          <w:rFonts w:asciiTheme="minorEastAsia" w:eastAsiaTheme="minorEastAsia" w:hAnsiTheme="minorEastAsia"/>
          <w:spacing w:val="-2"/>
          <w:szCs w:val="24"/>
        </w:rPr>
      </w:pPr>
    </w:p>
    <w:p w:rsidR="00E03EF6" w:rsidRDefault="00E03EF6" w:rsidP="00E03EF6">
      <w:pPr>
        <w:kinsoku w:val="0"/>
        <w:overflowPunct w:val="0"/>
        <w:snapToGrid w:val="0"/>
        <w:jc w:val="left"/>
        <w:rPr>
          <w:rFonts w:hAnsi="ＭＳ 明朝"/>
          <w:szCs w:val="24"/>
        </w:rPr>
      </w:pPr>
    </w:p>
    <w:p w:rsidR="00E03EF6" w:rsidRPr="007138A8" w:rsidRDefault="00E03EF6" w:rsidP="00E03EF6">
      <w:pPr>
        <w:kinsoku w:val="0"/>
        <w:overflowPunct w:val="0"/>
        <w:snapToGrid w:val="0"/>
        <w:jc w:val="left"/>
        <w:rPr>
          <w:rFonts w:hAnsi="ＭＳ 明朝"/>
          <w:szCs w:val="24"/>
        </w:rPr>
      </w:pPr>
    </w:p>
    <w:p w:rsidR="00E03EF6" w:rsidRPr="00B568F9" w:rsidRDefault="00E03EF6" w:rsidP="00E03EF6">
      <w:pPr>
        <w:kinsoku w:val="0"/>
        <w:overflowPunct w:val="0"/>
        <w:snapToGrid w:val="0"/>
        <w:ind w:firstLineChars="100" w:firstLine="217"/>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sidRPr="00A82891">
        <w:rPr>
          <w:rFonts w:ascii="ＭＳ ゴシック" w:eastAsia="ＭＳ ゴシック" w:hAnsi="ＭＳ ゴシック" w:hint="eastAsia"/>
          <w:color w:val="FF0000"/>
          <w:szCs w:val="24"/>
        </w:rPr>
        <w:t xml:space="preserve">　</w:t>
      </w:r>
      <w:r>
        <w:rPr>
          <w:rFonts w:ascii="ＭＳ ゴシック" w:eastAsia="ＭＳ ゴシック" w:hAnsi="ＭＳ ゴシック" w:hint="eastAsia"/>
          <w:color w:val="FF0000"/>
          <w:szCs w:val="24"/>
        </w:rPr>
        <w:t xml:space="preserve">　　　　</w:t>
      </w:r>
      <w:r>
        <w:rPr>
          <w:rFonts w:ascii="ＭＳ ゴシック" w:eastAsia="ＭＳ ゴシック" w:hAnsi="ＭＳ ゴシック" w:hint="eastAsia"/>
          <w:szCs w:val="24"/>
        </w:rPr>
        <w:t xml:space="preserve">　　　　　　　　（</w:t>
      </w:r>
      <w:r>
        <w:rPr>
          <w:rFonts w:hAnsi="ＭＳ 明朝" w:hint="eastAsia"/>
          <w:szCs w:val="24"/>
        </w:rPr>
        <w:t>単位：千円）</w:t>
      </w:r>
    </w:p>
    <w:bookmarkStart w:id="12" w:name="_MON_1436343622"/>
    <w:bookmarkEnd w:id="12"/>
    <w:p w:rsidR="00E03EF6" w:rsidRDefault="00E03EF6" w:rsidP="00E03EF6">
      <w:pPr>
        <w:kinsoku w:val="0"/>
        <w:overflowPunct w:val="0"/>
        <w:snapToGrid w:val="0"/>
        <w:ind w:left="108" w:hangingChars="50" w:hanging="108"/>
        <w:jc w:val="left"/>
        <w:rPr>
          <w:rFonts w:hAnsi="ＭＳ 明朝"/>
          <w:szCs w:val="24"/>
        </w:rPr>
      </w:pPr>
      <w:r w:rsidRPr="005762B5">
        <w:rPr>
          <w:rFonts w:hAnsi="ＭＳ 明朝"/>
          <w:szCs w:val="24"/>
        </w:rPr>
        <w:object w:dxaOrig="7914" w:dyaOrig="2730">
          <v:shape id="_x0000_i1046" type="#_x0000_t75" style="width:431.25pt;height:162.75pt" o:ole="">
            <v:imagedata r:id="rId33" o:title=""/>
          </v:shape>
          <o:OLEObject Type="Embed" ProgID="Excel.Sheet.12" ShapeID="_x0000_i1046" DrawAspect="Content" ObjectID="_1508762780" r:id="rId34"/>
        </w:object>
      </w:r>
    </w:p>
    <w:p w:rsidR="00E03EF6" w:rsidRDefault="00E03EF6" w:rsidP="00E03EF6">
      <w:pPr>
        <w:kinsoku w:val="0"/>
        <w:overflowPunct w:val="0"/>
        <w:snapToGrid w:val="0"/>
        <w:ind w:left="78" w:hangingChars="50" w:hanging="78"/>
        <w:jc w:val="left"/>
        <w:rPr>
          <w:rFonts w:hAnsi="ＭＳ 明朝"/>
          <w:sz w:val="18"/>
          <w:szCs w:val="18"/>
        </w:rPr>
      </w:pPr>
      <w:r w:rsidRPr="008F746F">
        <w:rPr>
          <w:rFonts w:hAnsi="ＭＳ 明朝" w:hint="eastAsia"/>
          <w:sz w:val="18"/>
          <w:szCs w:val="18"/>
        </w:rPr>
        <w:t>(注)　（　　）内は件数</w:t>
      </w:r>
    </w:p>
    <w:p w:rsidR="00E03EF6" w:rsidRPr="00C84911" w:rsidRDefault="00E03EF6" w:rsidP="00E03EF6">
      <w:pPr>
        <w:kinsoku w:val="0"/>
        <w:overflowPunct w:val="0"/>
        <w:snapToGrid w:val="0"/>
        <w:jc w:val="left"/>
        <w:rPr>
          <w:rFonts w:hAnsi="ＭＳ 明朝"/>
          <w:sz w:val="18"/>
          <w:szCs w:val="18"/>
        </w:rPr>
      </w:pPr>
    </w:p>
    <w:p w:rsidR="00E03EF6" w:rsidRDefault="00E03EF6" w:rsidP="00E03EF6">
      <w:pPr>
        <w:tabs>
          <w:tab w:val="left" w:pos="9360"/>
        </w:tabs>
        <w:kinsoku w:val="0"/>
        <w:overflowPunct w:val="0"/>
        <w:snapToGrid w:val="0"/>
        <w:spacing w:line="340" w:lineRule="exact"/>
        <w:ind w:right="37" w:firstLineChars="200" w:firstLine="514"/>
        <w:rPr>
          <w:rFonts w:hAnsi="ＭＳ 明朝"/>
          <w:spacing w:val="20"/>
          <w:szCs w:val="24"/>
        </w:rPr>
      </w:pPr>
    </w:p>
    <w:p w:rsidR="00E03EF6" w:rsidRDefault="00E03EF6" w:rsidP="00E03EF6">
      <w:pPr>
        <w:tabs>
          <w:tab w:val="left" w:pos="9360"/>
        </w:tabs>
        <w:kinsoku w:val="0"/>
        <w:overflowPunct w:val="0"/>
        <w:snapToGrid w:val="0"/>
        <w:spacing w:line="340" w:lineRule="exact"/>
        <w:ind w:right="37" w:firstLineChars="200" w:firstLine="514"/>
        <w:rPr>
          <w:rFonts w:hAnsi="ＭＳ 明朝"/>
          <w:spacing w:val="20"/>
          <w:szCs w:val="24"/>
        </w:rPr>
      </w:pPr>
    </w:p>
    <w:p w:rsidR="00E03EF6" w:rsidRPr="00994BA2" w:rsidRDefault="00E03EF6" w:rsidP="00E03EF6">
      <w:pPr>
        <w:tabs>
          <w:tab w:val="left" w:pos="9360"/>
        </w:tabs>
        <w:kinsoku w:val="0"/>
        <w:overflowPunct w:val="0"/>
        <w:snapToGrid w:val="0"/>
        <w:spacing w:line="340" w:lineRule="exact"/>
        <w:ind w:right="37"/>
        <w:rPr>
          <w:rFonts w:hAnsi="ＭＳ 明朝"/>
          <w:spacing w:val="20"/>
          <w:szCs w:val="24"/>
        </w:rPr>
      </w:pPr>
    </w:p>
    <w:p w:rsidR="00E03EF6" w:rsidRPr="00DB5F1E" w:rsidRDefault="00E03EF6" w:rsidP="00E03EF6">
      <w:pPr>
        <w:ind w:firstLineChars="100" w:firstLine="217"/>
        <w:rPr>
          <w:rFonts w:ascii="ＭＳ ゴシック" w:eastAsia="ＭＳ ゴシック" w:hAnsi="ＭＳ ゴシック"/>
          <w:color w:val="FF0000"/>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r>
        <w:rPr>
          <w:rFonts w:ascii="ＭＳ ゴシック" w:eastAsia="ＭＳ ゴシック" w:hAnsi="ＭＳ ゴシック" w:hint="eastAsia"/>
          <w:szCs w:val="24"/>
        </w:rPr>
        <w:t xml:space="preserve">　　　</w:t>
      </w:r>
      <w:r w:rsidRPr="00DB5F1E">
        <w:rPr>
          <w:rFonts w:ascii="ＭＳ ゴシック" w:eastAsia="ＭＳ ゴシック" w:hAnsi="ＭＳ ゴシック" w:hint="eastAsia"/>
          <w:color w:val="FF0000"/>
          <w:szCs w:val="24"/>
        </w:rPr>
        <w:t xml:space="preserve">　</w:t>
      </w:r>
    </w:p>
    <w:p w:rsidR="00E03EF6" w:rsidRPr="00994BA2" w:rsidRDefault="00E03EF6" w:rsidP="00E03EF6">
      <w:pPr>
        <w:ind w:firstLineChars="300" w:firstLine="651"/>
        <w:rPr>
          <w:szCs w:val="24"/>
        </w:rPr>
      </w:pPr>
      <w:r w:rsidRPr="00994BA2">
        <w:rPr>
          <w:rFonts w:hint="eastAsia"/>
          <w:szCs w:val="24"/>
        </w:rPr>
        <w:t>負債及び資本の内訳は、下表のとおりである。</w:t>
      </w:r>
    </w:p>
    <w:p w:rsidR="00E03EF6" w:rsidRDefault="00E03EF6" w:rsidP="00E03EF6">
      <w:pPr>
        <w:kinsoku w:val="0"/>
        <w:overflowPunct w:val="0"/>
        <w:snapToGrid w:val="0"/>
        <w:ind w:firstLineChars="100" w:firstLine="217"/>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w:t>
      </w:r>
      <w:r w:rsidRPr="00994BA2">
        <w:rPr>
          <w:rFonts w:hAnsi="ＭＳ 明朝" w:hint="eastAsia"/>
          <w:szCs w:val="24"/>
        </w:rPr>
        <w:t>単位：千円・％</w:t>
      </w:r>
      <w:r>
        <w:rPr>
          <w:rFonts w:hAnsi="ＭＳ 明朝" w:hint="eastAsia"/>
          <w:szCs w:val="24"/>
        </w:rPr>
        <w:t>)</w:t>
      </w:r>
      <w:bookmarkStart w:id="13" w:name="_MON_1436248066"/>
      <w:bookmarkEnd w:id="13"/>
      <w:r w:rsidRPr="00094087">
        <w:rPr>
          <w:rFonts w:hAnsi="ＭＳ 明朝"/>
          <w:sz w:val="22"/>
        </w:rPr>
        <w:object w:dxaOrig="6738" w:dyaOrig="6396">
          <v:shape id="_x0000_i1047" type="#_x0000_t75" style="width:306.75pt;height:340.5pt" o:ole="">
            <v:imagedata r:id="rId35" o:title=""/>
            <o:lock v:ext="edit" aspectratio="f"/>
          </v:shape>
          <o:OLEObject Type="Embed" ProgID="Excel.Sheet.12" ShapeID="_x0000_i1047" DrawAspect="Content" ObjectID="_1508762781" r:id="rId36"/>
        </w:object>
      </w:r>
    </w:p>
    <w:p w:rsidR="00E03EF6" w:rsidRDefault="00E03EF6" w:rsidP="00E03EF6">
      <w:pPr>
        <w:snapToGrid w:val="0"/>
        <w:jc w:val="left"/>
        <w:rPr>
          <w:rFonts w:hAnsi="ＭＳ 明朝"/>
          <w:szCs w:val="24"/>
        </w:rPr>
      </w:pPr>
    </w:p>
    <w:p w:rsidR="00E03EF6" w:rsidRPr="00D437F6" w:rsidRDefault="00E03EF6" w:rsidP="00E03EF6">
      <w:pPr>
        <w:snapToGrid w:val="0"/>
        <w:ind w:firstLineChars="200" w:firstLine="434"/>
        <w:jc w:val="left"/>
        <w:rPr>
          <w:rFonts w:hAnsi="ＭＳ 明朝"/>
          <w:szCs w:val="24"/>
        </w:rPr>
      </w:pPr>
      <w:r w:rsidRPr="00994BA2">
        <w:rPr>
          <w:rFonts w:hAnsi="ＭＳ 明朝" w:hint="eastAsia"/>
          <w:szCs w:val="24"/>
        </w:rPr>
        <w:t xml:space="preserve">ア　</w:t>
      </w:r>
      <w:r w:rsidRPr="00D437F6">
        <w:rPr>
          <w:rFonts w:hAnsi="ＭＳ 明朝" w:hint="eastAsia"/>
          <w:kern w:val="0"/>
          <w:szCs w:val="24"/>
        </w:rPr>
        <w:t>固定負債</w:t>
      </w:r>
    </w:p>
    <w:p w:rsidR="00E03EF6" w:rsidRPr="00D437F6" w:rsidRDefault="00E03EF6" w:rsidP="00E03EF6">
      <w:pPr>
        <w:adjustRightInd w:val="0"/>
        <w:snapToGrid w:val="0"/>
        <w:spacing w:line="362" w:lineRule="exact"/>
        <w:ind w:right="-6" w:firstLineChars="400" w:firstLine="868"/>
        <w:rPr>
          <w:rFonts w:hAnsi="ＭＳ 明朝"/>
          <w:spacing w:val="20"/>
          <w:szCs w:val="24"/>
        </w:rPr>
      </w:pPr>
      <w:r w:rsidRPr="00D437F6">
        <w:rPr>
          <w:rFonts w:hAnsi="ＭＳ 明朝" w:hint="eastAsia"/>
          <w:snapToGrid w:val="0"/>
          <w:kern w:val="0"/>
          <w:szCs w:val="24"/>
        </w:rPr>
        <w:t>固定負債は</w:t>
      </w:r>
      <w:r>
        <w:rPr>
          <w:rFonts w:hAnsi="ＭＳ 明朝" w:hint="eastAsia"/>
          <w:snapToGrid w:val="0"/>
          <w:kern w:val="0"/>
          <w:szCs w:val="24"/>
        </w:rPr>
        <w:t>51,797,299</w:t>
      </w:r>
      <w:r w:rsidRPr="00D437F6">
        <w:rPr>
          <w:rFonts w:hAnsi="ＭＳ 明朝" w:hint="eastAsia"/>
          <w:snapToGrid w:val="0"/>
          <w:kern w:val="0"/>
          <w:szCs w:val="24"/>
        </w:rPr>
        <w:t>千円で、</w:t>
      </w:r>
      <w:r>
        <w:rPr>
          <w:rFonts w:hAnsi="ＭＳ 明朝" w:hint="eastAsia"/>
          <w:snapToGrid w:val="0"/>
          <w:kern w:val="0"/>
          <w:szCs w:val="24"/>
        </w:rPr>
        <w:t>企業債及び退職給付引当金を計上している。</w:t>
      </w:r>
    </w:p>
    <w:p w:rsidR="00E03EF6" w:rsidRPr="00015514" w:rsidRDefault="00E03EF6" w:rsidP="00E03EF6">
      <w:pPr>
        <w:adjustRightInd w:val="0"/>
        <w:snapToGrid w:val="0"/>
        <w:spacing w:line="362" w:lineRule="exact"/>
        <w:ind w:right="1020"/>
        <w:rPr>
          <w:rFonts w:hAnsi="ＭＳ 明朝"/>
          <w:spacing w:val="20"/>
          <w:szCs w:val="24"/>
          <w:highlight w:val="yellow"/>
        </w:rPr>
      </w:pPr>
    </w:p>
    <w:p w:rsidR="00E03EF6" w:rsidRPr="00F002BC" w:rsidRDefault="00E03EF6" w:rsidP="00E03EF6">
      <w:pPr>
        <w:adjustRightInd w:val="0"/>
        <w:snapToGrid w:val="0"/>
        <w:spacing w:line="362" w:lineRule="exact"/>
        <w:ind w:right="1020" w:firstLineChars="200" w:firstLine="434"/>
        <w:rPr>
          <w:rFonts w:hAnsi="ＭＳ 明朝"/>
          <w:szCs w:val="24"/>
        </w:rPr>
      </w:pPr>
      <w:r w:rsidRPr="00F002BC">
        <w:rPr>
          <w:rFonts w:hAnsi="ＭＳ 明朝" w:hint="eastAsia"/>
          <w:szCs w:val="24"/>
        </w:rPr>
        <w:t>イ</w:t>
      </w:r>
      <w:r w:rsidRPr="00F002BC">
        <w:rPr>
          <w:rFonts w:hAnsi="ＭＳ 明朝" w:hint="eastAsia"/>
          <w:spacing w:val="11"/>
          <w:szCs w:val="24"/>
        </w:rPr>
        <w:t xml:space="preserve">　</w:t>
      </w:r>
      <w:r w:rsidRPr="00F002BC">
        <w:rPr>
          <w:rFonts w:hAnsi="ＭＳ 明朝" w:hint="eastAsia"/>
          <w:kern w:val="0"/>
          <w:szCs w:val="24"/>
        </w:rPr>
        <w:t>流動負債</w:t>
      </w:r>
    </w:p>
    <w:p w:rsidR="00E03EF6" w:rsidRDefault="00E03EF6" w:rsidP="00E03EF6">
      <w:pPr>
        <w:adjustRightInd w:val="0"/>
        <w:snapToGrid w:val="0"/>
        <w:spacing w:line="362" w:lineRule="exact"/>
        <w:ind w:right="-6" w:firstLineChars="396" w:firstLine="859"/>
        <w:rPr>
          <w:rFonts w:hAnsi="ＭＳ 明朝"/>
          <w:snapToGrid w:val="0"/>
          <w:szCs w:val="24"/>
        </w:rPr>
      </w:pPr>
      <w:r w:rsidRPr="00F002BC">
        <w:rPr>
          <w:rFonts w:hAnsi="ＭＳ 明朝" w:hint="eastAsia"/>
          <w:kern w:val="0"/>
          <w:szCs w:val="24"/>
        </w:rPr>
        <w:t>流動負債は</w:t>
      </w:r>
      <w:r>
        <w:rPr>
          <w:rFonts w:hAnsi="ＭＳ 明朝" w:hint="eastAsia"/>
          <w:kern w:val="0"/>
          <w:szCs w:val="24"/>
        </w:rPr>
        <w:t>4,667,958</w:t>
      </w:r>
      <w:r w:rsidRPr="00F002BC">
        <w:rPr>
          <w:rFonts w:hAnsi="ＭＳ 明朝" w:hint="eastAsia"/>
          <w:kern w:val="0"/>
          <w:szCs w:val="24"/>
        </w:rPr>
        <w:t>千円で、</w:t>
      </w:r>
      <w:r>
        <w:rPr>
          <w:rFonts w:hAnsi="ＭＳ 明朝" w:hint="eastAsia"/>
          <w:snapToGrid w:val="0"/>
          <w:szCs w:val="24"/>
        </w:rPr>
        <w:t>企業債、</w:t>
      </w:r>
      <w:r w:rsidRPr="00F002BC">
        <w:rPr>
          <w:rFonts w:hAnsi="ＭＳ 明朝" w:hint="eastAsia"/>
          <w:snapToGrid w:val="0"/>
          <w:szCs w:val="24"/>
        </w:rPr>
        <w:t>工事請負費などの未払金</w:t>
      </w:r>
      <w:r>
        <w:rPr>
          <w:rFonts w:hAnsi="ＭＳ 明朝" w:hint="eastAsia"/>
          <w:snapToGrid w:val="0"/>
          <w:szCs w:val="24"/>
        </w:rPr>
        <w:t>、賞与引当金等を</w:t>
      </w:r>
    </w:p>
    <w:p w:rsidR="00E03EF6" w:rsidRPr="00F002BC" w:rsidRDefault="00E03EF6" w:rsidP="00E03EF6">
      <w:pPr>
        <w:adjustRightInd w:val="0"/>
        <w:snapToGrid w:val="0"/>
        <w:spacing w:line="362" w:lineRule="exact"/>
        <w:ind w:right="-6" w:firstLineChars="300" w:firstLine="651"/>
        <w:rPr>
          <w:rFonts w:hAnsi="ＭＳ 明朝"/>
          <w:snapToGrid w:val="0"/>
          <w:szCs w:val="24"/>
        </w:rPr>
      </w:pPr>
      <w:r>
        <w:rPr>
          <w:rFonts w:hAnsi="ＭＳ 明朝" w:hint="eastAsia"/>
          <w:snapToGrid w:val="0"/>
          <w:szCs w:val="24"/>
        </w:rPr>
        <w:t>計上している。</w:t>
      </w:r>
    </w:p>
    <w:p w:rsidR="00E03EF6" w:rsidRPr="00F002BC" w:rsidRDefault="00E03EF6" w:rsidP="00E03EF6">
      <w:pPr>
        <w:adjustRightInd w:val="0"/>
        <w:snapToGrid w:val="0"/>
        <w:spacing w:line="362" w:lineRule="exact"/>
        <w:ind w:right="1020"/>
        <w:rPr>
          <w:rFonts w:hAnsi="ＭＳ 明朝"/>
          <w:szCs w:val="24"/>
          <w:highlight w:val="yellow"/>
        </w:rPr>
      </w:pPr>
    </w:p>
    <w:p w:rsidR="00E03EF6" w:rsidRDefault="00E03EF6" w:rsidP="00E03EF6">
      <w:pPr>
        <w:adjustRightInd w:val="0"/>
        <w:snapToGrid w:val="0"/>
        <w:spacing w:line="362" w:lineRule="exact"/>
        <w:ind w:right="1020" w:firstLineChars="200" w:firstLine="434"/>
        <w:rPr>
          <w:rFonts w:hAnsi="ＭＳ 明朝"/>
          <w:szCs w:val="24"/>
        </w:rPr>
      </w:pPr>
      <w:r>
        <w:rPr>
          <w:rFonts w:hAnsi="ＭＳ 明朝" w:hint="eastAsia"/>
          <w:szCs w:val="24"/>
        </w:rPr>
        <w:t>ウ　繰延収益</w:t>
      </w:r>
    </w:p>
    <w:p w:rsidR="00E03EF6" w:rsidRDefault="00E03EF6" w:rsidP="00E03EF6">
      <w:pPr>
        <w:adjustRightInd w:val="0"/>
        <w:snapToGrid w:val="0"/>
        <w:spacing w:line="362" w:lineRule="exact"/>
        <w:ind w:right="-1" w:firstLineChars="200" w:firstLine="434"/>
        <w:rPr>
          <w:rFonts w:hAnsi="ＭＳ 明朝"/>
          <w:szCs w:val="24"/>
        </w:rPr>
      </w:pPr>
      <w:r>
        <w:rPr>
          <w:rFonts w:hAnsi="ＭＳ 明朝" w:hint="eastAsia"/>
          <w:szCs w:val="24"/>
        </w:rPr>
        <w:t xml:space="preserve">　　繰延収益は、32,408,247千円で、長期前受金、長期前受金収益化累計額を計上している。</w:t>
      </w:r>
    </w:p>
    <w:p w:rsidR="00E03EF6" w:rsidRDefault="00E03EF6" w:rsidP="00E03EF6">
      <w:pPr>
        <w:adjustRightInd w:val="0"/>
        <w:snapToGrid w:val="0"/>
        <w:spacing w:line="362" w:lineRule="exact"/>
        <w:ind w:right="1020"/>
        <w:rPr>
          <w:rFonts w:hAnsi="ＭＳ 明朝"/>
          <w:szCs w:val="24"/>
        </w:rPr>
      </w:pPr>
    </w:p>
    <w:p w:rsidR="00E03EF6" w:rsidRPr="00F002BC" w:rsidRDefault="00E03EF6" w:rsidP="00E03EF6">
      <w:pPr>
        <w:adjustRightInd w:val="0"/>
        <w:snapToGrid w:val="0"/>
        <w:spacing w:line="362" w:lineRule="exact"/>
        <w:ind w:right="1020" w:firstLineChars="200" w:firstLine="434"/>
        <w:rPr>
          <w:rFonts w:hAnsi="ＭＳ 明朝"/>
          <w:szCs w:val="24"/>
        </w:rPr>
      </w:pPr>
      <w:r>
        <w:rPr>
          <w:rFonts w:hAnsi="ＭＳ 明朝" w:hint="eastAsia"/>
          <w:szCs w:val="24"/>
        </w:rPr>
        <w:t>エ</w:t>
      </w:r>
      <w:r w:rsidRPr="00F002BC">
        <w:rPr>
          <w:rFonts w:hAnsi="ＭＳ 明朝" w:hint="eastAsia"/>
          <w:szCs w:val="24"/>
        </w:rPr>
        <w:t xml:space="preserve">　</w:t>
      </w:r>
      <w:r w:rsidRPr="00F002BC">
        <w:rPr>
          <w:rFonts w:hAnsi="ＭＳ 明朝" w:hint="eastAsia"/>
          <w:kern w:val="0"/>
          <w:szCs w:val="24"/>
        </w:rPr>
        <w:t>資本金</w:t>
      </w:r>
    </w:p>
    <w:p w:rsidR="00E03EF6" w:rsidRPr="00F002BC" w:rsidRDefault="00E03EF6" w:rsidP="00E03EF6">
      <w:pPr>
        <w:adjustRightInd w:val="0"/>
        <w:snapToGrid w:val="0"/>
        <w:spacing w:line="362" w:lineRule="exact"/>
        <w:ind w:leftChars="300" w:left="651" w:right="-3" w:firstLineChars="100" w:firstLine="217"/>
        <w:rPr>
          <w:rFonts w:hAnsi="ＭＳ 明朝"/>
          <w:szCs w:val="24"/>
        </w:rPr>
      </w:pPr>
      <w:r w:rsidRPr="00F002BC">
        <w:rPr>
          <w:rFonts w:hAnsi="ＭＳ 明朝" w:hint="eastAsia"/>
          <w:snapToGrid w:val="0"/>
          <w:szCs w:val="24"/>
        </w:rPr>
        <w:t>資本金は</w:t>
      </w:r>
      <w:r>
        <w:rPr>
          <w:rFonts w:hAnsi="ＭＳ 明朝" w:hint="eastAsia"/>
          <w:snapToGrid w:val="0"/>
          <w:szCs w:val="24"/>
        </w:rPr>
        <w:t>1,331,609千円</w:t>
      </w:r>
      <w:r w:rsidRPr="00F002BC">
        <w:rPr>
          <w:rFonts w:hAnsi="ＭＳ 明朝" w:hint="eastAsia"/>
          <w:snapToGrid w:val="0"/>
          <w:szCs w:val="24"/>
        </w:rPr>
        <w:t>で、</w:t>
      </w:r>
      <w:r w:rsidRPr="00F002BC">
        <w:rPr>
          <w:rFonts w:hAnsi="ＭＳ 明朝" w:hint="eastAsia"/>
          <w:snapToGrid w:val="0"/>
          <w:kern w:val="0"/>
          <w:szCs w:val="24"/>
        </w:rPr>
        <w:t>これは、</w:t>
      </w:r>
      <w:r>
        <w:rPr>
          <w:rFonts w:hAnsi="ＭＳ 明朝" w:hint="eastAsia"/>
          <w:snapToGrid w:val="0"/>
          <w:kern w:val="0"/>
          <w:szCs w:val="24"/>
        </w:rPr>
        <w:t>自己資本金である。</w:t>
      </w:r>
    </w:p>
    <w:p w:rsidR="00E03EF6" w:rsidRPr="00015514" w:rsidRDefault="00E03EF6" w:rsidP="00E03EF6">
      <w:pPr>
        <w:adjustRightInd w:val="0"/>
        <w:snapToGrid w:val="0"/>
        <w:spacing w:line="362" w:lineRule="exact"/>
        <w:ind w:right="1020"/>
        <w:rPr>
          <w:rFonts w:hAnsi="ＭＳ 明朝"/>
          <w:szCs w:val="24"/>
          <w:highlight w:val="yellow"/>
        </w:rPr>
      </w:pPr>
    </w:p>
    <w:p w:rsidR="00E03EF6" w:rsidRPr="00F002BC" w:rsidRDefault="00E03EF6" w:rsidP="00E03EF6">
      <w:pPr>
        <w:adjustRightInd w:val="0"/>
        <w:snapToGrid w:val="0"/>
        <w:spacing w:line="362" w:lineRule="exact"/>
        <w:ind w:right="1020" w:firstLineChars="200" w:firstLine="434"/>
        <w:rPr>
          <w:rFonts w:hAnsi="ＭＳ 明朝"/>
          <w:szCs w:val="24"/>
        </w:rPr>
      </w:pPr>
      <w:r>
        <w:rPr>
          <w:rFonts w:hAnsi="ＭＳ 明朝" w:hint="eastAsia"/>
          <w:szCs w:val="24"/>
        </w:rPr>
        <w:t>オ</w:t>
      </w:r>
      <w:r w:rsidRPr="00F002BC">
        <w:rPr>
          <w:rFonts w:hAnsi="ＭＳ 明朝" w:hint="eastAsia"/>
          <w:szCs w:val="24"/>
        </w:rPr>
        <w:t xml:space="preserve">　</w:t>
      </w:r>
      <w:r w:rsidRPr="00F002BC">
        <w:rPr>
          <w:rFonts w:hAnsi="ＭＳ 明朝" w:hint="eastAsia"/>
          <w:kern w:val="0"/>
          <w:szCs w:val="24"/>
        </w:rPr>
        <w:t>剰余金</w:t>
      </w:r>
    </w:p>
    <w:p w:rsidR="00E03EF6" w:rsidRPr="00C375F9" w:rsidRDefault="00E03EF6" w:rsidP="00E03EF6">
      <w:pPr>
        <w:tabs>
          <w:tab w:val="left" w:pos="10541"/>
        </w:tabs>
        <w:adjustRightInd w:val="0"/>
        <w:snapToGrid w:val="0"/>
        <w:spacing w:line="362" w:lineRule="exact"/>
        <w:ind w:right="-3" w:firstLineChars="371" w:firstLine="849"/>
        <w:jc w:val="left"/>
        <w:rPr>
          <w:rFonts w:hAnsi="ＭＳ 明朝"/>
          <w:snapToGrid w:val="0"/>
          <w:spacing w:val="6"/>
          <w:szCs w:val="24"/>
        </w:rPr>
      </w:pPr>
      <w:r w:rsidRPr="00F002BC">
        <w:rPr>
          <w:rFonts w:hAnsi="ＭＳ 明朝" w:hint="eastAsia"/>
          <w:snapToGrid w:val="0"/>
          <w:spacing w:val="6"/>
          <w:szCs w:val="24"/>
        </w:rPr>
        <w:t>剰余金は</w:t>
      </w:r>
      <w:r>
        <w:rPr>
          <w:rFonts w:hAnsi="ＭＳ 明朝" w:hint="eastAsia"/>
          <w:snapToGrid w:val="0"/>
          <w:spacing w:val="6"/>
          <w:szCs w:val="24"/>
        </w:rPr>
        <w:t>333,712</w:t>
      </w:r>
      <w:r w:rsidRPr="00F002BC">
        <w:rPr>
          <w:rFonts w:hAnsi="ＭＳ 明朝" w:hint="eastAsia"/>
          <w:snapToGrid w:val="0"/>
          <w:spacing w:val="6"/>
          <w:szCs w:val="24"/>
        </w:rPr>
        <w:t>千円で、このうち</w:t>
      </w:r>
      <w:r>
        <w:rPr>
          <w:rFonts w:hAnsi="ＭＳ 明朝" w:hint="eastAsia"/>
          <w:snapToGrid w:val="0"/>
          <w:spacing w:val="6"/>
          <w:szCs w:val="24"/>
        </w:rPr>
        <w:t>補助金である</w:t>
      </w:r>
      <w:r w:rsidRPr="00F002BC">
        <w:rPr>
          <w:rFonts w:hAnsi="ＭＳ 明朝" w:hint="eastAsia"/>
          <w:snapToGrid w:val="0"/>
          <w:spacing w:val="6"/>
          <w:szCs w:val="24"/>
        </w:rPr>
        <w:t>資本剰余金が</w:t>
      </w:r>
      <w:r>
        <w:rPr>
          <w:rFonts w:hAnsi="ＭＳ 明朝" w:hint="eastAsia"/>
          <w:snapToGrid w:val="0"/>
          <w:spacing w:val="6"/>
          <w:szCs w:val="24"/>
        </w:rPr>
        <w:t>326,711</w:t>
      </w:r>
      <w:r w:rsidRPr="00F002BC">
        <w:rPr>
          <w:rFonts w:hAnsi="ＭＳ 明朝" w:hint="eastAsia"/>
          <w:snapToGrid w:val="0"/>
          <w:spacing w:val="6"/>
          <w:szCs w:val="24"/>
        </w:rPr>
        <w:t>千円</w:t>
      </w:r>
      <w:r>
        <w:rPr>
          <w:rFonts w:hAnsi="ＭＳ 明朝" w:hint="eastAsia"/>
          <w:snapToGrid w:val="0"/>
          <w:spacing w:val="6"/>
          <w:szCs w:val="24"/>
        </w:rPr>
        <w:t>、</w:t>
      </w:r>
    </w:p>
    <w:p w:rsidR="00E03EF6" w:rsidRPr="00E9064B" w:rsidRDefault="00E03EF6" w:rsidP="00E03EF6">
      <w:pPr>
        <w:tabs>
          <w:tab w:val="left" w:pos="9356"/>
        </w:tabs>
        <w:adjustRightInd w:val="0"/>
        <w:snapToGrid w:val="0"/>
        <w:spacing w:line="362" w:lineRule="exact"/>
        <w:ind w:right="-6" w:firstLineChars="300" w:firstLine="687"/>
        <w:jc w:val="left"/>
        <w:rPr>
          <w:rFonts w:hAnsi="ＭＳ 明朝"/>
          <w:snapToGrid w:val="0"/>
          <w:spacing w:val="6"/>
          <w:szCs w:val="24"/>
        </w:rPr>
      </w:pPr>
      <w:r w:rsidRPr="00F002BC">
        <w:rPr>
          <w:rFonts w:hAnsi="ＭＳ 明朝" w:hint="eastAsia"/>
          <w:snapToGrid w:val="0"/>
          <w:spacing w:val="6"/>
          <w:szCs w:val="24"/>
        </w:rPr>
        <w:t>また、利益剰余金は</w:t>
      </w:r>
      <w:r>
        <w:rPr>
          <w:rFonts w:hAnsi="ＭＳ 明朝" w:hint="eastAsia"/>
          <w:snapToGrid w:val="0"/>
          <w:spacing w:val="6"/>
          <w:szCs w:val="24"/>
        </w:rPr>
        <w:t>7,001</w:t>
      </w:r>
      <w:r w:rsidRPr="00F002BC">
        <w:rPr>
          <w:rFonts w:hAnsi="ＭＳ 明朝" w:hint="eastAsia"/>
          <w:snapToGrid w:val="0"/>
          <w:spacing w:val="6"/>
          <w:szCs w:val="24"/>
        </w:rPr>
        <w:t>千円となっている。</w:t>
      </w:r>
    </w:p>
    <w:p w:rsidR="00E03EF6" w:rsidRPr="007E54F3" w:rsidRDefault="00E03EF6" w:rsidP="00E03EF6">
      <w:pPr>
        <w:kinsoku w:val="0"/>
        <w:overflowPunct w:val="0"/>
        <w:snapToGrid w:val="0"/>
        <w:spacing w:line="340" w:lineRule="exact"/>
        <w:ind w:rightChars="110" w:right="239" w:firstLineChars="300" w:firstLine="651"/>
        <w:rPr>
          <w:rFonts w:hAnsi="ＭＳ 明朝"/>
          <w:szCs w:val="24"/>
        </w:rPr>
      </w:pPr>
    </w:p>
    <w:p w:rsidR="00E03EF6" w:rsidRPr="002B5F83" w:rsidRDefault="00E03EF6" w:rsidP="00E03EF6">
      <w:pPr>
        <w:kinsoku w:val="0"/>
        <w:overflowPunct w:val="0"/>
        <w:snapToGrid w:val="0"/>
        <w:spacing w:line="340" w:lineRule="exact"/>
        <w:ind w:rightChars="110" w:right="239"/>
        <w:rPr>
          <w:rFonts w:hAnsi="ＭＳ 明朝"/>
          <w:szCs w:val="24"/>
        </w:rPr>
      </w:pPr>
    </w:p>
    <w:p w:rsidR="00EC3326" w:rsidRDefault="00EC3326" w:rsidP="00C820AE">
      <w:pPr>
        <w:rPr>
          <w:sz w:val="22"/>
        </w:rPr>
        <w:sectPr w:rsidR="00EC3326" w:rsidSect="007A06EF">
          <w:pgSz w:w="11906" w:h="16838" w:code="9"/>
          <w:pgMar w:top="1134" w:right="1134" w:bottom="1134" w:left="1134" w:header="851" w:footer="510" w:gutter="0"/>
          <w:pgNumType w:fmt="numberInDash"/>
          <w:cols w:space="425"/>
          <w:docGrid w:type="linesAndChars" w:linePitch="331" w:charSpace="-4729"/>
        </w:sectPr>
      </w:pPr>
      <w:r>
        <w:rPr>
          <w:sz w:val="22"/>
        </w:rPr>
        <w:object w:dxaOrig="9883" w:dyaOrig="16110">
          <v:shape id="_x0000_i1233" type="#_x0000_t75" style="width:445.5pt;height:726pt" o:ole="">
            <v:imagedata r:id="rId37" o:title=""/>
          </v:shape>
          <o:OLEObject Type="Embed" ProgID="Excel.Sheet.12" ShapeID="_x0000_i1233" DrawAspect="Content" ObjectID="_1508762782" r:id="rId38"/>
        </w:object>
      </w:r>
    </w:p>
    <w:p w:rsidR="00EC3326" w:rsidRDefault="00EC3326" w:rsidP="00EC3326">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550D4B">
        <w:rPr>
          <w:rFonts w:ascii="ＭＳ ゴシック" w:eastAsia="ＭＳ ゴシック" w:hAnsi="ＭＳ ゴシック" w:hint="eastAsia"/>
          <w:szCs w:val="24"/>
        </w:rPr>
        <w:t xml:space="preserve">　経営分析</w:t>
      </w:r>
    </w:p>
    <w:p w:rsidR="00EC3326" w:rsidRPr="00550D4B" w:rsidRDefault="00EC3326" w:rsidP="00EC3326">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2"/>
        <w:gridCol w:w="1282"/>
        <w:gridCol w:w="426"/>
        <w:gridCol w:w="992"/>
        <w:gridCol w:w="992"/>
        <w:gridCol w:w="285"/>
        <w:gridCol w:w="431"/>
        <w:gridCol w:w="141"/>
        <w:gridCol w:w="88"/>
        <w:gridCol w:w="2596"/>
        <w:gridCol w:w="150"/>
        <w:gridCol w:w="143"/>
        <w:gridCol w:w="141"/>
        <w:gridCol w:w="143"/>
        <w:gridCol w:w="142"/>
        <w:gridCol w:w="1275"/>
      </w:tblGrid>
      <w:tr w:rsidR="00EC3326" w:rsidRPr="005724A0" w:rsidTr="00EC3326">
        <w:trPr>
          <w:trHeight w:val="850"/>
        </w:trPr>
        <w:tc>
          <w:tcPr>
            <w:tcW w:w="2120" w:type="dxa"/>
            <w:gridSpan w:val="3"/>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992" w:type="dxa"/>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26年度</w:t>
            </w:r>
          </w:p>
        </w:tc>
        <w:tc>
          <w:tcPr>
            <w:tcW w:w="992" w:type="dxa"/>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25年度</w:t>
            </w:r>
            <w:r>
              <w:rPr>
                <w:rFonts w:hAnsi="ＭＳ 明朝" w:hint="eastAsia"/>
                <w:sz w:val="18"/>
                <w:szCs w:val="18"/>
              </w:rPr>
              <w:t>)</w:t>
            </w:r>
          </w:p>
        </w:tc>
        <w:tc>
          <w:tcPr>
            <w:tcW w:w="5535" w:type="dxa"/>
            <w:gridSpan w:val="11"/>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算　　　　　式</w:t>
            </w:r>
          </w:p>
        </w:tc>
      </w:tr>
      <w:tr w:rsidR="00EC3326" w:rsidRPr="005724A0" w:rsidTr="00EC3326">
        <w:trPr>
          <w:cantSplit/>
          <w:trHeight w:val="283"/>
        </w:trPr>
        <w:tc>
          <w:tcPr>
            <w:tcW w:w="412"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固定資産</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98.7</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97.8</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1560" w:type="dxa"/>
            <w:gridSpan w:val="3"/>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固定負債</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57.2</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39.4</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固定負債＋借入資本金</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1560" w:type="dxa"/>
            <w:gridSpan w:val="3"/>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自己資本</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37.6</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59.5</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1560" w:type="dxa"/>
            <w:gridSpan w:val="3"/>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EC3326" w:rsidRPr="005724A0" w:rsidTr="00EC3326">
        <w:trPr>
          <w:cantSplit/>
          <w:trHeight w:val="283"/>
        </w:trPr>
        <w:tc>
          <w:tcPr>
            <w:tcW w:w="412"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固定比率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262.3</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164.3</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1560" w:type="dxa"/>
            <w:gridSpan w:val="3"/>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固定資産と自己資本との割合で資本固定化の程度を示すものであり、100％以下であることが望ましい。</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固定資産対</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長期資本比率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104.1</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98.9</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7A06EF">
              <w:rPr>
                <w:rFonts w:hAnsi="ＭＳ 明朝" w:hint="eastAsia"/>
                <w:spacing w:val="15"/>
                <w:w w:val="92"/>
                <w:kern w:val="0"/>
                <w:sz w:val="18"/>
                <w:szCs w:val="18"/>
                <w:fitText w:val="3483" w:id="995874048"/>
              </w:rPr>
              <w:t>資本金+剰余金+評価差額等+固定負債+繰延収</w:t>
            </w:r>
            <w:r w:rsidRPr="007A06EF">
              <w:rPr>
                <w:rFonts w:hAnsi="ＭＳ 明朝" w:hint="eastAsia"/>
                <w:spacing w:val="-135"/>
                <w:w w:val="92"/>
                <w:kern w:val="0"/>
                <w:sz w:val="18"/>
                <w:szCs w:val="18"/>
                <w:fitText w:val="3483" w:id="995874048"/>
              </w:rPr>
              <w:t>益</w:t>
            </w:r>
          </w:p>
        </w:tc>
        <w:tc>
          <w:tcPr>
            <w:tcW w:w="1560" w:type="dxa"/>
            <w:gridSpan w:val="3"/>
            <w:vMerge/>
            <w:tcBorders>
              <w:left w:val="nil"/>
            </w:tcBorders>
            <w:vAlign w:val="center"/>
          </w:tcPr>
          <w:p w:rsidR="00EC3326" w:rsidRPr="0049262F" w:rsidRDefault="00EC3326" w:rsidP="00EC3326">
            <w:pPr>
              <w:kinsoku w:val="0"/>
              <w:overflowPunct w:val="0"/>
              <w:snapToGrid w:val="0"/>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rPr>
                <w:rFonts w:hAnsi="ＭＳ 明朝"/>
                <w:sz w:val="18"/>
                <w:szCs w:val="18"/>
              </w:rPr>
            </w:pPr>
            <w:r w:rsidRPr="005E4DE3">
              <w:rPr>
                <w:rFonts w:hAnsi="ＭＳ 明朝" w:hint="eastAsia"/>
                <w:sz w:val="18"/>
                <w:szCs w:val="18"/>
              </w:rPr>
              <w:t>固定資産と長期資本との割合で資本固定化の程度を示すものであり、100％以下であることが望ましい。</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流動比率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25.0</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196.2</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1560" w:type="dxa"/>
            <w:gridSpan w:val="3"/>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690" w:type="dxa"/>
            <w:gridSpan w:val="7"/>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1560" w:type="dxa"/>
            <w:gridSpan w:val="3"/>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EC3326" w:rsidRPr="005724A0" w:rsidTr="00EC3326">
        <w:trPr>
          <w:cantSplit/>
          <w:trHeight w:val="283"/>
        </w:trPr>
        <w:tc>
          <w:tcPr>
            <w:tcW w:w="412"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自己資本</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tcBorders>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r w:rsidRPr="0049262F">
              <w:rPr>
                <w:rFonts w:hAnsi="ＭＳ 明朝" w:hint="eastAsia"/>
                <w:sz w:val="18"/>
                <w:szCs w:val="18"/>
              </w:rPr>
              <w:t>0.</w:t>
            </w:r>
            <w:r>
              <w:rPr>
                <w:rFonts w:hAnsi="ＭＳ 明朝" w:hint="eastAsia"/>
                <w:sz w:val="18"/>
                <w:szCs w:val="18"/>
              </w:rPr>
              <w:t>1</w:t>
            </w:r>
          </w:p>
        </w:tc>
        <w:tc>
          <w:tcPr>
            <w:tcW w:w="285" w:type="dxa"/>
            <w:vMerge w:val="restart"/>
            <w:tcBorders>
              <w:top w:val="single" w:sz="2" w:space="0" w:color="auto"/>
              <w:left w:val="single" w:sz="2" w:space="0" w:color="auto"/>
              <w:right w:val="nil"/>
            </w:tcBorders>
          </w:tcPr>
          <w:p w:rsidR="00EC3326" w:rsidRPr="0049262F" w:rsidRDefault="00EC3326" w:rsidP="00EC3326">
            <w:pPr>
              <w:jc w:val="left"/>
              <w:rPr>
                <w:rFonts w:hAnsi="ＭＳ 明朝"/>
                <w:sz w:val="18"/>
                <w:szCs w:val="18"/>
              </w:rPr>
            </w:pPr>
          </w:p>
        </w:tc>
        <w:tc>
          <w:tcPr>
            <w:tcW w:w="3975" w:type="dxa"/>
            <w:gridSpan w:val="9"/>
            <w:tcBorders>
              <w:top w:val="single" w:sz="2" w:space="0" w:color="auto"/>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1275" w:type="dxa"/>
            <w:vMerge w:val="restart"/>
            <w:tcBorders>
              <w:top w:val="single" w:sz="2" w:space="0" w:color="auto"/>
              <w:left w:val="nil"/>
              <w:right w:val="single" w:sz="2" w:space="0" w:color="auto"/>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365"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left w:val="single" w:sz="2" w:space="0" w:color="auto"/>
              <w:right w:val="nil"/>
            </w:tcBorders>
          </w:tcPr>
          <w:p w:rsidR="00EC3326" w:rsidRPr="0049262F" w:rsidRDefault="00EC3326" w:rsidP="00EC3326">
            <w:pPr>
              <w:widowControl/>
              <w:jc w:val="left"/>
              <w:rPr>
                <w:rFonts w:hAnsi="ＭＳ 明朝"/>
                <w:sz w:val="18"/>
                <w:szCs w:val="18"/>
              </w:rPr>
            </w:pPr>
          </w:p>
        </w:tc>
        <w:tc>
          <w:tcPr>
            <w:tcW w:w="660" w:type="dxa"/>
            <w:gridSpan w:val="3"/>
            <w:vMerge w:val="restart"/>
            <w:tcBorders>
              <w:top w:val="single" w:sz="8" w:space="0" w:color="auto"/>
              <w:left w:val="nil"/>
              <w:bottom w:val="single" w:sz="2" w:space="0" w:color="auto"/>
              <w:right w:val="nil"/>
            </w:tcBorders>
          </w:tcPr>
          <w:p w:rsidR="00EC3326" w:rsidRPr="0049262F" w:rsidRDefault="00EC3326" w:rsidP="00EC3326">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26.4pt;margin-top:5pt;width:137.15pt;height:19.85pt;z-index:251660288;mso-position-horizontal-relative:text;mso-position-vertical-relative:text" adj="4240">
                  <v:textbox inset="5.85pt,.7pt,5.85pt,.7pt"/>
                </v:shape>
              </w:pict>
            </w:r>
          </w:p>
        </w:tc>
        <w:tc>
          <w:tcPr>
            <w:tcW w:w="2596" w:type="dxa"/>
            <w:tcBorders>
              <w:top w:val="single" w:sz="8" w:space="0" w:color="auto"/>
              <w:left w:val="nil"/>
              <w:bottom w:val="single" w:sz="8" w:space="0" w:color="auto"/>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719" w:type="dxa"/>
            <w:gridSpan w:val="5"/>
            <w:vMerge w:val="restart"/>
            <w:tcBorders>
              <w:top w:val="single" w:sz="8" w:space="0" w:color="auto"/>
              <w:left w:val="nil"/>
              <w:bottom w:val="single" w:sz="2" w:space="0" w:color="auto"/>
              <w:right w:val="nil"/>
            </w:tcBorders>
          </w:tcPr>
          <w:p w:rsidR="00EC3326" w:rsidRPr="0049262F" w:rsidRDefault="00EC3326" w:rsidP="00EC3326">
            <w:pPr>
              <w:kinsoku w:val="0"/>
              <w:overflowPunct w:val="0"/>
              <w:snapToGrid w:val="0"/>
              <w:jc w:val="left"/>
              <w:rPr>
                <w:rFonts w:hAnsi="ＭＳ 明朝"/>
                <w:sz w:val="18"/>
                <w:szCs w:val="18"/>
              </w:rPr>
            </w:pPr>
          </w:p>
        </w:tc>
        <w:tc>
          <w:tcPr>
            <w:tcW w:w="1275" w:type="dxa"/>
            <w:vMerge/>
            <w:tcBorders>
              <w:left w:val="nil"/>
              <w:right w:val="single" w:sz="2" w:space="0" w:color="auto"/>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365"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left w:val="single" w:sz="2" w:space="0" w:color="auto"/>
              <w:bottom w:val="nil"/>
              <w:right w:val="nil"/>
            </w:tcBorders>
          </w:tcPr>
          <w:p w:rsidR="00EC3326" w:rsidRPr="0049262F" w:rsidRDefault="00EC3326" w:rsidP="00EC3326">
            <w:pPr>
              <w:kinsoku w:val="0"/>
              <w:overflowPunct w:val="0"/>
              <w:snapToGrid w:val="0"/>
              <w:jc w:val="left"/>
              <w:rPr>
                <w:rFonts w:hAnsi="ＭＳ 明朝"/>
                <w:sz w:val="18"/>
                <w:szCs w:val="18"/>
              </w:rPr>
            </w:pPr>
          </w:p>
        </w:tc>
        <w:tc>
          <w:tcPr>
            <w:tcW w:w="660" w:type="dxa"/>
            <w:gridSpan w:val="3"/>
            <w:vMerge/>
            <w:tcBorders>
              <w:top w:val="single" w:sz="2" w:space="0" w:color="auto"/>
              <w:left w:val="nil"/>
              <w:bottom w:val="nil"/>
              <w:right w:val="nil"/>
            </w:tcBorders>
          </w:tcPr>
          <w:p w:rsidR="00EC3326" w:rsidRPr="0049262F" w:rsidRDefault="00EC3326" w:rsidP="00EC3326">
            <w:pPr>
              <w:kinsoku w:val="0"/>
              <w:overflowPunct w:val="0"/>
              <w:snapToGrid w:val="0"/>
              <w:jc w:val="left"/>
              <w:rPr>
                <w:rFonts w:hAnsi="ＭＳ 明朝"/>
                <w:sz w:val="18"/>
                <w:szCs w:val="18"/>
              </w:rPr>
            </w:pPr>
          </w:p>
        </w:tc>
        <w:tc>
          <w:tcPr>
            <w:tcW w:w="2596" w:type="dxa"/>
            <w:tcBorders>
              <w:top w:val="single" w:sz="8" w:space="0" w:color="auto"/>
              <w:left w:val="nil"/>
              <w:bottom w:val="nil"/>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２</w:t>
            </w:r>
          </w:p>
        </w:tc>
        <w:tc>
          <w:tcPr>
            <w:tcW w:w="719" w:type="dxa"/>
            <w:gridSpan w:val="5"/>
            <w:vMerge/>
            <w:tcBorders>
              <w:top w:val="single" w:sz="2" w:space="0" w:color="auto"/>
              <w:left w:val="nil"/>
              <w:bottom w:val="nil"/>
              <w:right w:val="nil"/>
            </w:tcBorders>
          </w:tcPr>
          <w:p w:rsidR="00EC3326" w:rsidRPr="0049262F" w:rsidRDefault="00EC3326" w:rsidP="00EC3326">
            <w:pPr>
              <w:widowControl/>
              <w:jc w:val="left"/>
              <w:rPr>
                <w:rFonts w:hAnsi="ＭＳ 明朝"/>
                <w:sz w:val="18"/>
                <w:szCs w:val="18"/>
              </w:rPr>
            </w:pPr>
          </w:p>
        </w:tc>
        <w:tc>
          <w:tcPr>
            <w:tcW w:w="1275" w:type="dxa"/>
            <w:vMerge/>
            <w:tcBorders>
              <w:left w:val="nil"/>
              <w:bottom w:val="nil"/>
              <w:right w:val="single" w:sz="2" w:space="0" w:color="auto"/>
            </w:tcBorders>
          </w:tcPr>
          <w:p w:rsidR="00EC3326" w:rsidRPr="0049262F" w:rsidRDefault="00EC3326" w:rsidP="00EC3326">
            <w:pPr>
              <w:widowControl/>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EC3326" w:rsidRPr="0049262F" w:rsidRDefault="00EC3326" w:rsidP="00EC3326">
            <w:pPr>
              <w:kinsoku w:val="0"/>
              <w:overflowPunct w:val="0"/>
              <w:snapToGrid w:val="0"/>
              <w:jc w:val="left"/>
              <w:rPr>
                <w:rFonts w:hAnsi="ＭＳ 明朝"/>
                <w:sz w:val="18"/>
                <w:szCs w:val="18"/>
              </w:rPr>
            </w:pPr>
          </w:p>
        </w:tc>
        <w:tc>
          <w:tcPr>
            <w:tcW w:w="426" w:type="dxa"/>
            <w:vMerge/>
            <w:tcBorders>
              <w:bottom w:val="single" w:sz="4" w:space="0" w:color="auto"/>
            </w:tcBorders>
            <w:vAlign w:val="center"/>
          </w:tcPr>
          <w:p w:rsidR="00EC3326" w:rsidRPr="0049262F" w:rsidRDefault="00EC3326" w:rsidP="00EC3326">
            <w:pPr>
              <w:kinsoku w:val="0"/>
              <w:overflowPunct w:val="0"/>
              <w:snapToGrid w:val="0"/>
              <w:jc w:val="center"/>
              <w:rPr>
                <w:rFonts w:hAnsi="ＭＳ 明朝"/>
                <w:sz w:val="18"/>
                <w:szCs w:val="18"/>
              </w:rPr>
            </w:pPr>
          </w:p>
        </w:tc>
        <w:tc>
          <w:tcPr>
            <w:tcW w:w="7519" w:type="dxa"/>
            <w:gridSpan w:val="13"/>
            <w:tcBorders>
              <w:bottom w:val="single" w:sz="4" w:space="0" w:color="auto"/>
            </w:tcBorders>
            <w:vAlign w:val="center"/>
          </w:tcPr>
          <w:p w:rsidR="00EC3326" w:rsidRPr="005E4DE3" w:rsidRDefault="00EC3326" w:rsidP="00EC3326">
            <w:pPr>
              <w:widowControl/>
              <w:jc w:val="left"/>
              <w:rPr>
                <w:rFonts w:hAnsi="ＭＳ 明朝"/>
                <w:sz w:val="18"/>
                <w:szCs w:val="18"/>
              </w:rPr>
            </w:pPr>
            <w:r w:rsidRPr="005E4DE3">
              <w:rPr>
                <w:rFonts w:hAnsi="ＭＳ 明朝" w:hint="eastAsia"/>
                <w:sz w:val="18"/>
                <w:szCs w:val="18"/>
              </w:rPr>
              <w:t>自己資本の働きを観察したもので、数値が大きいほど資本が効率的に使われていることを示す。</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流動資産</w:t>
            </w: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cBorders>
              <w:top w:val="single" w:sz="4" w:space="0" w:color="auto"/>
            </w:tcBorders>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tcBorders>
              <w:top w:val="single" w:sz="4" w:space="0" w:color="auto"/>
            </w:tcBorders>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3.9</w:t>
            </w:r>
          </w:p>
        </w:tc>
        <w:tc>
          <w:tcPr>
            <w:tcW w:w="992" w:type="dxa"/>
            <w:vMerge w:val="restart"/>
            <w:tcBorders>
              <w:top w:val="single" w:sz="4" w:space="0" w:color="auto"/>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1.7</w:t>
            </w:r>
          </w:p>
        </w:tc>
        <w:tc>
          <w:tcPr>
            <w:tcW w:w="285" w:type="dxa"/>
            <w:vMerge w:val="restart"/>
            <w:tcBorders>
              <w:top w:val="single" w:sz="2" w:space="0" w:color="auto"/>
              <w:left w:val="single" w:sz="2" w:space="0" w:color="auto"/>
              <w:right w:val="nil"/>
            </w:tcBorders>
          </w:tcPr>
          <w:p w:rsidR="00EC3326" w:rsidRPr="0049262F" w:rsidRDefault="00EC3326" w:rsidP="00EC3326">
            <w:pPr>
              <w:kinsoku w:val="0"/>
              <w:overflowPunct w:val="0"/>
              <w:snapToGrid w:val="0"/>
              <w:jc w:val="left"/>
              <w:rPr>
                <w:rFonts w:hAnsi="ＭＳ 明朝"/>
                <w:sz w:val="18"/>
                <w:szCs w:val="18"/>
              </w:rPr>
            </w:pPr>
          </w:p>
        </w:tc>
        <w:tc>
          <w:tcPr>
            <w:tcW w:w="3975" w:type="dxa"/>
            <w:gridSpan w:val="9"/>
            <w:tcBorders>
              <w:top w:val="single" w:sz="2" w:space="0" w:color="auto"/>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1275" w:type="dxa"/>
            <w:vMerge w:val="restart"/>
            <w:tcBorders>
              <w:top w:val="single" w:sz="2" w:space="0" w:color="auto"/>
              <w:left w:val="nil"/>
              <w:right w:val="single" w:sz="2" w:space="0" w:color="auto"/>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left w:val="single" w:sz="2" w:space="0" w:color="auto"/>
              <w:right w:val="nil"/>
            </w:tcBorders>
          </w:tcPr>
          <w:p w:rsidR="00EC3326" w:rsidRPr="0049262F" w:rsidRDefault="00EC3326" w:rsidP="00EC3326">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rsidR="00EC3326" w:rsidRPr="0049262F" w:rsidRDefault="00EC3326" w:rsidP="00EC3326">
            <w:pPr>
              <w:kinsoku w:val="0"/>
              <w:overflowPunct w:val="0"/>
              <w:snapToGrid w:val="0"/>
              <w:ind w:firstLineChars="500" w:firstLine="785"/>
              <w:rPr>
                <w:rFonts w:hAnsi="ＭＳ 明朝"/>
                <w:sz w:val="18"/>
                <w:szCs w:val="18"/>
              </w:rPr>
            </w:pPr>
            <w:r>
              <w:rPr>
                <w:rFonts w:hAnsi="ＭＳ 明朝"/>
                <w:noProof/>
                <w:sz w:val="18"/>
                <w:szCs w:val="18"/>
              </w:rPr>
              <w:pict>
                <v:shape id="_x0000_s1027" type="#_x0000_t185" style="position:absolute;left:0;text-align:left;margin-left:20.75pt;margin-top:-.2pt;width:149.75pt;height:19.85pt;z-index:251661312;mso-position-horizontal-relative:text;mso-position-vertical-relative:text" adj="4407">
                  <v:textbox inset="5.85pt,.7pt,5.85pt,.7pt"/>
                </v:shape>
              </w:pict>
            </w:r>
            <w:r w:rsidRPr="0049262F">
              <w:rPr>
                <w:rFonts w:hAnsi="ＭＳ 明朝"/>
                <w:sz w:val="18"/>
                <w:szCs w:val="18"/>
              </w:rPr>
              <w:t xml:space="preserve"> </w:t>
            </w:r>
          </w:p>
        </w:tc>
        <w:tc>
          <w:tcPr>
            <w:tcW w:w="2834" w:type="dxa"/>
            <w:gridSpan w:val="3"/>
            <w:tcBorders>
              <w:top w:val="single" w:sz="8" w:space="0" w:color="auto"/>
              <w:left w:val="nil"/>
              <w:bottom w:val="single" w:sz="8" w:space="0" w:color="auto"/>
              <w:right w:val="nil"/>
            </w:tcBorders>
            <w:vAlign w:val="center"/>
          </w:tcPr>
          <w:p w:rsidR="00EC3326" w:rsidRPr="0049262F" w:rsidRDefault="00EC3326" w:rsidP="00EC3326">
            <w:pPr>
              <w:kinsoku w:val="0"/>
              <w:overflowPunct w:val="0"/>
              <w:snapToGrid w:val="0"/>
              <w:ind w:firstLineChars="100" w:firstLine="157"/>
              <w:rPr>
                <w:rFonts w:hAnsi="ＭＳ 明朝"/>
                <w:sz w:val="18"/>
                <w:szCs w:val="18"/>
              </w:rPr>
            </w:pPr>
            <w:r>
              <w:rPr>
                <w:rFonts w:hAnsi="ＭＳ 明朝" w:hint="eastAsia"/>
                <w:sz w:val="18"/>
                <w:szCs w:val="18"/>
              </w:rPr>
              <w:t xml:space="preserve">　</w:t>
            </w:r>
            <w:r w:rsidRPr="0049262F">
              <w:rPr>
                <w:rFonts w:hAnsi="ＭＳ 明朝" w:hint="eastAsia"/>
                <w:sz w:val="18"/>
                <w:szCs w:val="18"/>
              </w:rPr>
              <w:t>期首流動資産＋期末流動資産</w:t>
            </w:r>
          </w:p>
        </w:tc>
        <w:tc>
          <w:tcPr>
            <w:tcW w:w="569" w:type="dxa"/>
            <w:gridSpan w:val="4"/>
            <w:vMerge w:val="restart"/>
            <w:tcBorders>
              <w:top w:val="single" w:sz="8" w:space="0" w:color="auto"/>
              <w:left w:val="nil"/>
              <w:right w:val="nil"/>
            </w:tcBorders>
            <w:vAlign w:val="center"/>
          </w:tcPr>
          <w:p w:rsidR="00EC3326" w:rsidRPr="0049262F" w:rsidRDefault="00EC3326" w:rsidP="00EC3326">
            <w:pPr>
              <w:kinsoku w:val="0"/>
              <w:overflowPunct w:val="0"/>
              <w:snapToGrid w:val="0"/>
              <w:ind w:firstLineChars="100" w:firstLine="157"/>
              <w:rPr>
                <w:rFonts w:hAnsi="ＭＳ 明朝"/>
                <w:sz w:val="18"/>
                <w:szCs w:val="18"/>
              </w:rPr>
            </w:pPr>
          </w:p>
        </w:tc>
        <w:tc>
          <w:tcPr>
            <w:tcW w:w="1275" w:type="dxa"/>
            <w:vMerge/>
            <w:tcBorders>
              <w:left w:val="nil"/>
              <w:right w:val="single" w:sz="2" w:space="0" w:color="auto"/>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left w:val="single" w:sz="2" w:space="0" w:color="auto"/>
              <w:right w:val="nil"/>
            </w:tcBorders>
          </w:tcPr>
          <w:p w:rsidR="00EC3326" w:rsidRPr="0049262F" w:rsidRDefault="00EC3326" w:rsidP="00EC3326">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rsidR="00EC3326" w:rsidRPr="0049262F" w:rsidRDefault="00EC3326" w:rsidP="00EC3326">
            <w:pPr>
              <w:kinsoku w:val="0"/>
              <w:overflowPunct w:val="0"/>
              <w:snapToGrid w:val="0"/>
              <w:rPr>
                <w:rFonts w:hAnsi="ＭＳ 明朝"/>
                <w:sz w:val="18"/>
                <w:szCs w:val="18"/>
              </w:rPr>
            </w:pPr>
          </w:p>
        </w:tc>
        <w:tc>
          <w:tcPr>
            <w:tcW w:w="2834" w:type="dxa"/>
            <w:gridSpan w:val="3"/>
            <w:tcBorders>
              <w:top w:val="single" w:sz="8" w:space="0" w:color="auto"/>
              <w:left w:val="nil"/>
              <w:bottom w:val="single" w:sz="2" w:space="0" w:color="auto"/>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２</w:t>
            </w:r>
          </w:p>
        </w:tc>
        <w:tc>
          <w:tcPr>
            <w:tcW w:w="569" w:type="dxa"/>
            <w:gridSpan w:val="4"/>
            <w:vMerge/>
            <w:tcBorders>
              <w:left w:val="nil"/>
              <w:bottom w:val="single" w:sz="2" w:space="0" w:color="auto"/>
              <w:right w:val="nil"/>
            </w:tcBorders>
          </w:tcPr>
          <w:p w:rsidR="00EC3326" w:rsidRPr="0049262F" w:rsidRDefault="00EC3326" w:rsidP="00EC3326">
            <w:pPr>
              <w:kinsoku w:val="0"/>
              <w:overflowPunct w:val="0"/>
              <w:snapToGrid w:val="0"/>
              <w:jc w:val="center"/>
              <w:rPr>
                <w:rFonts w:hAnsi="ＭＳ 明朝"/>
                <w:sz w:val="18"/>
                <w:szCs w:val="18"/>
              </w:rPr>
            </w:pPr>
          </w:p>
        </w:tc>
        <w:tc>
          <w:tcPr>
            <w:tcW w:w="1275" w:type="dxa"/>
            <w:vMerge/>
            <w:tcBorders>
              <w:left w:val="nil"/>
              <w:right w:val="single" w:sz="2" w:space="0" w:color="auto"/>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8.1</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6.0</w:t>
            </w:r>
          </w:p>
        </w:tc>
        <w:tc>
          <w:tcPr>
            <w:tcW w:w="285" w:type="dxa"/>
            <w:tcBorders>
              <w:bottom w:val="nil"/>
              <w:right w:val="nil"/>
            </w:tcBorders>
          </w:tcPr>
          <w:p w:rsidR="00EC3326" w:rsidRPr="0049262F" w:rsidRDefault="00EC3326" w:rsidP="00EC3326">
            <w:pPr>
              <w:kinsoku w:val="0"/>
              <w:overflowPunct w:val="0"/>
              <w:snapToGrid w:val="0"/>
              <w:jc w:val="left"/>
              <w:rPr>
                <w:rFonts w:hAnsi="ＭＳ 明朝"/>
                <w:sz w:val="18"/>
                <w:szCs w:val="18"/>
              </w:rPr>
            </w:pPr>
          </w:p>
        </w:tc>
        <w:tc>
          <w:tcPr>
            <w:tcW w:w="3549" w:type="dxa"/>
            <w:gridSpan w:val="6"/>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1701" w:type="dxa"/>
            <w:gridSpan w:val="4"/>
            <w:tcBorders>
              <w:left w:val="nil"/>
              <w:bottom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716" w:type="dxa"/>
            <w:gridSpan w:val="2"/>
            <w:vMerge w:val="restart"/>
            <w:tcBorders>
              <w:top w:val="nil"/>
              <w:right w:val="nil"/>
            </w:tcBorders>
          </w:tcPr>
          <w:p w:rsidR="00EC3326" w:rsidRPr="0049262F" w:rsidRDefault="00EC3326" w:rsidP="00EC3326">
            <w:pPr>
              <w:kinsoku w:val="0"/>
              <w:overflowPunct w:val="0"/>
              <w:snapToGrid w:val="0"/>
              <w:jc w:val="left"/>
              <w:rPr>
                <w:rFonts w:hAnsi="ＭＳ 明朝"/>
                <w:sz w:val="18"/>
                <w:szCs w:val="18"/>
              </w:rPr>
            </w:pPr>
            <w:r>
              <w:rPr>
                <w:rFonts w:hAnsi="ＭＳ 明朝"/>
                <w:noProof/>
                <w:sz w:val="18"/>
                <w:szCs w:val="18"/>
              </w:rPr>
              <w:pict>
                <v:shape id="_x0000_s1028" type="#_x0000_t185" style="position:absolute;margin-left:27.45pt;margin-top:6.5pt;width:162.3pt;height:19.85pt;z-index:251662336;mso-position-horizontal-relative:text;mso-position-vertical-relative:text">
                  <v:textbox inset="5.85pt,.7pt,5.85pt,.7pt"/>
                </v:shape>
              </w:pict>
            </w:r>
          </w:p>
        </w:tc>
        <w:tc>
          <w:tcPr>
            <w:tcW w:w="3118" w:type="dxa"/>
            <w:gridSpan w:val="5"/>
            <w:tcBorders>
              <w:top w:val="single" w:sz="8" w:space="0" w:color="auto"/>
              <w:left w:val="nil"/>
              <w:bottom w:val="single" w:sz="8" w:space="0" w:color="auto"/>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426" w:type="dxa"/>
            <w:gridSpan w:val="3"/>
            <w:vMerge w:val="restart"/>
            <w:tcBorders>
              <w:top w:val="single" w:sz="8" w:space="0" w:color="auto"/>
              <w:left w:val="nil"/>
              <w:right w:val="nil"/>
            </w:tcBorders>
          </w:tcPr>
          <w:p w:rsidR="00EC3326" w:rsidRPr="0049262F" w:rsidRDefault="00EC3326" w:rsidP="00EC3326">
            <w:pPr>
              <w:kinsoku w:val="0"/>
              <w:overflowPunct w:val="0"/>
              <w:snapToGrid w:val="0"/>
              <w:jc w:val="left"/>
              <w:rPr>
                <w:rFonts w:hAnsi="ＭＳ 明朝"/>
                <w:sz w:val="18"/>
                <w:szCs w:val="18"/>
              </w:rPr>
            </w:pPr>
          </w:p>
        </w:tc>
        <w:tc>
          <w:tcPr>
            <w:tcW w:w="1275" w:type="dxa"/>
            <w:vMerge w:val="restart"/>
            <w:tcBorders>
              <w:top w:val="nil"/>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716" w:type="dxa"/>
            <w:gridSpan w:val="2"/>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118" w:type="dxa"/>
            <w:gridSpan w:val="5"/>
            <w:tcBorders>
              <w:top w:val="single" w:sz="8" w:space="0" w:color="auto"/>
              <w:left w:val="nil"/>
              <w:bottom w:val="single" w:sz="2" w:space="0" w:color="auto"/>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２</w:t>
            </w:r>
          </w:p>
        </w:tc>
        <w:tc>
          <w:tcPr>
            <w:tcW w:w="426" w:type="dxa"/>
            <w:gridSpan w:val="3"/>
            <w:vMerge/>
            <w:tcBorders>
              <w:left w:val="nil"/>
              <w:right w:val="nil"/>
            </w:tcBorders>
          </w:tcPr>
          <w:p w:rsidR="00EC3326" w:rsidRPr="0049262F" w:rsidRDefault="00EC3326" w:rsidP="00EC3326">
            <w:pPr>
              <w:kinsoku w:val="0"/>
              <w:overflowPunct w:val="0"/>
              <w:snapToGrid w:val="0"/>
              <w:jc w:val="left"/>
              <w:rPr>
                <w:rFonts w:hAnsi="ＭＳ 明朝"/>
                <w:sz w:val="18"/>
                <w:szCs w:val="18"/>
              </w:rPr>
            </w:pPr>
          </w:p>
        </w:tc>
        <w:tc>
          <w:tcPr>
            <w:tcW w:w="1275" w:type="dxa"/>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EC3326" w:rsidRPr="005724A0" w:rsidTr="00EC3326">
        <w:trPr>
          <w:cantSplit/>
          <w:trHeight w:val="283"/>
        </w:trPr>
        <w:tc>
          <w:tcPr>
            <w:tcW w:w="412"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総収支比率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100.1</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sidRPr="0049262F">
              <w:rPr>
                <w:rFonts w:hAnsi="ＭＳ 明朝" w:hint="eastAsia"/>
                <w:sz w:val="18"/>
                <w:szCs w:val="18"/>
              </w:rPr>
              <w:t>10</w:t>
            </w:r>
            <w:r>
              <w:rPr>
                <w:rFonts w:hAnsi="ＭＳ 明朝" w:hint="eastAsia"/>
                <w:sz w:val="18"/>
                <w:szCs w:val="18"/>
              </w:rPr>
              <w:t>6.0</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833" w:type="dxa"/>
            <w:gridSpan w:val="8"/>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1417" w:type="dxa"/>
            <w:gridSpan w:val="2"/>
            <w:vMerge w:val="restart"/>
            <w:tcBorders>
              <w:left w:val="nil"/>
            </w:tcBorders>
            <w:vAlign w:val="center"/>
          </w:tcPr>
          <w:p w:rsidR="00EC3326" w:rsidRPr="0049262F" w:rsidRDefault="00EC3326" w:rsidP="00EC3326">
            <w:pPr>
              <w:widowControl/>
              <w:rPr>
                <w:rFonts w:hAnsi="ＭＳ 明朝"/>
                <w:sz w:val="18"/>
                <w:szCs w:val="18"/>
              </w:rPr>
            </w:pPr>
            <w:r w:rsidRPr="0049262F">
              <w:rPr>
                <w:rFonts w:hAnsi="ＭＳ 明朝" w:hint="eastAsia"/>
                <w:sz w:val="18"/>
                <w:szCs w:val="18"/>
              </w:rPr>
              <w:t>×100</w:t>
            </w:r>
          </w:p>
        </w:tc>
      </w:tr>
      <w:tr w:rsidR="00EC3326" w:rsidRPr="005724A0" w:rsidTr="00EC3326">
        <w:trPr>
          <w:cantSplit/>
          <w:trHeight w:val="283"/>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833" w:type="dxa"/>
            <w:gridSpan w:val="8"/>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1417" w:type="dxa"/>
            <w:gridSpan w:val="2"/>
            <w:vMerge/>
            <w:tcBorders>
              <w:left w:val="nil"/>
            </w:tcBorders>
            <w:vAlign w:val="center"/>
          </w:tcPr>
          <w:p w:rsidR="00EC3326" w:rsidRPr="0049262F" w:rsidRDefault="00EC3326" w:rsidP="00EC3326">
            <w:pPr>
              <w:widowControl/>
              <w:rPr>
                <w:rFonts w:hAnsi="ＭＳ 明朝"/>
                <w:sz w:val="18"/>
                <w:szCs w:val="18"/>
              </w:rPr>
            </w:pPr>
          </w:p>
        </w:tc>
      </w:tr>
      <w:tr w:rsidR="00EC3326" w:rsidRPr="005724A0" w:rsidTr="00EC3326">
        <w:trPr>
          <w:cantSplit/>
          <w:trHeight w:val="340"/>
        </w:trPr>
        <w:tc>
          <w:tcPr>
            <w:tcW w:w="412"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widowControl/>
              <w:rPr>
                <w:rFonts w:hAnsi="ＭＳ 明朝"/>
                <w:sz w:val="18"/>
                <w:szCs w:val="18"/>
              </w:rPr>
            </w:pPr>
            <w:r>
              <w:rPr>
                <w:rFonts w:hAnsi="ＭＳ 明朝" w:hint="eastAsia"/>
                <w:sz w:val="18"/>
                <w:szCs w:val="18"/>
              </w:rPr>
              <w:t>総収益と総費用との割合で、営業活動の能率を表すものであり、比率の高いほうが望ましい</w:t>
            </w:r>
            <w:r w:rsidRPr="005E4DE3">
              <w:rPr>
                <w:rFonts w:hAnsi="ＭＳ 明朝" w:hint="eastAsia"/>
                <w:sz w:val="18"/>
                <w:szCs w:val="18"/>
              </w:rPr>
              <w:t>。</w:t>
            </w:r>
          </w:p>
        </w:tc>
      </w:tr>
      <w:tr w:rsidR="00EC3326" w:rsidRPr="005724A0" w:rsidTr="00EC3326">
        <w:trPr>
          <w:trHeight w:val="283"/>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営業収支比率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79.1</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115.1</w:t>
            </w:r>
          </w:p>
        </w:tc>
        <w:tc>
          <w:tcPr>
            <w:tcW w:w="285" w:type="dxa"/>
            <w:vMerge w:val="restart"/>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833" w:type="dxa"/>
            <w:gridSpan w:val="8"/>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1417" w:type="dxa"/>
            <w:gridSpan w:val="2"/>
            <w:vMerge w:val="restart"/>
            <w:tcBorders>
              <w:left w:val="nil"/>
            </w:tcBorders>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trHeight w:val="283"/>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285" w:type="dxa"/>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3833" w:type="dxa"/>
            <w:gridSpan w:val="8"/>
            <w:tcBorders>
              <w:top w:val="single" w:sz="8" w:space="0" w:color="auto"/>
              <w:left w:val="nil"/>
              <w:right w:val="nil"/>
            </w:tcBorders>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1417" w:type="dxa"/>
            <w:gridSpan w:val="2"/>
            <w:vMerge/>
            <w:tcBorders>
              <w:left w:val="nil"/>
            </w:tcBorders>
          </w:tcPr>
          <w:p w:rsidR="00EC3326" w:rsidRPr="0049262F" w:rsidRDefault="00EC3326" w:rsidP="00EC3326">
            <w:pPr>
              <w:kinsoku w:val="0"/>
              <w:overflowPunct w:val="0"/>
              <w:snapToGrid w:val="0"/>
              <w:jc w:val="left"/>
              <w:rPr>
                <w:rFonts w:hAnsi="ＭＳ 明朝"/>
                <w:sz w:val="18"/>
                <w:szCs w:val="18"/>
              </w:rPr>
            </w:pPr>
          </w:p>
        </w:tc>
      </w:tr>
      <w:tr w:rsidR="00EC3326" w:rsidRPr="005724A0" w:rsidTr="00EC3326">
        <w:trPr>
          <w:trHeight w:val="340"/>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tcPr>
          <w:p w:rsidR="00EC3326" w:rsidRPr="0049262F" w:rsidRDefault="00EC3326" w:rsidP="00EC3326">
            <w:pPr>
              <w:kinsoku w:val="0"/>
              <w:overflowPunct w:val="0"/>
              <w:snapToGrid w:val="0"/>
              <w:jc w:val="left"/>
              <w:rPr>
                <w:rFonts w:hAnsi="ＭＳ 明朝"/>
                <w:sz w:val="18"/>
                <w:szCs w:val="18"/>
              </w:rPr>
            </w:pPr>
          </w:p>
        </w:tc>
        <w:tc>
          <w:tcPr>
            <w:tcW w:w="426" w:type="dxa"/>
            <w:vMerge/>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Pr>
                <w:rFonts w:hAnsi="ＭＳ 明朝" w:hint="eastAsia"/>
                <w:sz w:val="18"/>
                <w:szCs w:val="18"/>
              </w:rPr>
              <w:t>営業収益と営業利益</w:t>
            </w:r>
            <w:r w:rsidRPr="005E4DE3">
              <w:rPr>
                <w:rFonts w:hAnsi="ＭＳ 明朝" w:hint="eastAsia"/>
                <w:sz w:val="18"/>
                <w:szCs w:val="18"/>
              </w:rPr>
              <w:t>との割合で、営業活動の能率を表すものであり、比率</w:t>
            </w:r>
            <w:r>
              <w:rPr>
                <w:rFonts w:hAnsi="ＭＳ 明朝" w:hint="eastAsia"/>
                <w:sz w:val="18"/>
                <w:szCs w:val="18"/>
              </w:rPr>
              <w:t>が</w:t>
            </w:r>
            <w:r w:rsidRPr="005E4DE3">
              <w:rPr>
                <w:rFonts w:hAnsi="ＭＳ 明朝" w:hint="eastAsia"/>
                <w:sz w:val="18"/>
                <w:szCs w:val="18"/>
              </w:rPr>
              <w:t>高い</w:t>
            </w:r>
            <w:r>
              <w:rPr>
                <w:rFonts w:hAnsi="ＭＳ 明朝" w:hint="eastAsia"/>
                <w:sz w:val="18"/>
                <w:szCs w:val="18"/>
              </w:rPr>
              <w:t>方が望ましい。</w:t>
            </w:r>
          </w:p>
        </w:tc>
      </w:tr>
      <w:tr w:rsidR="00EC3326" w:rsidRPr="005724A0" w:rsidTr="00EC3326">
        <w:trPr>
          <w:trHeight w:val="283"/>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val="restart"/>
            <w:vAlign w:val="center"/>
          </w:tcPr>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総資本利益率</w:t>
            </w:r>
          </w:p>
        </w:tc>
        <w:tc>
          <w:tcPr>
            <w:tcW w:w="426" w:type="dxa"/>
            <w:vMerge w:val="restart"/>
            <w:textDirection w:val="tbRlV"/>
            <w:vAlign w:val="center"/>
          </w:tcPr>
          <w:p w:rsidR="00EC3326" w:rsidRPr="0049262F" w:rsidRDefault="00EC3326" w:rsidP="00EC3326">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vAlign w:val="center"/>
          </w:tcPr>
          <w:p w:rsidR="00EC3326" w:rsidRPr="0049262F" w:rsidRDefault="00EC3326" w:rsidP="00EC3326">
            <w:pPr>
              <w:kinsoku w:val="0"/>
              <w:overflowPunct w:val="0"/>
              <w:snapToGrid w:val="0"/>
              <w:jc w:val="right"/>
              <w:rPr>
                <w:rFonts w:hAnsi="ＭＳ 明朝"/>
                <w:sz w:val="18"/>
                <w:szCs w:val="18"/>
              </w:rPr>
            </w:pPr>
            <w:r w:rsidRPr="0049262F">
              <w:rPr>
                <w:rFonts w:hAnsi="ＭＳ 明朝" w:hint="eastAsia"/>
                <w:sz w:val="18"/>
                <w:szCs w:val="18"/>
              </w:rPr>
              <w:t>0.</w:t>
            </w:r>
            <w:r>
              <w:rPr>
                <w:rFonts w:hAnsi="ＭＳ 明朝" w:hint="eastAsia"/>
                <w:sz w:val="18"/>
                <w:szCs w:val="18"/>
              </w:rPr>
              <w:t>3</w:t>
            </w:r>
          </w:p>
        </w:tc>
        <w:tc>
          <w:tcPr>
            <w:tcW w:w="285" w:type="dxa"/>
            <w:tcBorders>
              <w:bottom w:val="nil"/>
              <w:right w:val="nil"/>
            </w:tcBorders>
          </w:tcPr>
          <w:p w:rsidR="00EC3326" w:rsidRPr="0049262F" w:rsidRDefault="00EC3326" w:rsidP="00EC3326">
            <w:pPr>
              <w:kinsoku w:val="0"/>
              <w:overflowPunct w:val="0"/>
              <w:snapToGrid w:val="0"/>
              <w:jc w:val="left"/>
              <w:rPr>
                <w:rFonts w:hAnsi="ＭＳ 明朝"/>
                <w:sz w:val="18"/>
                <w:szCs w:val="18"/>
              </w:rPr>
            </w:pPr>
          </w:p>
        </w:tc>
        <w:tc>
          <w:tcPr>
            <w:tcW w:w="3833" w:type="dxa"/>
            <w:gridSpan w:val="8"/>
            <w:tcBorders>
              <w:left w:val="nil"/>
              <w:bottom w:val="single" w:sz="8" w:space="0" w:color="auto"/>
              <w:right w:val="nil"/>
            </w:tcBorders>
            <w:vAlign w:val="bottom"/>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当年度純利益（損失）</w:t>
            </w:r>
          </w:p>
        </w:tc>
        <w:tc>
          <w:tcPr>
            <w:tcW w:w="1417" w:type="dxa"/>
            <w:gridSpan w:val="2"/>
            <w:vMerge w:val="restart"/>
            <w:tcBorders>
              <w:left w:val="nil"/>
            </w:tcBorders>
          </w:tcPr>
          <w:p w:rsidR="00EC3326" w:rsidRPr="0049262F" w:rsidRDefault="00EC3326" w:rsidP="00EC3326">
            <w:pPr>
              <w:kinsoku w:val="0"/>
              <w:overflowPunct w:val="0"/>
              <w:snapToGrid w:val="0"/>
              <w:rPr>
                <w:rFonts w:hAnsi="ＭＳ 明朝"/>
                <w:sz w:val="18"/>
                <w:szCs w:val="18"/>
              </w:rPr>
            </w:pPr>
          </w:p>
          <w:p w:rsidR="00EC3326" w:rsidRPr="0049262F" w:rsidRDefault="00EC3326" w:rsidP="00EC3326">
            <w:pPr>
              <w:kinsoku w:val="0"/>
              <w:overflowPunct w:val="0"/>
              <w:snapToGrid w:val="0"/>
              <w:rPr>
                <w:rFonts w:hAnsi="ＭＳ 明朝"/>
                <w:sz w:val="18"/>
                <w:szCs w:val="18"/>
              </w:rPr>
            </w:pPr>
            <w:r w:rsidRPr="0049262F">
              <w:rPr>
                <w:rFonts w:hAnsi="ＭＳ 明朝" w:hint="eastAsia"/>
                <w:sz w:val="18"/>
                <w:szCs w:val="18"/>
              </w:rPr>
              <w:t>×100</w:t>
            </w:r>
          </w:p>
        </w:tc>
      </w:tr>
      <w:tr w:rsidR="00EC3326" w:rsidRPr="005724A0" w:rsidTr="00EC3326">
        <w:trPr>
          <w:trHeight w:val="283"/>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716" w:type="dxa"/>
            <w:gridSpan w:val="2"/>
            <w:vMerge w:val="restart"/>
            <w:tcBorders>
              <w:top w:val="nil"/>
              <w:right w:val="nil"/>
            </w:tcBorders>
          </w:tcPr>
          <w:p w:rsidR="00EC3326" w:rsidRPr="0049262F" w:rsidRDefault="00EC3326" w:rsidP="00EC3326">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27.45pt;margin-top:4.75pt;width:157.3pt;height:19.85pt;z-index:251663360;mso-position-horizontal-relative:text;mso-position-vertical-relative:text">
                  <v:textbox inset="5.85pt,.7pt,5.85pt,.7pt"/>
                </v:shape>
              </w:pict>
            </w:r>
          </w:p>
        </w:tc>
        <w:tc>
          <w:tcPr>
            <w:tcW w:w="2975" w:type="dxa"/>
            <w:gridSpan w:val="4"/>
            <w:tcBorders>
              <w:top w:val="single" w:sz="4" w:space="0" w:color="auto"/>
              <w:left w:val="nil"/>
              <w:bottom w:val="single" w:sz="8" w:space="0" w:color="auto"/>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427" w:type="dxa"/>
            <w:gridSpan w:val="3"/>
            <w:vMerge w:val="restart"/>
            <w:tcBorders>
              <w:top w:val="single" w:sz="4" w:space="0" w:color="auto"/>
              <w:left w:val="nil"/>
              <w:right w:val="nil"/>
            </w:tcBorders>
          </w:tcPr>
          <w:p w:rsidR="00EC3326" w:rsidRPr="005724A0" w:rsidRDefault="00EC3326" w:rsidP="00EC3326">
            <w:pPr>
              <w:kinsoku w:val="0"/>
              <w:overflowPunct w:val="0"/>
              <w:snapToGrid w:val="0"/>
              <w:jc w:val="left"/>
              <w:rPr>
                <w:rFonts w:hAnsi="ＭＳ 明朝"/>
                <w:sz w:val="18"/>
                <w:szCs w:val="18"/>
              </w:rPr>
            </w:pPr>
          </w:p>
        </w:tc>
        <w:tc>
          <w:tcPr>
            <w:tcW w:w="1417" w:type="dxa"/>
            <w:gridSpan w:val="2"/>
            <w:vMerge/>
            <w:tcBorders>
              <w:left w:val="nil"/>
            </w:tcBorders>
          </w:tcPr>
          <w:p w:rsidR="00EC3326" w:rsidRPr="005724A0" w:rsidRDefault="00EC3326" w:rsidP="00EC3326">
            <w:pPr>
              <w:kinsoku w:val="0"/>
              <w:overflowPunct w:val="0"/>
              <w:snapToGrid w:val="0"/>
              <w:jc w:val="left"/>
              <w:rPr>
                <w:rFonts w:hAnsi="ＭＳ 明朝"/>
                <w:sz w:val="18"/>
                <w:szCs w:val="18"/>
              </w:rPr>
            </w:pPr>
          </w:p>
        </w:tc>
      </w:tr>
      <w:tr w:rsidR="00EC3326" w:rsidRPr="005724A0" w:rsidTr="00EC3326">
        <w:trPr>
          <w:trHeight w:val="340"/>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992" w:type="dxa"/>
            <w:vMerge/>
            <w:vAlign w:val="center"/>
          </w:tcPr>
          <w:p w:rsidR="00EC3326" w:rsidRPr="0049262F" w:rsidRDefault="00EC3326" w:rsidP="00EC3326">
            <w:pPr>
              <w:kinsoku w:val="0"/>
              <w:overflowPunct w:val="0"/>
              <w:snapToGrid w:val="0"/>
              <w:jc w:val="right"/>
              <w:rPr>
                <w:rFonts w:hAnsi="ＭＳ 明朝"/>
                <w:sz w:val="18"/>
                <w:szCs w:val="18"/>
              </w:rPr>
            </w:pPr>
          </w:p>
        </w:tc>
        <w:tc>
          <w:tcPr>
            <w:tcW w:w="716" w:type="dxa"/>
            <w:gridSpan w:val="2"/>
            <w:vMerge/>
            <w:tcBorders>
              <w:right w:val="nil"/>
            </w:tcBorders>
          </w:tcPr>
          <w:p w:rsidR="00EC3326" w:rsidRPr="0049262F" w:rsidRDefault="00EC3326" w:rsidP="00EC3326">
            <w:pPr>
              <w:kinsoku w:val="0"/>
              <w:overflowPunct w:val="0"/>
              <w:snapToGrid w:val="0"/>
              <w:jc w:val="left"/>
              <w:rPr>
                <w:rFonts w:hAnsi="ＭＳ 明朝"/>
                <w:sz w:val="18"/>
                <w:szCs w:val="18"/>
              </w:rPr>
            </w:pPr>
          </w:p>
        </w:tc>
        <w:tc>
          <w:tcPr>
            <w:tcW w:w="2975" w:type="dxa"/>
            <w:gridSpan w:val="4"/>
            <w:tcBorders>
              <w:top w:val="single" w:sz="8" w:space="0" w:color="auto"/>
              <w:left w:val="nil"/>
              <w:bottom w:val="single" w:sz="2" w:space="0" w:color="auto"/>
              <w:right w:val="nil"/>
            </w:tcBorders>
            <w:vAlign w:val="center"/>
          </w:tcPr>
          <w:p w:rsidR="00EC3326" w:rsidRPr="0049262F" w:rsidRDefault="00EC3326" w:rsidP="00EC3326">
            <w:pPr>
              <w:kinsoku w:val="0"/>
              <w:overflowPunct w:val="0"/>
              <w:snapToGrid w:val="0"/>
              <w:jc w:val="center"/>
              <w:rPr>
                <w:rFonts w:hAnsi="ＭＳ 明朝"/>
                <w:sz w:val="18"/>
                <w:szCs w:val="18"/>
              </w:rPr>
            </w:pPr>
            <w:r w:rsidRPr="0049262F">
              <w:rPr>
                <w:rFonts w:hAnsi="ＭＳ 明朝" w:hint="eastAsia"/>
                <w:sz w:val="18"/>
                <w:szCs w:val="18"/>
              </w:rPr>
              <w:t>２</w:t>
            </w:r>
          </w:p>
        </w:tc>
        <w:tc>
          <w:tcPr>
            <w:tcW w:w="427" w:type="dxa"/>
            <w:gridSpan w:val="3"/>
            <w:vMerge/>
            <w:tcBorders>
              <w:left w:val="nil"/>
              <w:right w:val="nil"/>
            </w:tcBorders>
          </w:tcPr>
          <w:p w:rsidR="00EC3326" w:rsidRPr="005724A0" w:rsidRDefault="00EC3326" w:rsidP="00EC3326">
            <w:pPr>
              <w:kinsoku w:val="0"/>
              <w:overflowPunct w:val="0"/>
              <w:snapToGrid w:val="0"/>
              <w:jc w:val="left"/>
              <w:rPr>
                <w:rFonts w:hAnsi="ＭＳ 明朝"/>
                <w:sz w:val="18"/>
                <w:szCs w:val="18"/>
              </w:rPr>
            </w:pPr>
          </w:p>
        </w:tc>
        <w:tc>
          <w:tcPr>
            <w:tcW w:w="1417" w:type="dxa"/>
            <w:gridSpan w:val="2"/>
            <w:vMerge/>
            <w:tcBorders>
              <w:left w:val="nil"/>
            </w:tcBorders>
          </w:tcPr>
          <w:p w:rsidR="00EC3326" w:rsidRPr="005724A0" w:rsidRDefault="00EC3326" w:rsidP="00EC3326">
            <w:pPr>
              <w:kinsoku w:val="0"/>
              <w:overflowPunct w:val="0"/>
              <w:snapToGrid w:val="0"/>
              <w:jc w:val="left"/>
              <w:rPr>
                <w:rFonts w:hAnsi="ＭＳ 明朝"/>
                <w:sz w:val="18"/>
                <w:szCs w:val="18"/>
              </w:rPr>
            </w:pPr>
          </w:p>
        </w:tc>
      </w:tr>
      <w:tr w:rsidR="00EC3326" w:rsidRPr="005724A0" w:rsidTr="00EC3326">
        <w:trPr>
          <w:trHeight w:val="340"/>
        </w:trPr>
        <w:tc>
          <w:tcPr>
            <w:tcW w:w="412" w:type="dxa"/>
            <w:vMerge/>
          </w:tcPr>
          <w:p w:rsidR="00EC3326" w:rsidRPr="0049262F" w:rsidRDefault="00EC3326" w:rsidP="00EC3326">
            <w:pPr>
              <w:kinsoku w:val="0"/>
              <w:overflowPunct w:val="0"/>
              <w:snapToGrid w:val="0"/>
              <w:jc w:val="left"/>
              <w:rPr>
                <w:rFonts w:hAnsi="ＭＳ 明朝"/>
                <w:sz w:val="18"/>
                <w:szCs w:val="18"/>
              </w:rPr>
            </w:pPr>
          </w:p>
        </w:tc>
        <w:tc>
          <w:tcPr>
            <w:tcW w:w="1282" w:type="dxa"/>
            <w:vMerge/>
            <w:vAlign w:val="center"/>
          </w:tcPr>
          <w:p w:rsidR="00EC3326" w:rsidRPr="0049262F" w:rsidRDefault="00EC3326" w:rsidP="00EC3326">
            <w:pPr>
              <w:kinsoku w:val="0"/>
              <w:overflowPunct w:val="0"/>
              <w:snapToGrid w:val="0"/>
              <w:rPr>
                <w:rFonts w:hAnsi="ＭＳ 明朝"/>
                <w:sz w:val="18"/>
                <w:szCs w:val="18"/>
              </w:rPr>
            </w:pPr>
          </w:p>
        </w:tc>
        <w:tc>
          <w:tcPr>
            <w:tcW w:w="426" w:type="dxa"/>
            <w:vMerge/>
            <w:vAlign w:val="center"/>
          </w:tcPr>
          <w:p w:rsidR="00EC3326" w:rsidRPr="0049262F" w:rsidRDefault="00EC3326" w:rsidP="00EC3326">
            <w:pPr>
              <w:kinsoku w:val="0"/>
              <w:overflowPunct w:val="0"/>
              <w:snapToGrid w:val="0"/>
              <w:jc w:val="center"/>
              <w:rPr>
                <w:rFonts w:hAnsi="ＭＳ 明朝"/>
                <w:sz w:val="18"/>
                <w:szCs w:val="18"/>
              </w:rPr>
            </w:pPr>
          </w:p>
        </w:tc>
        <w:tc>
          <w:tcPr>
            <w:tcW w:w="7519" w:type="dxa"/>
            <w:gridSpan w:val="13"/>
            <w:vAlign w:val="center"/>
          </w:tcPr>
          <w:p w:rsidR="00EC3326" w:rsidRPr="005E4DE3" w:rsidRDefault="00EC3326" w:rsidP="00EC3326">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EC3326" w:rsidRDefault="00EC3326" w:rsidP="00EC3326">
      <w:pPr>
        <w:kinsoku w:val="0"/>
        <w:overflowPunct w:val="0"/>
        <w:snapToGrid w:val="0"/>
        <w:ind w:firstLineChars="50" w:firstLine="78"/>
        <w:jc w:val="left"/>
        <w:rPr>
          <w:rFonts w:hAnsi="ＭＳ 明朝"/>
          <w:sz w:val="18"/>
          <w:szCs w:val="18"/>
        </w:rPr>
      </w:pPr>
    </w:p>
    <w:p w:rsidR="00EC3326" w:rsidRPr="00550D4B" w:rsidRDefault="00EC3326" w:rsidP="00EC3326">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425"/>
        <w:gridCol w:w="1134"/>
        <w:gridCol w:w="1134"/>
        <w:gridCol w:w="283"/>
        <w:gridCol w:w="3686"/>
        <w:gridCol w:w="850"/>
      </w:tblGrid>
      <w:tr w:rsidR="00EC3326" w:rsidRPr="00E22524" w:rsidTr="00EC3326">
        <w:trPr>
          <w:trHeight w:val="850"/>
        </w:trPr>
        <w:tc>
          <w:tcPr>
            <w:tcW w:w="2552" w:type="dxa"/>
            <w:gridSpan w:val="3"/>
            <w:vAlign w:val="center"/>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1134" w:type="dxa"/>
            <w:vAlign w:val="center"/>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26年度</w:t>
            </w:r>
          </w:p>
        </w:tc>
        <w:tc>
          <w:tcPr>
            <w:tcW w:w="1134" w:type="dxa"/>
            <w:vAlign w:val="center"/>
          </w:tcPr>
          <w:p w:rsidR="00EC3326" w:rsidRPr="00E70C68" w:rsidRDefault="00EC3326" w:rsidP="00EC3326">
            <w:pPr>
              <w:kinsoku w:val="0"/>
              <w:overflowPunct w:val="0"/>
              <w:snapToGrid w:val="0"/>
              <w:spacing w:line="362" w:lineRule="exact"/>
              <w:jc w:val="center"/>
              <w:rPr>
                <w:rFonts w:hAnsi="ＭＳ 明朝"/>
                <w:sz w:val="18"/>
                <w:szCs w:val="18"/>
              </w:rPr>
            </w:pPr>
            <w:r w:rsidRPr="00E70C68">
              <w:rPr>
                <w:rFonts w:hAnsi="ＭＳ 明朝" w:hint="eastAsia"/>
                <w:sz w:val="18"/>
                <w:szCs w:val="18"/>
              </w:rPr>
              <w:t>全国平均</w:t>
            </w:r>
          </w:p>
          <w:p w:rsidR="00EC3326" w:rsidRPr="00E70C68" w:rsidRDefault="00EC3326" w:rsidP="00EC3326">
            <w:pPr>
              <w:kinsoku w:val="0"/>
              <w:overflowPunct w:val="0"/>
              <w:snapToGrid w:val="0"/>
              <w:jc w:val="center"/>
              <w:rPr>
                <w:rFonts w:hAnsi="ＭＳ 明朝"/>
                <w:sz w:val="18"/>
                <w:szCs w:val="18"/>
              </w:rPr>
            </w:pPr>
            <w:r>
              <w:rPr>
                <w:rFonts w:hAnsi="ＭＳ 明朝" w:hint="eastAsia"/>
                <w:sz w:val="18"/>
                <w:szCs w:val="18"/>
              </w:rPr>
              <w:t>(25年度)</w:t>
            </w:r>
          </w:p>
        </w:tc>
        <w:tc>
          <w:tcPr>
            <w:tcW w:w="4819" w:type="dxa"/>
            <w:gridSpan w:val="3"/>
            <w:vAlign w:val="center"/>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算　　　　　式</w:t>
            </w:r>
          </w:p>
        </w:tc>
      </w:tr>
      <w:tr w:rsidR="00EC3326" w:rsidRPr="00E22524" w:rsidTr="00EC3326">
        <w:trPr>
          <w:cantSplit/>
          <w:trHeight w:val="283"/>
        </w:trPr>
        <w:tc>
          <w:tcPr>
            <w:tcW w:w="426"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料金収入に対する職員給与費</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4.2</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sidRPr="00E70C68">
              <w:rPr>
                <w:rFonts w:hAnsi="ＭＳ 明朝" w:hint="eastAsia"/>
                <w:sz w:val="18"/>
                <w:szCs w:val="18"/>
              </w:rPr>
              <w:t>1</w:t>
            </w:r>
            <w:r>
              <w:rPr>
                <w:rFonts w:hAnsi="ＭＳ 明朝" w:hint="eastAsia"/>
                <w:sz w:val="18"/>
                <w:szCs w:val="18"/>
              </w:rPr>
              <w:t>1.0</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Pr>
                <w:rFonts w:hAnsi="ＭＳ 明朝" w:hint="eastAsia"/>
                <w:sz w:val="18"/>
                <w:szCs w:val="18"/>
              </w:rPr>
              <w:t>下　水　道　使　用　料</w:t>
            </w:r>
          </w:p>
        </w:tc>
        <w:tc>
          <w:tcPr>
            <w:tcW w:w="850" w:type="dxa"/>
            <w:vMerge/>
            <w:tcBorders>
              <w:left w:val="nil"/>
            </w:tcBorders>
          </w:tcPr>
          <w:p w:rsidR="00EC3326" w:rsidRPr="00E70C68" w:rsidRDefault="00EC3326" w:rsidP="00EC3326">
            <w:pPr>
              <w:kinsoku w:val="0"/>
              <w:overflowPunct w:val="0"/>
              <w:snapToGrid w:val="0"/>
              <w:jc w:val="left"/>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に占める職員給与費の割合であり、比率の低い方が望ましい。</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料金収入に対する企業債利息</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40.1</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33.2</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Pr>
                <w:rFonts w:hAnsi="ＭＳ 明朝" w:hint="eastAsia"/>
                <w:sz w:val="18"/>
                <w:szCs w:val="18"/>
              </w:rPr>
              <w:t>下　水　道　使　用　料</w:t>
            </w:r>
          </w:p>
        </w:tc>
        <w:tc>
          <w:tcPr>
            <w:tcW w:w="850" w:type="dxa"/>
            <w:vMerge/>
            <w:tcBorders>
              <w:left w:val="nil"/>
            </w:tcBorders>
          </w:tcPr>
          <w:p w:rsidR="00EC3326" w:rsidRPr="00E70C68" w:rsidRDefault="00EC3326" w:rsidP="00EC3326">
            <w:pPr>
              <w:kinsoku w:val="0"/>
              <w:overflowPunct w:val="0"/>
              <w:snapToGrid w:val="0"/>
              <w:jc w:val="left"/>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に占める企業債利息の割合であり、比率の低い方が望ましい。</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料金収入に対する企業債償還金</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119.3</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96.5</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Pr>
                <w:rFonts w:hAnsi="ＭＳ 明朝" w:hint="eastAsia"/>
                <w:sz w:val="18"/>
                <w:szCs w:val="18"/>
              </w:rPr>
              <w:t>下　水　道　使　用　料</w:t>
            </w:r>
          </w:p>
        </w:tc>
        <w:tc>
          <w:tcPr>
            <w:tcW w:w="850" w:type="dxa"/>
            <w:vMerge/>
            <w:tcBorders>
              <w:left w:val="nil"/>
            </w:tcBorders>
          </w:tcPr>
          <w:p w:rsidR="00EC3326" w:rsidRPr="00E70C68" w:rsidRDefault="00EC3326" w:rsidP="00EC3326">
            <w:pPr>
              <w:kinsoku w:val="0"/>
              <w:overflowPunct w:val="0"/>
              <w:snapToGrid w:val="0"/>
              <w:jc w:val="left"/>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jc w:val="left"/>
              <w:rPr>
                <w:rFonts w:hAnsi="ＭＳ 明朝"/>
                <w:sz w:val="18"/>
                <w:szCs w:val="18"/>
              </w:rPr>
            </w:pPr>
            <w:r>
              <w:rPr>
                <w:rFonts w:hAnsi="ＭＳ 明朝" w:hint="eastAsia"/>
                <w:sz w:val="18"/>
                <w:szCs w:val="18"/>
              </w:rPr>
              <w:t>下水道使用料</w:t>
            </w:r>
            <w:r w:rsidRPr="00E70C68">
              <w:rPr>
                <w:rFonts w:hAnsi="ＭＳ 明朝" w:hint="eastAsia"/>
                <w:sz w:val="18"/>
                <w:szCs w:val="18"/>
              </w:rPr>
              <w:t>に占める企業債償還金の割合であり、比率の低い方が望ましい。</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職員１人当たりの営業収益</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208,398</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131,926</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850" w:type="dxa"/>
            <w:vMerge/>
            <w:tcBorders>
              <w:left w:val="nil"/>
            </w:tcBorders>
          </w:tcPr>
          <w:p w:rsidR="00EC3326" w:rsidRPr="00E70C68" w:rsidRDefault="00EC3326" w:rsidP="00EC3326">
            <w:pPr>
              <w:kinsoku w:val="0"/>
              <w:overflowPunct w:val="0"/>
              <w:snapToGrid w:val="0"/>
              <w:jc w:val="left"/>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jc w:val="left"/>
              <w:rPr>
                <w:rFonts w:hAnsi="ＭＳ 明朝"/>
                <w:sz w:val="18"/>
                <w:szCs w:val="18"/>
              </w:rPr>
            </w:pPr>
            <w:r w:rsidRPr="00E70C68">
              <w:rPr>
                <w:rFonts w:hAnsi="ＭＳ 明朝" w:hint="eastAsia"/>
                <w:sz w:val="18"/>
                <w:szCs w:val="18"/>
              </w:rPr>
              <w:t>職員</w:t>
            </w:r>
            <w:r>
              <w:rPr>
                <w:rFonts w:hAnsi="ＭＳ 明朝" w:hint="eastAsia"/>
                <w:sz w:val="18"/>
                <w:szCs w:val="18"/>
              </w:rPr>
              <w:t>１</w:t>
            </w:r>
            <w:r w:rsidRPr="00E70C68">
              <w:rPr>
                <w:rFonts w:hAnsi="ＭＳ 明朝" w:hint="eastAsia"/>
                <w:sz w:val="18"/>
                <w:szCs w:val="18"/>
              </w:rPr>
              <w:t>人当たりの労働生産性を示すものであり、数値が高いほど効率的な経営であることを示す</w:t>
            </w:r>
            <w:r>
              <w:rPr>
                <w:rFonts w:hAnsi="ＭＳ 明朝" w:hint="eastAsia"/>
                <w:sz w:val="18"/>
                <w:szCs w:val="18"/>
              </w:rPr>
              <w:t>。</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8.2</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15.03</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850" w:type="dxa"/>
            <w:vMerge/>
            <w:tcBorders>
              <w:left w:val="nil"/>
            </w:tcBorders>
            <w:vAlign w:val="center"/>
          </w:tcPr>
          <w:p w:rsidR="00EC3326" w:rsidRPr="00E70C68" w:rsidRDefault="00EC3326" w:rsidP="00EC3326">
            <w:pPr>
              <w:kinsoku w:val="0"/>
              <w:overflowPunct w:val="0"/>
              <w:snapToGrid w:val="0"/>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ind w:firstLineChars="100" w:firstLine="157"/>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負荷率</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43.0</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72.6</w:t>
            </w:r>
          </w:p>
        </w:tc>
        <w:tc>
          <w:tcPr>
            <w:tcW w:w="283" w:type="dxa"/>
            <w:vMerge w:val="restart"/>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cantSplit/>
          <w:trHeight w:val="283"/>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tcBorders>
              <w:left w:val="nil"/>
            </w:tcBorders>
          </w:tcPr>
          <w:p w:rsidR="00EC3326" w:rsidRPr="00E70C68" w:rsidRDefault="00EC3326" w:rsidP="00EC3326">
            <w:pPr>
              <w:kinsoku w:val="0"/>
              <w:overflowPunct w:val="0"/>
              <w:snapToGrid w:val="0"/>
              <w:jc w:val="left"/>
              <w:rPr>
                <w:rFonts w:hAnsi="ＭＳ 明朝"/>
                <w:sz w:val="18"/>
                <w:szCs w:val="18"/>
              </w:rPr>
            </w:pPr>
          </w:p>
        </w:tc>
      </w:tr>
      <w:tr w:rsidR="00EC3326" w:rsidRPr="00E22524" w:rsidTr="00EC3326">
        <w:trPr>
          <w:cantSplit/>
          <w:trHeight w:val="340"/>
        </w:trPr>
        <w:tc>
          <w:tcPr>
            <w:tcW w:w="426"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ind w:firstLineChars="100" w:firstLine="157"/>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EC3326" w:rsidRPr="00E22524" w:rsidTr="00EC3326">
        <w:trPr>
          <w:trHeight w:val="283"/>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施設利用率</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74.7</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70.6</w:t>
            </w:r>
          </w:p>
        </w:tc>
        <w:tc>
          <w:tcPr>
            <w:tcW w:w="283" w:type="dxa"/>
            <w:vMerge w:val="restart"/>
            <w:tcBorders>
              <w:right w:val="nil"/>
            </w:tcBorders>
          </w:tcPr>
          <w:p w:rsidR="00EC3326" w:rsidRPr="00E70C68" w:rsidRDefault="00EC3326" w:rsidP="00EC3326">
            <w:pPr>
              <w:kinsoku w:val="0"/>
              <w:overflowPunct w:val="0"/>
              <w:snapToGrid w:val="0"/>
              <w:spacing w:line="362" w:lineRule="exact"/>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trHeight w:val="283"/>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right w:val="nil"/>
            </w:tcBorders>
          </w:tcPr>
          <w:p w:rsidR="00EC3326" w:rsidRPr="00E70C68" w:rsidRDefault="00EC3326" w:rsidP="00EC3326">
            <w:pPr>
              <w:kinsoku w:val="0"/>
              <w:overflowPunct w:val="0"/>
              <w:snapToGrid w:val="0"/>
              <w:spacing w:line="362" w:lineRule="exact"/>
              <w:jc w:val="left"/>
              <w:rPr>
                <w:rFonts w:hAnsi="ＭＳ 明朝"/>
                <w:sz w:val="18"/>
                <w:szCs w:val="18"/>
              </w:rPr>
            </w:pPr>
          </w:p>
        </w:tc>
        <w:tc>
          <w:tcPr>
            <w:tcW w:w="3686" w:type="dxa"/>
            <w:tcBorders>
              <w:top w:val="single" w:sz="8" w:space="0" w:color="auto"/>
              <w:left w:val="nil"/>
              <w:right w:val="nil"/>
            </w:tcBorders>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tcBorders>
            <w:vAlign w:val="center"/>
          </w:tcPr>
          <w:p w:rsidR="00EC3326" w:rsidRPr="00E70C68" w:rsidRDefault="00EC3326" w:rsidP="00EC3326">
            <w:pPr>
              <w:kinsoku w:val="0"/>
              <w:overflowPunct w:val="0"/>
              <w:snapToGrid w:val="0"/>
              <w:spacing w:line="362" w:lineRule="exact"/>
              <w:rPr>
                <w:rFonts w:hAnsi="ＭＳ 明朝"/>
                <w:sz w:val="18"/>
                <w:szCs w:val="18"/>
              </w:rPr>
            </w:pPr>
          </w:p>
        </w:tc>
      </w:tr>
      <w:tr w:rsidR="00EC3326" w:rsidRPr="00E22524" w:rsidTr="00EC3326">
        <w:trPr>
          <w:trHeight w:val="340"/>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p>
        </w:tc>
        <w:tc>
          <w:tcPr>
            <w:tcW w:w="7087" w:type="dxa"/>
            <w:gridSpan w:val="5"/>
            <w:vAlign w:val="center"/>
          </w:tcPr>
          <w:p w:rsidR="00EC3326" w:rsidRPr="00E70C68" w:rsidRDefault="00EC3326" w:rsidP="00EC3326">
            <w:pPr>
              <w:kinsoku w:val="0"/>
              <w:overflowPunct w:val="0"/>
              <w:snapToGrid w:val="0"/>
              <w:ind w:firstLineChars="100" w:firstLine="157"/>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EC3326" w:rsidRPr="00E22524" w:rsidTr="00EC3326">
        <w:trPr>
          <w:trHeight w:val="283"/>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restart"/>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最大稼働率</w:t>
            </w:r>
          </w:p>
        </w:tc>
        <w:tc>
          <w:tcPr>
            <w:tcW w:w="425" w:type="dxa"/>
            <w:vMerge w:val="restart"/>
            <w:textDirection w:val="tbRlV"/>
            <w:vAlign w:val="center"/>
          </w:tcPr>
          <w:p w:rsidR="00EC3326" w:rsidRPr="00E70C68" w:rsidRDefault="00EC3326" w:rsidP="00EC3326">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173.7</w:t>
            </w:r>
          </w:p>
        </w:tc>
        <w:tc>
          <w:tcPr>
            <w:tcW w:w="1134" w:type="dxa"/>
            <w:vMerge w:val="restart"/>
            <w:vAlign w:val="center"/>
          </w:tcPr>
          <w:p w:rsidR="00EC3326" w:rsidRPr="00E70C68" w:rsidRDefault="00EC3326" w:rsidP="00EC3326">
            <w:pPr>
              <w:kinsoku w:val="0"/>
              <w:overflowPunct w:val="0"/>
              <w:snapToGrid w:val="0"/>
              <w:jc w:val="right"/>
              <w:rPr>
                <w:rFonts w:hAnsi="ＭＳ 明朝"/>
                <w:sz w:val="18"/>
                <w:szCs w:val="18"/>
              </w:rPr>
            </w:pPr>
            <w:r>
              <w:rPr>
                <w:rFonts w:hAnsi="ＭＳ 明朝" w:hint="eastAsia"/>
                <w:sz w:val="18"/>
                <w:szCs w:val="18"/>
              </w:rPr>
              <w:t>97.1</w:t>
            </w:r>
          </w:p>
        </w:tc>
        <w:tc>
          <w:tcPr>
            <w:tcW w:w="283" w:type="dxa"/>
            <w:vMerge w:val="restart"/>
            <w:tcBorders>
              <w:right w:val="nil"/>
            </w:tcBorders>
          </w:tcPr>
          <w:p w:rsidR="00EC3326" w:rsidRPr="00E70C68" w:rsidRDefault="00EC3326" w:rsidP="00EC3326">
            <w:pPr>
              <w:kinsoku w:val="0"/>
              <w:overflowPunct w:val="0"/>
              <w:snapToGrid w:val="0"/>
              <w:spacing w:line="362" w:lineRule="exact"/>
              <w:jc w:val="left"/>
              <w:rPr>
                <w:rFonts w:hAnsi="ＭＳ 明朝"/>
                <w:sz w:val="18"/>
                <w:szCs w:val="18"/>
              </w:rPr>
            </w:pPr>
          </w:p>
        </w:tc>
        <w:tc>
          <w:tcPr>
            <w:tcW w:w="3686" w:type="dxa"/>
            <w:tcBorders>
              <w:left w:val="nil"/>
              <w:bottom w:val="single" w:sz="8" w:space="0" w:color="auto"/>
              <w:right w:val="nil"/>
            </w:tcBorders>
            <w:vAlign w:val="bottom"/>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val="restart"/>
            <w:tcBorders>
              <w:left w:val="nil"/>
            </w:tcBorders>
            <w:vAlign w:val="center"/>
          </w:tcPr>
          <w:p w:rsidR="00EC3326" w:rsidRPr="00E70C68" w:rsidRDefault="00EC3326" w:rsidP="00EC3326">
            <w:pPr>
              <w:kinsoku w:val="0"/>
              <w:overflowPunct w:val="0"/>
              <w:snapToGrid w:val="0"/>
              <w:rPr>
                <w:rFonts w:hAnsi="ＭＳ 明朝"/>
                <w:sz w:val="18"/>
                <w:szCs w:val="18"/>
              </w:rPr>
            </w:pPr>
            <w:r w:rsidRPr="00E70C68">
              <w:rPr>
                <w:rFonts w:hAnsi="ＭＳ 明朝" w:hint="eastAsia"/>
                <w:sz w:val="18"/>
                <w:szCs w:val="18"/>
              </w:rPr>
              <w:t>×100</w:t>
            </w:r>
          </w:p>
        </w:tc>
      </w:tr>
      <w:tr w:rsidR="00EC3326" w:rsidRPr="00E22524" w:rsidTr="00EC3326">
        <w:trPr>
          <w:trHeight w:val="283"/>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vAlign w:val="center"/>
          </w:tcPr>
          <w:p w:rsidR="00EC3326" w:rsidRPr="00E70C68" w:rsidRDefault="00EC3326" w:rsidP="00EC3326">
            <w:pPr>
              <w:kinsoku w:val="0"/>
              <w:overflowPunct w:val="0"/>
              <w:snapToGrid w:val="0"/>
              <w:jc w:val="center"/>
              <w:rPr>
                <w:rFonts w:hAnsi="ＭＳ 明朝"/>
                <w:sz w:val="18"/>
                <w:szCs w:val="18"/>
              </w:rPr>
            </w:pPr>
          </w:p>
        </w:tc>
        <w:tc>
          <w:tcPr>
            <w:tcW w:w="1134" w:type="dxa"/>
            <w:vMerge/>
            <w:tcBorders>
              <w:bottom w:val="single" w:sz="4" w:space="0" w:color="auto"/>
            </w:tcBorders>
            <w:vAlign w:val="center"/>
          </w:tcPr>
          <w:p w:rsidR="00EC3326" w:rsidRPr="00E70C68" w:rsidRDefault="00EC3326" w:rsidP="00EC3326">
            <w:pPr>
              <w:kinsoku w:val="0"/>
              <w:overflowPunct w:val="0"/>
              <w:snapToGrid w:val="0"/>
              <w:jc w:val="right"/>
              <w:rPr>
                <w:rFonts w:hAnsi="ＭＳ 明朝"/>
                <w:sz w:val="18"/>
                <w:szCs w:val="18"/>
              </w:rPr>
            </w:pPr>
          </w:p>
        </w:tc>
        <w:tc>
          <w:tcPr>
            <w:tcW w:w="1134" w:type="dxa"/>
            <w:vMerge/>
            <w:tcBorders>
              <w:bottom w:val="single" w:sz="4" w:space="0" w:color="auto"/>
            </w:tcBorders>
            <w:vAlign w:val="center"/>
          </w:tcPr>
          <w:p w:rsidR="00EC3326" w:rsidRPr="00E70C68" w:rsidRDefault="00EC3326" w:rsidP="00EC3326">
            <w:pPr>
              <w:kinsoku w:val="0"/>
              <w:overflowPunct w:val="0"/>
              <w:snapToGrid w:val="0"/>
              <w:jc w:val="right"/>
              <w:rPr>
                <w:rFonts w:hAnsi="ＭＳ 明朝"/>
                <w:sz w:val="18"/>
                <w:szCs w:val="18"/>
              </w:rPr>
            </w:pPr>
          </w:p>
        </w:tc>
        <w:tc>
          <w:tcPr>
            <w:tcW w:w="283" w:type="dxa"/>
            <w:vMerge/>
            <w:tcBorders>
              <w:bottom w:val="single" w:sz="4" w:space="0" w:color="auto"/>
              <w:right w:val="nil"/>
            </w:tcBorders>
          </w:tcPr>
          <w:p w:rsidR="00EC3326" w:rsidRPr="00E70C68" w:rsidRDefault="00EC3326" w:rsidP="00EC3326">
            <w:pPr>
              <w:kinsoku w:val="0"/>
              <w:overflowPunct w:val="0"/>
              <w:snapToGrid w:val="0"/>
              <w:spacing w:line="362" w:lineRule="exact"/>
              <w:jc w:val="left"/>
              <w:rPr>
                <w:rFonts w:hAnsi="ＭＳ 明朝"/>
                <w:sz w:val="18"/>
                <w:szCs w:val="18"/>
              </w:rPr>
            </w:pPr>
          </w:p>
        </w:tc>
        <w:tc>
          <w:tcPr>
            <w:tcW w:w="3686" w:type="dxa"/>
            <w:tcBorders>
              <w:top w:val="single" w:sz="8" w:space="0" w:color="auto"/>
              <w:left w:val="nil"/>
              <w:bottom w:val="single" w:sz="4" w:space="0" w:color="auto"/>
              <w:right w:val="nil"/>
            </w:tcBorders>
          </w:tcPr>
          <w:p w:rsidR="00EC3326" w:rsidRPr="00E70C68" w:rsidRDefault="00EC3326" w:rsidP="00EC3326">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bottom w:val="single" w:sz="4" w:space="0" w:color="auto"/>
            </w:tcBorders>
          </w:tcPr>
          <w:p w:rsidR="00EC3326" w:rsidRPr="00E70C68" w:rsidRDefault="00EC3326" w:rsidP="00EC3326">
            <w:pPr>
              <w:kinsoku w:val="0"/>
              <w:overflowPunct w:val="0"/>
              <w:snapToGrid w:val="0"/>
              <w:spacing w:line="362" w:lineRule="exact"/>
              <w:jc w:val="left"/>
              <w:rPr>
                <w:rFonts w:hAnsi="ＭＳ 明朝"/>
                <w:sz w:val="18"/>
                <w:szCs w:val="18"/>
              </w:rPr>
            </w:pPr>
          </w:p>
        </w:tc>
      </w:tr>
      <w:tr w:rsidR="00EC3326" w:rsidRPr="00E22524" w:rsidTr="00EC3326">
        <w:trPr>
          <w:trHeight w:val="340"/>
        </w:trPr>
        <w:tc>
          <w:tcPr>
            <w:tcW w:w="426" w:type="dxa"/>
            <w:vMerge/>
          </w:tcPr>
          <w:p w:rsidR="00EC3326" w:rsidRPr="00E70C68" w:rsidRDefault="00EC3326" w:rsidP="00EC3326">
            <w:pPr>
              <w:kinsoku w:val="0"/>
              <w:overflowPunct w:val="0"/>
              <w:snapToGrid w:val="0"/>
              <w:spacing w:line="362" w:lineRule="exact"/>
              <w:jc w:val="left"/>
              <w:rPr>
                <w:rFonts w:hAnsi="ＭＳ 明朝"/>
                <w:sz w:val="18"/>
                <w:szCs w:val="18"/>
              </w:rPr>
            </w:pPr>
          </w:p>
        </w:tc>
        <w:tc>
          <w:tcPr>
            <w:tcW w:w="1701" w:type="dxa"/>
            <w:vMerge/>
            <w:vAlign w:val="center"/>
          </w:tcPr>
          <w:p w:rsidR="00EC3326" w:rsidRPr="00E70C68" w:rsidRDefault="00EC3326" w:rsidP="00EC3326">
            <w:pPr>
              <w:kinsoku w:val="0"/>
              <w:overflowPunct w:val="0"/>
              <w:snapToGrid w:val="0"/>
              <w:rPr>
                <w:rFonts w:hAnsi="ＭＳ 明朝"/>
                <w:sz w:val="18"/>
                <w:szCs w:val="18"/>
              </w:rPr>
            </w:pPr>
          </w:p>
        </w:tc>
        <w:tc>
          <w:tcPr>
            <w:tcW w:w="425" w:type="dxa"/>
            <w:vMerge/>
            <w:tcBorders>
              <w:right w:val="single" w:sz="4" w:space="0" w:color="auto"/>
            </w:tcBorders>
            <w:vAlign w:val="center"/>
          </w:tcPr>
          <w:p w:rsidR="00EC3326" w:rsidRPr="00E70C68" w:rsidRDefault="00EC3326" w:rsidP="00EC3326">
            <w:pPr>
              <w:kinsoku w:val="0"/>
              <w:overflowPunct w:val="0"/>
              <w:snapToGrid w:val="0"/>
              <w:jc w:val="center"/>
              <w:rPr>
                <w:rFonts w:hAnsi="ＭＳ 明朝"/>
                <w:sz w:val="18"/>
                <w:szCs w:val="18"/>
              </w:rPr>
            </w:pP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EC3326" w:rsidRPr="00E70C68" w:rsidRDefault="00EC3326" w:rsidP="00EC3326">
            <w:pPr>
              <w:kinsoku w:val="0"/>
              <w:overflowPunct w:val="0"/>
              <w:snapToGrid w:val="0"/>
              <w:ind w:firstLineChars="100" w:firstLine="157"/>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EC3326" w:rsidRPr="00F752A7" w:rsidRDefault="00EC3326" w:rsidP="00EC3326">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EC3326" w:rsidRPr="00F752A7" w:rsidRDefault="00EC3326" w:rsidP="00EC3326">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25</w:t>
      </w:r>
      <w:r w:rsidRPr="00F752A7">
        <w:rPr>
          <w:rFonts w:hAnsi="ＭＳ 明朝" w:hint="eastAsia"/>
          <w:sz w:val="18"/>
          <w:szCs w:val="18"/>
        </w:rPr>
        <w:t>年度地方公営企業年鑑</w:t>
      </w:r>
      <w:r>
        <w:rPr>
          <w:rFonts w:hAnsi="ＭＳ 明朝" w:hint="eastAsia"/>
          <w:sz w:val="18"/>
          <w:szCs w:val="18"/>
        </w:rPr>
        <w:t>・公共下水道」の</w:t>
      </w:r>
      <w:r w:rsidRPr="00F752A7">
        <w:rPr>
          <w:rFonts w:hAnsi="ＭＳ 明朝" w:hint="eastAsia"/>
          <w:sz w:val="18"/>
          <w:szCs w:val="18"/>
        </w:rPr>
        <w:t>数値である。</w:t>
      </w:r>
    </w:p>
    <w:p w:rsidR="00EC3326" w:rsidRPr="00F752A7" w:rsidRDefault="00EC3326" w:rsidP="00EC3326">
      <w:pPr>
        <w:kinsoku w:val="0"/>
        <w:overflowPunct w:val="0"/>
        <w:snapToGrid w:val="0"/>
        <w:rPr>
          <w:rFonts w:hAnsi="ＭＳ 明朝"/>
          <w:sz w:val="18"/>
          <w:szCs w:val="18"/>
        </w:rPr>
      </w:pPr>
      <w:r w:rsidRPr="00F752A7">
        <w:rPr>
          <w:rFonts w:hAnsi="ＭＳ 明朝" w:hint="eastAsia"/>
          <w:sz w:val="18"/>
          <w:szCs w:val="18"/>
        </w:rPr>
        <w:t xml:space="preserve">　　　  ３　自己資本</w:t>
      </w:r>
      <w:r>
        <w:rPr>
          <w:rFonts w:hAnsi="ＭＳ 明朝" w:hint="eastAsia"/>
          <w:sz w:val="18"/>
          <w:szCs w:val="18"/>
        </w:rPr>
        <w:t>＝</w:t>
      </w:r>
      <w:r w:rsidRPr="00F752A7">
        <w:rPr>
          <w:rFonts w:hAnsi="ＭＳ 明朝" w:hint="eastAsia"/>
          <w:sz w:val="18"/>
          <w:szCs w:val="18"/>
        </w:rPr>
        <w:t>資本金＋剰余金</w:t>
      </w:r>
      <w:r>
        <w:rPr>
          <w:rFonts w:hAnsi="ＭＳ 明朝" w:hint="eastAsia"/>
          <w:sz w:val="18"/>
          <w:szCs w:val="18"/>
        </w:rPr>
        <w:t>＋評価差額等＋繰延収益</w:t>
      </w:r>
    </w:p>
    <w:p w:rsidR="00EC3326" w:rsidRPr="00F752A7" w:rsidRDefault="00EC3326" w:rsidP="00EC3326">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EC3326" w:rsidRPr="00F752A7" w:rsidRDefault="00EC3326" w:rsidP="00EC3326">
      <w:pPr>
        <w:kinsoku w:val="0"/>
        <w:overflowPunct w:val="0"/>
        <w:snapToGrid w:val="0"/>
        <w:ind w:left="767" w:hangingChars="489" w:hanging="767"/>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w:t>
      </w:r>
      <w:r w:rsidRPr="00F752A7">
        <w:rPr>
          <w:rFonts w:hAnsi="ＭＳ 明朝" w:hint="eastAsia"/>
          <w:sz w:val="18"/>
          <w:szCs w:val="18"/>
        </w:rPr>
        <w:t>手当は除く。）及び法定福利費（退職手当組合負担金は除く）の合計額である。</w:t>
      </w:r>
    </w:p>
    <w:p w:rsidR="00EC3326" w:rsidRPr="00DD0387" w:rsidRDefault="00EC3326" w:rsidP="00EC3326">
      <w:pPr>
        <w:kinsoku w:val="0"/>
        <w:overflowPunct w:val="0"/>
        <w:snapToGrid w:val="0"/>
        <w:spacing w:line="362" w:lineRule="exact"/>
        <w:jc w:val="left"/>
        <w:rPr>
          <w:rFonts w:hAnsi="ＭＳ 明朝"/>
          <w:sz w:val="22"/>
        </w:rPr>
      </w:pPr>
    </w:p>
    <w:p w:rsidR="00C820AE" w:rsidRPr="00EC3326" w:rsidRDefault="00C820AE" w:rsidP="00C820AE">
      <w:pPr>
        <w:rPr>
          <w:sz w:val="22"/>
        </w:rPr>
      </w:pPr>
    </w:p>
    <w:sectPr w:rsidR="00C820AE" w:rsidRPr="00EC3326" w:rsidSect="007A06EF">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15C" w:rsidRDefault="00BC415C" w:rsidP="004F288A">
      <w:r>
        <w:separator/>
      </w:r>
    </w:p>
  </w:endnote>
  <w:endnote w:type="continuationSeparator" w:id="0">
    <w:p w:rsidR="00BC415C" w:rsidRDefault="00BC415C"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6836"/>
      <w:docPartObj>
        <w:docPartGallery w:val="Page Numbers (Bottom of Page)"/>
        <w:docPartUnique/>
      </w:docPartObj>
    </w:sdtPr>
    <w:sdtContent>
      <w:p w:rsidR="00BC415C" w:rsidRDefault="00BC415C">
        <w:pPr>
          <w:pStyle w:val="a5"/>
          <w:jc w:val="center"/>
        </w:pPr>
        <w:r>
          <w:fldChar w:fldCharType="begin"/>
        </w:r>
        <w:r>
          <w:instrText xml:space="preserve"> PAGE   \* MERGEFORMAT </w:instrText>
        </w:r>
        <w:r>
          <w:fldChar w:fldCharType="separate"/>
        </w:r>
        <w:r w:rsidR="007A06EF" w:rsidRPr="007A06EF">
          <w:rPr>
            <w:noProof/>
            <w:lang w:val="ja-JP"/>
          </w:rPr>
          <w:t>-</w:t>
        </w:r>
        <w:r w:rsidR="007A06EF">
          <w:rPr>
            <w:noProof/>
          </w:rPr>
          <w:t xml:space="preserve"> 68 -</w:t>
        </w:r>
        <w:r>
          <w:fldChar w:fldCharType="end"/>
        </w:r>
      </w:p>
    </w:sdtContent>
  </w:sdt>
  <w:p w:rsidR="00BC415C" w:rsidRDefault="00BC415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15C" w:rsidRDefault="00BC415C" w:rsidP="004F288A">
      <w:r>
        <w:separator/>
      </w:r>
    </w:p>
  </w:footnote>
  <w:footnote w:type="continuationSeparator" w:id="0">
    <w:p w:rsidR="00BC415C" w:rsidRDefault="00BC415C"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7"/>
  <w:drawingGridVerticalSpacing w:val="331"/>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91E33"/>
    <w:rsid w:val="000945C5"/>
    <w:rsid w:val="000B1BD0"/>
    <w:rsid w:val="000B5EDF"/>
    <w:rsid w:val="001230BD"/>
    <w:rsid w:val="001633AE"/>
    <w:rsid w:val="001714EE"/>
    <w:rsid w:val="0019365C"/>
    <w:rsid w:val="001967F3"/>
    <w:rsid w:val="001B4459"/>
    <w:rsid w:val="001C549F"/>
    <w:rsid w:val="001D25A5"/>
    <w:rsid w:val="001D2839"/>
    <w:rsid w:val="001D4EDC"/>
    <w:rsid w:val="001D4F7B"/>
    <w:rsid w:val="001F1581"/>
    <w:rsid w:val="001F195E"/>
    <w:rsid w:val="001F52D3"/>
    <w:rsid w:val="00205378"/>
    <w:rsid w:val="002359C2"/>
    <w:rsid w:val="00256D16"/>
    <w:rsid w:val="00280BA0"/>
    <w:rsid w:val="00281FD9"/>
    <w:rsid w:val="0028235C"/>
    <w:rsid w:val="002B2F92"/>
    <w:rsid w:val="002C7A19"/>
    <w:rsid w:val="002D0B54"/>
    <w:rsid w:val="002D6816"/>
    <w:rsid w:val="002E0612"/>
    <w:rsid w:val="002F26FC"/>
    <w:rsid w:val="002F6530"/>
    <w:rsid w:val="0031089A"/>
    <w:rsid w:val="003155E2"/>
    <w:rsid w:val="00325DF8"/>
    <w:rsid w:val="0035704A"/>
    <w:rsid w:val="003640C5"/>
    <w:rsid w:val="00364B77"/>
    <w:rsid w:val="00367F3D"/>
    <w:rsid w:val="003A413F"/>
    <w:rsid w:val="003A597A"/>
    <w:rsid w:val="003A69C2"/>
    <w:rsid w:val="003A796B"/>
    <w:rsid w:val="003C0C23"/>
    <w:rsid w:val="003E0E67"/>
    <w:rsid w:val="003F3AE9"/>
    <w:rsid w:val="003F7D36"/>
    <w:rsid w:val="00414619"/>
    <w:rsid w:val="004212BD"/>
    <w:rsid w:val="00435B0E"/>
    <w:rsid w:val="004517DB"/>
    <w:rsid w:val="004664D6"/>
    <w:rsid w:val="00470DD3"/>
    <w:rsid w:val="004B1573"/>
    <w:rsid w:val="004B3A3D"/>
    <w:rsid w:val="004B7881"/>
    <w:rsid w:val="004C3FE4"/>
    <w:rsid w:val="004D5A21"/>
    <w:rsid w:val="004F288A"/>
    <w:rsid w:val="00514ECF"/>
    <w:rsid w:val="005724A0"/>
    <w:rsid w:val="005A29CC"/>
    <w:rsid w:val="005A336A"/>
    <w:rsid w:val="005A377F"/>
    <w:rsid w:val="005B291A"/>
    <w:rsid w:val="005B7665"/>
    <w:rsid w:val="006056B1"/>
    <w:rsid w:val="00655FDA"/>
    <w:rsid w:val="00682C42"/>
    <w:rsid w:val="0068304B"/>
    <w:rsid w:val="006B63E2"/>
    <w:rsid w:val="006C08C7"/>
    <w:rsid w:val="006C746E"/>
    <w:rsid w:val="006D03AB"/>
    <w:rsid w:val="006F51FF"/>
    <w:rsid w:val="00711543"/>
    <w:rsid w:val="00777953"/>
    <w:rsid w:val="00793F81"/>
    <w:rsid w:val="007A06EF"/>
    <w:rsid w:val="007A15D6"/>
    <w:rsid w:val="007B020B"/>
    <w:rsid w:val="007B4C66"/>
    <w:rsid w:val="007D726A"/>
    <w:rsid w:val="007E3AB5"/>
    <w:rsid w:val="007F033E"/>
    <w:rsid w:val="008119ED"/>
    <w:rsid w:val="00821182"/>
    <w:rsid w:val="00831C89"/>
    <w:rsid w:val="00833018"/>
    <w:rsid w:val="008F2862"/>
    <w:rsid w:val="008F746F"/>
    <w:rsid w:val="009310A9"/>
    <w:rsid w:val="009376DD"/>
    <w:rsid w:val="0097237B"/>
    <w:rsid w:val="00980B1E"/>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50F7"/>
    <w:rsid w:val="00A62F4E"/>
    <w:rsid w:val="00A70B61"/>
    <w:rsid w:val="00A75B3D"/>
    <w:rsid w:val="00A77631"/>
    <w:rsid w:val="00A92C3F"/>
    <w:rsid w:val="00AD7FDC"/>
    <w:rsid w:val="00AE2BF8"/>
    <w:rsid w:val="00AE321E"/>
    <w:rsid w:val="00AE4561"/>
    <w:rsid w:val="00AF0528"/>
    <w:rsid w:val="00B14E98"/>
    <w:rsid w:val="00B17AB6"/>
    <w:rsid w:val="00B245DC"/>
    <w:rsid w:val="00B46022"/>
    <w:rsid w:val="00B818E2"/>
    <w:rsid w:val="00BA553F"/>
    <w:rsid w:val="00BA6192"/>
    <w:rsid w:val="00BC415C"/>
    <w:rsid w:val="00BD413C"/>
    <w:rsid w:val="00BD4BD4"/>
    <w:rsid w:val="00C00D69"/>
    <w:rsid w:val="00C13D19"/>
    <w:rsid w:val="00C261D1"/>
    <w:rsid w:val="00C66063"/>
    <w:rsid w:val="00C66786"/>
    <w:rsid w:val="00C743D4"/>
    <w:rsid w:val="00C820AE"/>
    <w:rsid w:val="00C90707"/>
    <w:rsid w:val="00C935A7"/>
    <w:rsid w:val="00CA4F2F"/>
    <w:rsid w:val="00CA53EA"/>
    <w:rsid w:val="00CF0971"/>
    <w:rsid w:val="00CF1CE6"/>
    <w:rsid w:val="00CF215D"/>
    <w:rsid w:val="00CF5A8E"/>
    <w:rsid w:val="00D1082D"/>
    <w:rsid w:val="00D17AE7"/>
    <w:rsid w:val="00D62DD1"/>
    <w:rsid w:val="00D663D6"/>
    <w:rsid w:val="00D76A0F"/>
    <w:rsid w:val="00D77F6F"/>
    <w:rsid w:val="00DA7F32"/>
    <w:rsid w:val="00DB4F3E"/>
    <w:rsid w:val="00DC38FA"/>
    <w:rsid w:val="00DC4013"/>
    <w:rsid w:val="00DC4418"/>
    <w:rsid w:val="00DD0387"/>
    <w:rsid w:val="00DE7AAF"/>
    <w:rsid w:val="00E03EF6"/>
    <w:rsid w:val="00E205A2"/>
    <w:rsid w:val="00E31653"/>
    <w:rsid w:val="00E613B5"/>
    <w:rsid w:val="00E6415A"/>
    <w:rsid w:val="00E86E85"/>
    <w:rsid w:val="00EA4A30"/>
    <w:rsid w:val="00EB606C"/>
    <w:rsid w:val="00EB76C3"/>
    <w:rsid w:val="00EC2CCA"/>
    <w:rsid w:val="00EC3326"/>
    <w:rsid w:val="00EC351A"/>
    <w:rsid w:val="00ED329E"/>
    <w:rsid w:val="00ED392C"/>
    <w:rsid w:val="00EE0D17"/>
    <w:rsid w:val="00F07FC4"/>
    <w:rsid w:val="00F160E9"/>
    <w:rsid w:val="00F430F1"/>
    <w:rsid w:val="00F737A4"/>
    <w:rsid w:val="00F7712D"/>
    <w:rsid w:val="00FA3DB2"/>
    <w:rsid w:val="00FB24FF"/>
    <w:rsid w:val="00FC1DD4"/>
    <w:rsid w:val="00FC586A"/>
    <w:rsid w:val="00FC62A9"/>
    <w:rsid w:val="00FD2036"/>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C820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20AE"/>
    <w:rPr>
      <w:rFonts w:asciiTheme="majorHAnsi" w:eastAsiaTheme="majorEastAsia" w:hAnsiTheme="majorHAnsi" w:cstheme="majorBidi"/>
      <w:kern w:val="2"/>
      <w:sz w:val="18"/>
      <w:szCs w:val="18"/>
    </w:rPr>
  </w:style>
  <w:style w:type="paragraph" w:styleId="aa">
    <w:name w:val="Document Map"/>
    <w:basedOn w:val="a"/>
    <w:link w:val="ab"/>
    <w:uiPriority w:val="99"/>
    <w:semiHidden/>
    <w:unhideWhenUsed/>
    <w:rsid w:val="00EC3326"/>
    <w:rPr>
      <w:rFonts w:ascii="MS UI Gothic" w:eastAsia="MS UI Gothic"/>
      <w:sz w:val="18"/>
      <w:szCs w:val="18"/>
    </w:rPr>
  </w:style>
  <w:style w:type="character" w:customStyle="1" w:styleId="ab">
    <w:name w:val="見出しマップ (文字)"/>
    <w:basedOn w:val="a0"/>
    <w:link w:val="aa"/>
    <w:uiPriority w:val="99"/>
    <w:semiHidden/>
    <w:rsid w:val="00EC3326"/>
    <w:rPr>
      <w:rFonts w:ascii="MS UI Gothic" w:eastAsia="MS UI Gothic"/>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package" Target="embeddings/Microsoft_Office_Excel_______14.xlsx"/><Relationship Id="rId7" Type="http://schemas.openxmlformats.org/officeDocument/2006/relationships/footer" Target="footer1.xml"/><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package" Target="embeddings/Microsoft_Office_Excel_______16.xlsx"/><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package" Target="embeddings/Microsoft_Office_Excel_______7.xlsx"/><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2.xlsx"/><Relationship Id="rId24" Type="http://schemas.openxmlformats.org/officeDocument/2006/relationships/package" Target="embeddings/Microsoft_Office_Excel_______9.xlsx"/><Relationship Id="rId32" Type="http://schemas.openxmlformats.org/officeDocument/2006/relationships/package" Target="embeddings/Microsoft_Office_Excel_______13.xlsx"/><Relationship Id="rId37" Type="http://schemas.openxmlformats.org/officeDocument/2006/relationships/image" Target="media/image15.e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package" Target="embeddings/Microsoft_Office_Excel_______11.xlsx"/><Relationship Id="rId36" Type="http://schemas.openxmlformats.org/officeDocument/2006/relationships/package" Target="embeddings/Microsoft_Office_Excel_______15.xlsx"/><Relationship Id="rId10" Type="http://schemas.openxmlformats.org/officeDocument/2006/relationships/image" Target="media/image2.emf"/><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package" Target="embeddings/Microsoft_Office_Excel_______1.xlsx"/><Relationship Id="rId14" Type="http://schemas.openxmlformats.org/officeDocument/2006/relationships/chart" Target="charts/chart1.xml"/><Relationship Id="rId22" Type="http://schemas.openxmlformats.org/officeDocument/2006/relationships/package" Target="embeddings/Microsoft_Office_Excel_______8.xlsx"/><Relationship Id="rId27" Type="http://schemas.openxmlformats.org/officeDocument/2006/relationships/image" Target="media/image10.emf"/><Relationship Id="rId30" Type="http://schemas.openxmlformats.org/officeDocument/2006/relationships/package" Target="embeddings/Microsoft_Office_Excel_______12.xlsx"/><Relationship Id="rId35" Type="http://schemas.openxmlformats.org/officeDocument/2006/relationships/image" Target="media/image1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371578552680965"/>
          <c:y val="8.1784413626497507E-2"/>
          <c:w val="0.74371069182390004"/>
          <c:h val="0.63568773234201326"/>
        </c:manualLayout>
      </c:layout>
      <c:barChart>
        <c:barDir val="col"/>
        <c:grouping val="clustered"/>
        <c:ser>
          <c:idx val="1"/>
          <c:order val="0"/>
          <c:tx>
            <c:strRef>
              <c:f>Sheet1!$A$2</c:f>
              <c:strCache>
                <c:ptCount val="1"/>
                <c:pt idx="0">
                  <c:v>市債（発行額）</c:v>
                </c:pt>
              </c:strCache>
            </c:strRef>
          </c:tx>
          <c:spPr>
            <a:solidFill>
              <a:srgbClr val="993366"/>
            </a:solidFill>
            <a:ln w="12700">
              <a:solidFill>
                <a:srgbClr val="000000"/>
              </a:solidFill>
              <a:prstDash val="solid"/>
            </a:ln>
          </c:spPr>
          <c:dLbls>
            <c:dLbl>
              <c:idx val="0"/>
              <c:layout>
                <c:manualLayout>
                  <c:x val="-9.8536052558648324E-3"/>
                  <c:y val="-4.1893759819814934E-2"/>
                </c:manualLayout>
              </c:layout>
              <c:dLblPos val="outEnd"/>
              <c:showVal val="1"/>
            </c:dLbl>
            <c:dLbl>
              <c:idx val="1"/>
              <c:layout>
                <c:manualLayout>
                  <c:x val="-2.3375608044905401E-2"/>
                  <c:y val="-1.6233611362995847E-2"/>
                </c:manualLayout>
              </c:layout>
              <c:dLblPos val="outEnd"/>
              <c:showVal val="1"/>
            </c:dLbl>
            <c:dLbl>
              <c:idx val="2"/>
              <c:layout>
                <c:manualLayout>
                  <c:x val="-2.9036035998742191E-2"/>
                  <c:y val="-1.5904345849721401E-2"/>
                </c:manualLayout>
              </c:layout>
              <c:dLblPos val="outEnd"/>
              <c:showVal val="1"/>
            </c:dLbl>
            <c:dLbl>
              <c:idx val="3"/>
              <c:layout>
                <c:manualLayout>
                  <c:x val="-2.211768508199281E-2"/>
                  <c:y val="5.3871860573130627E-3"/>
                </c:manualLayout>
              </c:layout>
              <c:dLblPos val="outEnd"/>
              <c:showVal val="1"/>
            </c:dLbl>
            <c:dLbl>
              <c:idx val="4"/>
              <c:layout>
                <c:manualLayout>
                  <c:x val="-2.3061131903753411E-2"/>
                  <c:y val="1.651935651386132E-2"/>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2201100</c:v>
                </c:pt>
                <c:pt idx="1">
                  <c:v>2068200</c:v>
                </c:pt>
                <c:pt idx="2">
                  <c:v>2594200</c:v>
                </c:pt>
                <c:pt idx="3">
                  <c:v>2605200</c:v>
                </c:pt>
                <c:pt idx="4">
                  <c:v>2468500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3.4126766762850293E-2"/>
                  <c:y val="-2.7473866804711852E-2"/>
                </c:manualLayout>
              </c:layout>
              <c:dLblPos val="outEnd"/>
              <c:showVal val="1"/>
            </c:dLbl>
            <c:dLbl>
              <c:idx val="1"/>
              <c:layout>
                <c:manualLayout>
                  <c:x val="3.1112795683148387E-2"/>
                  <c:y val="-3.3433052702322372E-2"/>
                </c:manualLayout>
              </c:layout>
              <c:dLblPos val="outEnd"/>
              <c:showVal val="1"/>
            </c:dLbl>
            <c:dLbl>
              <c:idx val="2"/>
              <c:layout>
                <c:manualLayout>
                  <c:x val="3.0667416572928478E-2"/>
                  <c:y val="-1.3894232079121598E-2"/>
                </c:manualLayout>
              </c:layout>
              <c:dLblPos val="outEnd"/>
              <c:showVal val="1"/>
            </c:dLbl>
            <c:dLbl>
              <c:idx val="3"/>
              <c:layout>
                <c:manualLayout>
                  <c:x val="1.557324910588063E-2"/>
                  <c:y val="-7.5641582096874875E-3"/>
                </c:manualLayout>
              </c:layout>
              <c:dLblPos val="outEnd"/>
              <c:showVal val="1"/>
            </c:dLbl>
            <c:dLbl>
              <c:idx val="4"/>
              <c:layout>
                <c:manualLayout>
                  <c:x val="4.8989541941932514E-3"/>
                  <c:y val="-3.0781098599234582E-4"/>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Sheet1!$B$4:$F$4</c:f>
              <c:numCache>
                <c:formatCode>#,##0;[Red]#,##0</c:formatCode>
                <c:ptCount val="5"/>
                <c:pt idx="0">
                  <c:v>2976766</c:v>
                </c:pt>
                <c:pt idx="1">
                  <c:v>3092533</c:v>
                </c:pt>
                <c:pt idx="2">
                  <c:v>3515778</c:v>
                </c:pt>
                <c:pt idx="3">
                  <c:v>3381187</c:v>
                </c:pt>
                <c:pt idx="4">
                  <c:v>3608267</c:v>
                </c:pt>
              </c:numCache>
            </c:numRef>
          </c:val>
        </c:ser>
        <c:axId val="89851392"/>
        <c:axId val="89852928"/>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437E-2"/>
                  <c:y val="-5.1411464001504432E-2"/>
                </c:manualLayout>
              </c:layout>
              <c:dLblPos val="r"/>
              <c:showVal val="1"/>
            </c:dLbl>
            <c:dLbl>
              <c:idx val="1"/>
              <c:layout>
                <c:manualLayout>
                  <c:x val="-4.9470834006021994E-2"/>
                  <c:y val="-4.9575477126997523E-2"/>
                </c:manualLayout>
              </c:layout>
              <c:dLblPos val="r"/>
              <c:showVal val="1"/>
            </c:dLbl>
            <c:dLbl>
              <c:idx val="2"/>
              <c:layout>
                <c:manualLayout>
                  <c:x val="-4.7269626739732534E-2"/>
                  <c:y val="-4.918443734725899E-2"/>
                </c:manualLayout>
              </c:layout>
              <c:dLblPos val="r"/>
              <c:showVal val="1"/>
            </c:dLbl>
            <c:dLbl>
              <c:idx val="3"/>
              <c:layout>
                <c:manualLayout>
                  <c:x val="-5.1357565131158793E-2"/>
                  <c:y val="-5.105193245495946E-2"/>
                </c:manualLayout>
              </c:layout>
              <c:dLblPos val="r"/>
              <c:showVal val="1"/>
            </c:dLbl>
            <c:dLbl>
              <c:idx val="4"/>
              <c:layout>
                <c:manualLayout>
                  <c:x val="-5.3873338996946088E-2"/>
                  <c:y val="-4.0833418227486894E-2"/>
                </c:manualLayout>
              </c:layout>
              <c:dLblPos val="r"/>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58192606</c:v>
                </c:pt>
                <c:pt idx="1">
                  <c:v>57168273</c:v>
                </c:pt>
                <c:pt idx="2">
                  <c:v>56246695</c:v>
                </c:pt>
                <c:pt idx="3">
                  <c:v>55470708</c:v>
                </c:pt>
                <c:pt idx="4">
                  <c:v>55499617</c:v>
                </c:pt>
              </c:numCache>
            </c:numRef>
          </c:val>
        </c:ser>
        <c:marker val="1"/>
        <c:axId val="89883776"/>
        <c:axId val="89885312"/>
      </c:lineChart>
      <c:catAx>
        <c:axId val="8985139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9852928"/>
        <c:crosses val="autoZero"/>
        <c:lblAlgn val="ctr"/>
        <c:lblOffset val="100"/>
        <c:tickLblSkip val="1"/>
        <c:tickMarkSkip val="1"/>
      </c:catAx>
      <c:valAx>
        <c:axId val="89852928"/>
        <c:scaling>
          <c:orientation val="minMax"/>
          <c:max val="10000000"/>
          <c:min val="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23E-3"/>
              <c:y val="0.20817843866171004"/>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9851392"/>
        <c:crosses val="autoZero"/>
        <c:crossBetween val="between"/>
        <c:majorUnit val="1000000"/>
        <c:minorUnit val="1000000"/>
      </c:valAx>
      <c:catAx>
        <c:axId val="89883776"/>
        <c:scaling>
          <c:orientation val="minMax"/>
        </c:scaling>
        <c:delete val="1"/>
        <c:axPos val="b"/>
        <c:tickLblPos val="none"/>
        <c:crossAx val="89885312"/>
        <c:crosses val="autoZero"/>
        <c:lblAlgn val="ctr"/>
        <c:lblOffset val="100"/>
      </c:catAx>
      <c:valAx>
        <c:axId val="89885312"/>
        <c:scaling>
          <c:orientation val="minMax"/>
          <c:max val="7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05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9883776"/>
        <c:crosses val="max"/>
        <c:crossBetween val="between"/>
        <c:majorUnit val="10000000"/>
        <c:minorUnit val="10000000"/>
      </c:valAx>
      <c:spPr>
        <a:noFill/>
        <a:ln w="25400">
          <a:noFill/>
        </a:ln>
      </c:spPr>
    </c:plotArea>
    <c:legend>
      <c:legendPos val="b"/>
      <c:layout>
        <c:manualLayout>
          <c:xMode val="edge"/>
          <c:yMode val="edge"/>
          <c:x val="0.15566037735849178"/>
          <c:y val="0.82899628252788693"/>
          <c:w val="0.69811320754717632"/>
          <c:h val="9.2936802973978716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53D22-DA07-4463-A827-2E0537763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16</Pages>
  <Words>942</Words>
  <Characters>5372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21</cp:revision>
  <cp:lastPrinted>2013-07-17T07:59:00Z</cp:lastPrinted>
  <dcterms:created xsi:type="dcterms:W3CDTF">2013-09-11T05:37:00Z</dcterms:created>
  <dcterms:modified xsi:type="dcterms:W3CDTF">2015-11-11T06:59:00Z</dcterms:modified>
</cp:coreProperties>
</file>